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22.png" ContentType="image/png"/>
  <Override PartName="/word/media/rId32.png" ContentType="image/png"/>
  <Override PartName="/word/media/rId25.png" ContentType="image/png"/>
  <Override PartName="/word/media/rId43.png" ContentType="image/png"/>
  <Override PartName="/word/media/rId47.png" ContentType="image/png"/>
  <Override PartName="/word/media/rId5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Point-in-Time Survival Model for Mortgage Portfolio Risk Management</w:t>
      </w:r>
    </w:p>
    <w:p>
      <w:pPr>
        <w:pStyle w:val="Author"/>
      </w:pPr>
      <w:r>
        <w:t xml:space="preserve">Gaurav Law &amp; Isaac Vergara</w:t>
      </w:r>
    </w:p>
    <w:p>
      <w:pPr>
        <w:pStyle w:val="Date"/>
      </w:pPr>
      <w:r>
        <w:t xml:space="preserve">2025-12-06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analysis builds a</w:t>
      </w:r>
      <w:r>
        <w:t xml:space="preserve"> </w:t>
      </w:r>
      <w:r>
        <w:rPr>
          <w:b/>
          <w:bCs/>
        </w:rPr>
        <w:t xml:space="preserve">point-in-time survival model</w:t>
      </w:r>
      <w:r>
        <w:t xml:space="preserve"> </w:t>
      </w:r>
      <w:r>
        <w:t xml:space="preserve">for predicting mortgage delinquency in an existing loan portfolio. The model uses current loan characteristics as of October 2025 to predict future default risk.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Portfolio risk management -</w:t>
      </w:r>
      <w:r>
        <w:t xml:space="preserve"> </w:t>
      </w:r>
      <w:r>
        <w:t xml:space="preserve">“Given what we know about loans today, which are most likely to default in the coming months?”</w:t>
      </w:r>
    </w:p>
    <w:bookmarkEnd w:id="20"/>
    <w:bookmarkStart w:id="21" w:name="data-loading-and-survival-preparation"/>
    <w:p>
      <w:pPr>
        <w:pStyle w:val="Heading1"/>
      </w:pPr>
      <w:r>
        <w:t xml:space="preserve">Data Loading and Survival Preparation</w:t>
      </w:r>
    </w:p>
    <w:p>
      <w:pPr>
        <w:pStyle w:val="SourceCode"/>
      </w:pPr>
      <w:r>
        <w:rPr>
          <w:rStyle w:val="VerbatimChar"/>
        </w:rPr>
        <w:t xml:space="preserve">## Portfolio Snapshot (October 2025)</w:t>
      </w:r>
    </w:p>
    <w:p>
      <w:pPr>
        <w:pStyle w:val="SourceCode"/>
      </w:pPr>
      <w:r>
        <w:rPr>
          <w:rStyle w:val="VerbatimChar"/>
        </w:rPr>
        <w:t xml:space="preserve">## Total loans: 1110838</w:t>
      </w:r>
    </w:p>
    <w:p>
      <w:pPr>
        <w:pStyle w:val="SourceCode"/>
      </w:pPr>
      <w:r>
        <w:rPr>
          <w:rStyle w:val="VerbatimChar"/>
        </w:rPr>
        <w:t xml:space="preserve">## Events (delinquent 90+ days): 6980</w:t>
      </w:r>
    </w:p>
    <w:p>
      <w:pPr>
        <w:pStyle w:val="SourceCode"/>
      </w:pPr>
      <w:r>
        <w:rPr>
          <w:rStyle w:val="VerbatimChar"/>
        </w:rPr>
        <w:t xml:space="preserve">## Event rate: 0.63 %</w:t>
      </w:r>
    </w:p>
    <w:bookmarkEnd w:id="21"/>
    <w:bookmarkStart w:id="28" w:name="feature-engineering"/>
    <w:p>
      <w:pPr>
        <w:pStyle w:val="Heading1"/>
      </w:pPr>
      <w:r>
        <w:t xml:space="preserve">Feature Engineering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FICO/VS4 Correlation Plot" title="" id="23" name="Picture"/>
            <a:graphic>
              <a:graphicData uri="http://schemas.openxmlformats.org/drawingml/2006/picture">
                <pic:pic>
                  <pic:nvPicPr>
                    <pic:cNvPr descr="Finance_Survival_Model_files/figure-docx/correlation%20plots%20+%20further%20F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FICO/VS4 Correlation Plot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Principle Component Analysis on Fannie Mae Data" title="" id="26" name="Picture"/>
            <a:graphic>
              <a:graphicData uri="http://schemas.openxmlformats.org/drawingml/2006/picture">
                <pic:pic>
                  <pic:nvPicPr>
                    <pic:cNvPr descr="Finance_Survival_Model_files/figure-docx/pca%20+%20dim%20reduction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Principle Component Analysis on Fannie Mae Data</w:t>
      </w:r>
    </w:p>
    <w:p>
      <w:pPr>
        <w:pStyle w:val="SourceCode"/>
      </w:pPr>
      <w:r>
        <w:rPr>
          <w:rStyle w:val="VerbatimChar"/>
        </w:rPr>
        <w:t xml:space="preserve">##          PC1        PC2       PC3        PC4</w:t>
      </w:r>
      <w:r>
        <w:br/>
      </w:r>
      <w:r>
        <w:rPr>
          <w:rStyle w:val="VerbatimChar"/>
        </w:rPr>
        <w:t xml:space="preserve">## 1 -1.9530297  1.7974079 0.7916398  1.1237206</w:t>
      </w:r>
      <w:r>
        <w:br/>
      </w:r>
      <w:r>
        <w:rPr>
          <w:rStyle w:val="VerbatimChar"/>
        </w:rPr>
        <w:t xml:space="preserve">## 2 -2.9412504 -0.6314863 2.0904284  1.0954957</w:t>
      </w:r>
      <w:r>
        <w:br/>
      </w:r>
      <w:r>
        <w:rPr>
          <w:rStyle w:val="VerbatimChar"/>
        </w:rPr>
        <w:t xml:space="preserve">## 3 -2.6068094 -1.3937960 0.7812403  0.4874915</w:t>
      </w:r>
      <w:r>
        <w:br/>
      </w:r>
      <w:r>
        <w:rPr>
          <w:rStyle w:val="VerbatimChar"/>
        </w:rPr>
        <w:t xml:space="preserve">## 4 -3.1481752 -0.1656594 1.2073125 -0.1782207</w:t>
      </w:r>
      <w:r>
        <w:br/>
      </w:r>
      <w:r>
        <w:rPr>
          <w:rStyle w:val="VerbatimChar"/>
        </w:rPr>
        <w:t xml:space="preserve">## 5 -3.0098861 -0.9770311 2.1833066  1.1397116</w:t>
      </w:r>
      <w:r>
        <w:br/>
      </w:r>
      <w:r>
        <w:rPr>
          <w:rStyle w:val="VerbatimChar"/>
        </w:rPr>
        <w:t xml:space="preserve">## 6 -0.7848506  1.3989829 3.6376566 -1.4805919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                         PC1</w:t>
      </w:r>
      <w:r>
        <w:br/>
      </w:r>
      <w:r>
        <w:rPr>
          <w:rStyle w:val="VerbatimChar"/>
        </w:rPr>
        <w:t xml:space="preserve">##    &lt;chr&gt;                               &lt;dbl&gt;</w:t>
      </w:r>
      <w:r>
        <w:br/>
      </w:r>
      <w:r>
        <w:rPr>
          <w:rStyle w:val="VerbatimChar"/>
        </w:rPr>
        <w:t xml:space="preserve">##  1 Loan Age                           -0.394</w:t>
      </w:r>
      <w:r>
        <w:br/>
      </w:r>
      <w:r>
        <w:rPr>
          <w:rStyle w:val="VerbatimChar"/>
        </w:rPr>
        <w:t xml:space="preserve">##  2 duration                           -0.394</w:t>
      </w:r>
      <w:r>
        <w:br/>
      </w:r>
      <w:r>
        <w:rPr>
          <w:rStyle w:val="VerbatimChar"/>
        </w:rPr>
        <w:t xml:space="preserve">##  3 Original Interest Rate              0.357</w:t>
      </w:r>
      <w:r>
        <w:br/>
      </w:r>
      <w:r>
        <w:rPr>
          <w:rStyle w:val="VerbatimChar"/>
        </w:rPr>
        <w:t xml:space="preserve">##  4 Current Interest Rate               0.357</w:t>
      </w:r>
      <w:r>
        <w:br/>
      </w:r>
      <w:r>
        <w:rPr>
          <w:rStyle w:val="VerbatimChar"/>
        </w:rPr>
        <w:t xml:space="preserve">##  5 Remaining Months to Legal Maturity  0.354</w:t>
      </w:r>
      <w:r>
        <w:br/>
      </w:r>
      <w:r>
        <w:rPr>
          <w:rStyle w:val="VerbatimChar"/>
        </w:rPr>
        <w:t xml:space="preserve">##  6 Current Actual UPB                  0.231</w:t>
      </w:r>
      <w:r>
        <w:br/>
      </w:r>
      <w:r>
        <w:rPr>
          <w:rStyle w:val="VerbatimChar"/>
        </w:rPr>
        <w:t xml:space="preserve">##  7 Interest Bearing UPB                0.230</w:t>
      </w:r>
      <w:r>
        <w:br/>
      </w:r>
      <w:r>
        <w:rPr>
          <w:rStyle w:val="VerbatimChar"/>
        </w:rPr>
        <w:t xml:space="preserve">##  8 UPB at Issuance                     0.211</w:t>
      </w:r>
      <w:r>
        <w:br/>
      </w:r>
      <w:r>
        <w:rPr>
          <w:rStyle w:val="VerbatimChar"/>
        </w:rPr>
        <w:t xml:space="preserve">##  9 Original UPB                        0.210</w:t>
      </w:r>
      <w:r>
        <w:br/>
      </w:r>
      <w:r>
        <w:rPr>
          <w:rStyle w:val="VerbatimChar"/>
        </w:rPr>
        <w:t xml:space="preserve">## 10 Remaining Months To Maturity        0.198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                         PC2</w:t>
      </w:r>
      <w:r>
        <w:br/>
      </w:r>
      <w:r>
        <w:rPr>
          <w:rStyle w:val="VerbatimChar"/>
        </w:rPr>
        <w:t xml:space="preserve">##    &lt;chr&gt;                               &lt;dbl&gt;</w:t>
      </w:r>
      <w:r>
        <w:br/>
      </w:r>
      <w:r>
        <w:rPr>
          <w:rStyle w:val="VerbatimChar"/>
        </w:rPr>
        <w:t xml:space="preserve">##  1 UPB at Issuance                     0.439</w:t>
      </w:r>
      <w:r>
        <w:br/>
      </w:r>
      <w:r>
        <w:rPr>
          <w:rStyle w:val="VerbatimChar"/>
        </w:rPr>
        <w:t xml:space="preserve">##  2 Original UPB                        0.439</w:t>
      </w:r>
      <w:r>
        <w:br/>
      </w:r>
      <w:r>
        <w:rPr>
          <w:rStyle w:val="VerbatimChar"/>
        </w:rPr>
        <w:t xml:space="preserve">##  3 Interest Bearing UPB                0.428</w:t>
      </w:r>
      <w:r>
        <w:br/>
      </w:r>
      <w:r>
        <w:rPr>
          <w:rStyle w:val="VerbatimChar"/>
        </w:rPr>
        <w:t xml:space="preserve">##  4 Current Actual UPB                  0.428</w:t>
      </w:r>
      <w:r>
        <w:br/>
      </w:r>
      <w:r>
        <w:rPr>
          <w:rStyle w:val="VerbatimChar"/>
        </w:rPr>
        <w:t xml:space="preserve">##  5 Original Interest Rate             -0.215</w:t>
      </w:r>
      <w:r>
        <w:br/>
      </w:r>
      <w:r>
        <w:rPr>
          <w:rStyle w:val="VerbatimChar"/>
        </w:rPr>
        <w:t xml:space="preserve">##  6 Current Interest Rate              -0.215</w:t>
      </w:r>
      <w:r>
        <w:br/>
      </w:r>
      <w:r>
        <w:rPr>
          <w:rStyle w:val="VerbatimChar"/>
        </w:rPr>
        <w:t xml:space="preserve">##  7 Loan Age                            0.178</w:t>
      </w:r>
      <w:r>
        <w:br/>
      </w:r>
      <w:r>
        <w:rPr>
          <w:rStyle w:val="VerbatimChar"/>
        </w:rPr>
        <w:t xml:space="preserve">##  8 duration                            0.178</w:t>
      </w:r>
      <w:r>
        <w:br/>
      </w:r>
      <w:r>
        <w:rPr>
          <w:rStyle w:val="VerbatimChar"/>
        </w:rPr>
        <w:t xml:space="preserve">##  9 vs4_trimerge                        0.150</w:t>
      </w:r>
      <w:r>
        <w:br/>
      </w:r>
      <w:r>
        <w:rPr>
          <w:rStyle w:val="VerbatimChar"/>
        </w:rPr>
        <w:t xml:space="preserve">## 10 Remaining Months to Legal Maturity -0.141</w:t>
      </w:r>
    </w:p>
    <w:p>
      <w:pPr>
        <w:pStyle w:val="SourceCode"/>
      </w:pPr>
      <w:r>
        <w:rPr>
          <w:rStyle w:val="VerbatimChar"/>
        </w:rPr>
        <w:t xml:space="preserve">## Final feature count: 25</w:t>
      </w:r>
    </w:p>
    <w:bookmarkEnd w:id="28"/>
    <w:bookmarkStart w:id="29" w:name="traintest-split"/>
    <w:p>
      <w:pPr>
        <w:pStyle w:val="Heading1"/>
      </w:pPr>
      <w:r>
        <w:t xml:space="preserve">Train/Test Split</w:t>
      </w:r>
    </w:p>
    <w:p>
      <w:pPr>
        <w:pStyle w:val="SourceCode"/>
      </w:pPr>
      <w:r>
        <w:rPr>
          <w:rStyle w:val="VerbatimChar"/>
        </w:rPr>
        <w:t xml:space="preserve">## Training set: 882654 loans</w:t>
      </w:r>
    </w:p>
    <w:p>
      <w:pPr>
        <w:pStyle w:val="SourceCode"/>
      </w:pPr>
      <w:r>
        <w:rPr>
          <w:rStyle w:val="VerbatimChar"/>
        </w:rPr>
        <w:t xml:space="preserve">## Test set: 220664 loans</w:t>
      </w:r>
    </w:p>
    <w:p>
      <w:pPr>
        <w:pStyle w:val="SourceCode"/>
      </w:pPr>
      <w:r>
        <w:rPr>
          <w:rStyle w:val="VerbatimChar"/>
        </w:rPr>
        <w:t xml:space="preserve">## Training event rate: 0.57 %</w:t>
      </w:r>
    </w:p>
    <w:p>
      <w:pPr>
        <w:pStyle w:val="SourceCode"/>
      </w:pPr>
      <w:r>
        <w:rPr>
          <w:rStyle w:val="VerbatimChar"/>
        </w:rPr>
        <w:t xml:space="preserve">## Test event rate: 0.55 %</w:t>
      </w:r>
    </w:p>
    <w:p>
      <w:pPr>
        <w:pStyle w:val="SourceCode"/>
      </w:pPr>
      <w:r>
        <w:rPr>
          <w:rStyle w:val="VerbatimChar"/>
        </w:rPr>
        <w:t xml:space="preserve">## Features used: 19</w:t>
      </w:r>
    </w:p>
    <w:bookmarkEnd w:id="29"/>
    <w:bookmarkStart w:id="30" w:name="Xfd55b12570fb25e35552f10b9854fd53eee1b70"/>
    <w:p>
      <w:pPr>
        <w:pStyle w:val="Heading1"/>
      </w:pPr>
      <w:r>
        <w:t xml:space="preserve">Model 1: Baseline Cox Proportional Hazards</w:t>
      </w:r>
    </w:p>
    <w:p>
      <w:pPr>
        <w:pStyle w:val="SourceCode"/>
      </w:pPr>
      <w:r>
        <w:rPr>
          <w:rStyle w:val="VerbatimChar"/>
        </w:rPr>
        <w:t xml:space="preserve">## Cox Model C-index (Training): 0.9951</w:t>
      </w:r>
    </w:p>
    <w:bookmarkEnd w:id="30"/>
    <w:bookmarkStart w:id="31" w:name="model-1-cox-model-evaluation-on-test-set"/>
    <w:p>
      <w:pPr>
        <w:pStyle w:val="Heading1"/>
      </w:pPr>
      <w:r>
        <w:t xml:space="preserve">Model 1: Cox Model Evaluation on Test Set</w:t>
      </w:r>
    </w:p>
    <w:p>
      <w:pPr>
        <w:pStyle w:val="SourceCode"/>
      </w:pPr>
      <w:r>
        <w:rPr>
          <w:rStyle w:val="VerbatimChar"/>
        </w:rPr>
        <w:t xml:space="preserve">## Cox Model C-index (Test): 0.9956</w:t>
      </w:r>
    </w:p>
    <w:p>
      <w:pPr>
        <w:pStyle w:val="SourceCode"/>
      </w:pPr>
      <w:r>
        <w:rPr>
          <w:rStyle w:val="VerbatimChar"/>
        </w:rPr>
        <w:t xml:space="preserve">## Standard Error: 4e-04</w:t>
      </w:r>
    </w:p>
    <w:bookmarkEnd w:id="31"/>
    <w:bookmarkStart w:id="35" w:name="model-1-cox-feature-importance"/>
    <w:p>
      <w:pPr>
        <w:pStyle w:val="Heading1"/>
      </w:pPr>
      <w:r>
        <w:t xml:space="preserve">Model 1: Cox Feature Importance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x Model Feature Importance PLot" title="" id="33" name="Picture"/>
            <a:graphic>
              <a:graphicData uri="http://schemas.openxmlformats.org/drawingml/2006/picture">
                <pic:pic>
                  <pic:nvPicPr>
                    <pic:cNvPr descr="Finance_Survival_Model_files/figure-docx/cox_importance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Cox Model Feature Importance PLot</w:t>
      </w:r>
    </w:p>
    <w:bookmarkEnd w:id="35"/>
    <w:bookmarkStart w:id="36" w:name="model-2-xgboost-on-cox-residuals"/>
    <w:p>
      <w:pPr>
        <w:pStyle w:val="Heading1"/>
      </w:pPr>
      <w:r>
        <w:t xml:space="preserve">Model 2: XGBoost on Cox Residuals</w:t>
      </w:r>
    </w:p>
    <w:p>
      <w:pPr>
        <w:pStyle w:val="SourceCode"/>
      </w:pPr>
      <w:r>
        <w:rPr>
          <w:rStyle w:val="VerbatimChar"/>
        </w:rPr>
        <w:t xml:space="preserve">## Training samples: 882649</w:t>
      </w:r>
    </w:p>
    <w:p>
      <w:pPr>
        <w:pStyle w:val="SourceCode"/>
      </w:pPr>
      <w:r>
        <w:rPr>
          <w:rStyle w:val="VerbatimChar"/>
        </w:rPr>
        <w:t xml:space="preserve">## [1]  train-rmse:0.571656 </w:t>
      </w:r>
      <w:r>
        <w:br/>
      </w:r>
      <w:r>
        <w:rPr>
          <w:rStyle w:val="VerbatimChar"/>
        </w:rPr>
        <w:t xml:space="preserve">## [51] train-rmse:0.142226 </w:t>
      </w:r>
      <w:r>
        <w:br/>
      </w:r>
      <w:r>
        <w:rPr>
          <w:rStyle w:val="VerbatimChar"/>
        </w:rPr>
        <w:t xml:space="preserve">## [101]    train-rmse:0.129233 </w:t>
      </w:r>
      <w:r>
        <w:br/>
      </w:r>
      <w:r>
        <w:rPr>
          <w:rStyle w:val="VerbatimChar"/>
        </w:rPr>
        <w:t xml:space="preserve">## [151]    train-rmse:0.125861 </w:t>
      </w:r>
      <w:r>
        <w:br/>
      </w:r>
      <w:r>
        <w:rPr>
          <w:rStyle w:val="VerbatimChar"/>
        </w:rPr>
        <w:t xml:space="preserve">## [200]    train-rmse:0.121906</w:t>
      </w:r>
    </w:p>
    <w:bookmarkEnd w:id="36"/>
    <w:bookmarkStart w:id="40" w:name="model-2-xgboost-feature-importance"/>
    <w:p>
      <w:pPr>
        <w:pStyle w:val="Heading1"/>
      </w:pPr>
      <w:r>
        <w:t xml:space="preserve">Model 2: XGBoost Feature Importance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nance_Survival_Model_files/figure-docx/xgb_importance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model-3-hybrid-model"/>
    <w:p>
      <w:pPr>
        <w:pStyle w:val="Heading1"/>
      </w:pPr>
      <w:r>
        <w:t xml:space="preserve">Model 3: Hybrid Model</w:t>
      </w:r>
    </w:p>
    <w:p>
      <w:pPr>
        <w:pStyle w:val="SourceCode"/>
      </w:pPr>
      <w:r>
        <w:rPr>
          <w:rStyle w:val="VerbatimChar"/>
        </w:rPr>
        <w:t xml:space="preserve">## HYBRID Model C-index (Test): 0.9969</w:t>
      </w:r>
    </w:p>
    <w:p>
      <w:pPr>
        <w:pStyle w:val="SourceCode"/>
      </w:pPr>
      <w:r>
        <w:rPr>
          <w:rStyle w:val="VerbatimChar"/>
        </w:rPr>
        <w:t xml:space="preserve">## Standard Error: 4e-04</w:t>
      </w:r>
    </w:p>
    <w:bookmarkEnd w:id="41"/>
    <w:bookmarkStart w:id="42" w:name="model-comparison"/>
    <w:p>
      <w:pPr>
        <w:pStyle w:val="Heading1"/>
      </w:pPr>
      <w:r>
        <w:t xml:space="preserve">Model Comparison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Point-in-Time Survival Model Performance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C-index on Test Set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C_Index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CI_Upper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Improvement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Improvement_Pct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Cox Baseline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(Cox + XGBoost)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Model            C_Index      SE CI_Lower CI_Upper Improvement Improvement_Pct</w:t>
      </w:r>
      <w:r>
        <w:br/>
      </w:r>
      <w:r>
        <w:rPr>
          <w:rStyle w:val="VerbatimChar"/>
        </w:rPr>
        <w:t xml:space="preserve">##   &lt;chr&gt;              &lt;dbl&gt;   &lt;dbl&gt;    &lt;dbl&gt;    &lt;dbl&gt;       &lt;dbl&gt;           &lt;dbl&gt;</w:t>
      </w:r>
      <w:r>
        <w:br/>
      </w:r>
      <w:r>
        <w:rPr>
          <w:rStyle w:val="VerbatimChar"/>
        </w:rPr>
        <w:t xml:space="preserve">## 1 Cox Baseline       0.996 4.43e-4    0.995    0.996     0                 0    </w:t>
      </w:r>
      <w:r>
        <w:br/>
      </w:r>
      <w:r>
        <w:rPr>
          <w:rStyle w:val="VerbatimChar"/>
        </w:rPr>
        <w:t xml:space="preserve">## 2 Hybrid (Cox + X…   0.997 4.20e-4    0.996    0.998     0.00133           0.133</w:t>
      </w:r>
    </w:p>
    <w:bookmarkEnd w:id="42"/>
    <w:bookmarkStart w:id="46" w:name="visualizations"/>
    <w:p>
      <w:pPr>
        <w:pStyle w:val="Heading1"/>
      </w:pPr>
      <w:r>
        <w:t xml:space="preserve">Visualizations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Hybride Model Survival Curves" title="" id="44" name="Picture"/>
            <a:graphic>
              <a:graphicData uri="http://schemas.openxmlformats.org/drawingml/2006/picture">
                <pic:pic>
                  <pic:nvPicPr>
                    <pic:cNvPr descr="Finance_Survival_Model_files/figure-docx/prediction_viz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Hybride Model Survival Curves</w:t>
      </w:r>
    </w:p>
    <w:bookmarkEnd w:id="46"/>
    <w:bookmarkStart w:id="50" w:name="risk-group-analysis"/>
    <w:p>
      <w:pPr>
        <w:pStyle w:val="Heading1"/>
      </w:pPr>
      <w:r>
        <w:t xml:space="preserve">Risk Group Analysis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Event Rates by Hybrid Risk Group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hybrid_risk_group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n_loans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n_events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event_rate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median_duration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mean_risk_score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Medium-High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Medium-Low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-62.99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hybrid_risk_group n_loans n_events event_rate median_duration mean_risk_score</w:t>
      </w:r>
      <w:r>
        <w:br/>
      </w:r>
      <w:r>
        <w:rPr>
          <w:rStyle w:val="VerbatimChar"/>
        </w:rPr>
        <w:t xml:space="preserve">##   &lt;fct&gt;               &lt;int&gt;    &lt;dbl&gt;      &lt;dbl&gt;           &lt;dbl&gt;           &lt;dbl&gt;</w:t>
      </w:r>
      <w:r>
        <w:br/>
      </w:r>
      <w:r>
        <w:rPr>
          <w:rStyle w:val="VerbatimChar"/>
        </w:rPr>
        <w:t xml:space="preserve">## 1 High                55166      435      0.789              38           76.2 </w:t>
      </w:r>
      <w:r>
        <w:br/>
      </w:r>
      <w:r>
        <w:rPr>
          <w:rStyle w:val="VerbatimChar"/>
        </w:rPr>
        <w:t xml:space="preserve">## 2 Medium-High         55166      378      0.685              45            9.38</w:t>
      </w:r>
      <w:r>
        <w:br/>
      </w:r>
      <w:r>
        <w:rPr>
          <w:rStyle w:val="VerbatimChar"/>
        </w:rPr>
        <w:t xml:space="preserve">## 3 Medium-Low          55166      253      0.459              48          -23.5 </w:t>
      </w:r>
      <w:r>
        <w:br/>
      </w:r>
      <w:r>
        <w:rPr>
          <w:rStyle w:val="VerbatimChar"/>
        </w:rPr>
        <w:t xml:space="preserve">## 4 Low                 55166      155      0.281              53          -63.0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Risk Separation:</w:t>
      </w:r>
    </w:p>
    <w:p>
      <w:pPr>
        <w:pStyle w:val="SourceCode"/>
      </w:pPr>
      <w:r>
        <w:rPr>
          <w:rStyle w:val="VerbatimChar"/>
        </w:rPr>
        <w:t xml:space="preserve">## Low Risk: 0.28 %</w:t>
      </w:r>
    </w:p>
    <w:p>
      <w:pPr>
        <w:pStyle w:val="SourceCode"/>
      </w:pPr>
      <w:r>
        <w:rPr>
          <w:rStyle w:val="VerbatimChar"/>
        </w:rPr>
        <w:t xml:space="preserve">## High Risk: 0.79 %</w:t>
      </w:r>
    </w:p>
    <w:p>
      <w:pPr>
        <w:pStyle w:val="SourceCode"/>
      </w:pPr>
      <w:r>
        <w:rPr>
          <w:rStyle w:val="VerbatimChar"/>
        </w:rPr>
        <w:t xml:space="preserve">## Relative Risk: 2.81 x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Predicted vs. Actual Delinquency Rates" title="" id="48" name="Picture"/>
            <a:graphic>
              <a:graphicData uri="http://schemas.openxmlformats.org/drawingml/2006/picture">
                <pic:pic>
                  <pic:nvPicPr>
                    <pic:cNvPr descr="Finance_Survival_Model_files/figure-docx/risk_group_analysis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vs. Actual Delinquency Rates</w:t>
      </w:r>
    </w:p>
    <w:bookmarkEnd w:id="50"/>
    <w:bookmarkStart w:id="54" w:name="calibration"/>
    <w:p>
      <w:pPr>
        <w:pStyle w:val="Heading1"/>
      </w:pPr>
      <w:r>
        <w:t xml:space="preserve">Calibration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Model Calibration vs. Risk Decile" title="" id="52" name="Picture"/>
            <a:graphic>
              <a:graphicData uri="http://schemas.openxmlformats.org/drawingml/2006/picture">
                <pic:pic>
                  <pic:nvPicPr>
                    <pic:cNvPr descr="Finance_Survival_Model_files/figure-docx/calibration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Calibration vs. Risk Decile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risk_decile     n n_events actual_rate</w:t>
      </w:r>
      <w:r>
        <w:br/>
      </w:r>
      <w:r>
        <w:rPr>
          <w:rStyle w:val="VerbatimChar"/>
        </w:rPr>
        <w:t xml:space="preserve">##          &lt;int&gt; &lt;int&gt;    &lt;dbl&gt;       &lt;dbl&gt;</w:t>
      </w:r>
      <w:r>
        <w:br/>
      </w:r>
      <w:r>
        <w:rPr>
          <w:rStyle w:val="VerbatimChar"/>
        </w:rPr>
        <w:t xml:space="preserve">##  1           1 22067       60       0.272</w:t>
      </w:r>
      <w:r>
        <w:br/>
      </w:r>
      <w:r>
        <w:rPr>
          <w:rStyle w:val="VerbatimChar"/>
        </w:rPr>
        <w:t xml:space="preserve">##  2           2 22067       53       0.240</w:t>
      </w:r>
      <w:r>
        <w:br/>
      </w:r>
      <w:r>
        <w:rPr>
          <w:rStyle w:val="VerbatimChar"/>
        </w:rPr>
        <w:t xml:space="preserve">##  3           3 22067       96       0.435</w:t>
      </w:r>
      <w:r>
        <w:br/>
      </w:r>
      <w:r>
        <w:rPr>
          <w:rStyle w:val="VerbatimChar"/>
        </w:rPr>
        <w:t xml:space="preserve">##  4           4 22067      121       0.548</w:t>
      </w:r>
      <w:r>
        <w:br/>
      </w:r>
      <w:r>
        <w:rPr>
          <w:rStyle w:val="VerbatimChar"/>
        </w:rPr>
        <w:t xml:space="preserve">##  5           5 22066       78       0.353</w:t>
      </w:r>
      <w:r>
        <w:br/>
      </w:r>
      <w:r>
        <w:rPr>
          <w:rStyle w:val="VerbatimChar"/>
        </w:rPr>
        <w:t xml:space="preserve">##  6           6 22066       94       0.426</w:t>
      </w:r>
      <w:r>
        <w:br/>
      </w:r>
      <w:r>
        <w:rPr>
          <w:rStyle w:val="VerbatimChar"/>
        </w:rPr>
        <w:t xml:space="preserve">##  7           7 22066      230       1.04 </w:t>
      </w:r>
      <w:r>
        <w:br/>
      </w:r>
      <w:r>
        <w:rPr>
          <w:rStyle w:val="VerbatimChar"/>
        </w:rPr>
        <w:t xml:space="preserve">##  8           8 22066      109       0.494</w:t>
      </w:r>
      <w:r>
        <w:br/>
      </w:r>
      <w:r>
        <w:rPr>
          <w:rStyle w:val="VerbatimChar"/>
        </w:rPr>
        <w:t xml:space="preserve">##  9           9 22066      187       0.847</w:t>
      </w:r>
      <w:r>
        <w:br/>
      </w:r>
      <w:r>
        <w:rPr>
          <w:rStyle w:val="VerbatimChar"/>
        </w:rPr>
        <w:t xml:space="preserve">## 10          10 22066      193       0.875</w:t>
      </w:r>
    </w:p>
    <w:bookmarkEnd w:id="54"/>
    <w:bookmarkStart w:id="58" w:name="summary"/>
    <w:p>
      <w:pPr>
        <w:pStyle w:val="Heading1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##          POINT-IN-TIME MODEL SUMMARY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## Model Type: Portfolio Risk Management (October 2025)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Dataset:</w:t>
      </w:r>
    </w:p>
    <w:p>
      <w:pPr>
        <w:pStyle w:val="SourceCode"/>
      </w:pPr>
      <w:r>
        <w:rPr>
          <w:rStyle w:val="VerbatimChar"/>
        </w:rPr>
        <w:t xml:space="preserve">##   Test set: 220664 loans</w:t>
      </w:r>
    </w:p>
    <w:p>
      <w:pPr>
        <w:pStyle w:val="SourceCode"/>
      </w:pPr>
      <w:r>
        <w:rPr>
          <w:rStyle w:val="VerbatimChar"/>
        </w:rPr>
        <w:t xml:space="preserve">##   Events: 1221</w:t>
      </w:r>
    </w:p>
    <w:p>
      <w:pPr>
        <w:pStyle w:val="SourceCode"/>
      </w:pPr>
      <w:r>
        <w:rPr>
          <w:rStyle w:val="VerbatimChar"/>
        </w:rPr>
        <w:t xml:space="preserve">##   Event rate: 0.55 %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Performance:</w:t>
      </w:r>
    </w:p>
    <w:p>
      <w:pPr>
        <w:pStyle w:val="SourceCode"/>
      </w:pPr>
      <w:r>
        <w:rPr>
          <w:rStyle w:val="VerbatimChar"/>
        </w:rPr>
        <w:t xml:space="preserve">##   Cox C-index: 0.9956</w:t>
      </w:r>
    </w:p>
    <w:p>
      <w:pPr>
        <w:pStyle w:val="SourceCode"/>
      </w:pPr>
      <w:r>
        <w:rPr>
          <w:rStyle w:val="VerbatimChar"/>
        </w:rPr>
        <w:t xml:space="preserve">##   Hybrid C-index: 0.9969</w:t>
      </w:r>
    </w:p>
    <w:p>
      <w:pPr>
        <w:pStyle w:val="SourceCode"/>
      </w:pPr>
      <w:r>
        <w:rPr>
          <w:rStyle w:val="VerbatimChar"/>
        </w:rPr>
        <w:t xml:space="preserve">##   Improvement: 0.13 %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Risk Separation:</w:t>
      </w:r>
    </w:p>
    <w:p>
      <w:pPr>
        <w:pStyle w:val="SourceCode"/>
      </w:pPr>
      <w:r>
        <w:rPr>
          <w:rStyle w:val="VerbatimChar"/>
        </w:rPr>
        <w:t xml:space="preserve">##   Relative Risk (High/Low): 2.81 x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Use Case: Portfolio monitoring and loss forecasting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  hybrid_risk_group     n n_events precision</w:t>
      </w:r>
      <w:r>
        <w:br/>
      </w:r>
      <w:r>
        <w:rPr>
          <w:rStyle w:val="VerbatimChar"/>
        </w:rPr>
        <w:t xml:space="preserve">##   &lt;fct&gt;             &lt;int&gt;    &lt;dbl&gt;     &lt;dbl&gt;</w:t>
      </w:r>
      <w:r>
        <w:br/>
      </w:r>
      <w:r>
        <w:rPr>
          <w:rStyle w:val="VerbatimChar"/>
        </w:rPr>
        <w:t xml:space="preserve">## 1 Low               55166      155     0.281</w:t>
      </w:r>
      <w:r>
        <w:br/>
      </w:r>
      <w:r>
        <w:rPr>
          <w:rStyle w:val="VerbatimChar"/>
        </w:rPr>
        <w:t xml:space="preserve">## 2 Medium-Low        55166      253     0.459</w:t>
      </w:r>
      <w:r>
        <w:br/>
      </w:r>
      <w:r>
        <w:rPr>
          <w:rStyle w:val="VerbatimChar"/>
        </w:rPr>
        <w:t xml:space="preserve">## 3 Medium-High       55166      378     0.685</w:t>
      </w:r>
      <w:r>
        <w:br/>
      </w:r>
      <w:r>
        <w:rPr>
          <w:rStyle w:val="VerbatimChar"/>
        </w:rPr>
        <w:t xml:space="preserve">## 4 High              55166      435     0.789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nance_Survival_Model_files/figure-docx/unnamed-chunk-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Point-in-Time Survival Model for Mortgage Portfolio Risk Management</dc:title>
  <dc:creator>Gaurav Law &amp; Isaac Vergara</dc:creator>
  <cp:keywords/>
  <dcterms:created xsi:type="dcterms:W3CDTF">2025-12-06T05:14:51Z</dcterms:created>
  <dcterms:modified xsi:type="dcterms:W3CDTF">2025-12-06T05:14:51Z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2025-12-06</vt:lpwstr>
  </property>
  <property fmtid="{D5CDD505-2E9C-101B-9397-08002B2CF9AE}" pid="3" name="output">
    <vt:lpwstr/>
  </property>
</Properties>
</file>