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Develop SQL code to create the entire database schema, reflecting the constraints identified in previous steps.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61245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69627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96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2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846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b. Create at least 5 tuples for each relation in your database.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141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168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c. Develop 5 SQL queries using embedded SQL (see Python tutorial).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d. Upload all the code and documentation to GitHub.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See github repository at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https://github.com/isabel-png/csc423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isabel-png/csc423" TargetMode="External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