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5515" w14:textId="77777777" w:rsidR="00C1077F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2D4005B5" w14:textId="77777777" w:rsidR="00C1077F" w:rsidRDefault="00000000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0C27CCFE" w14:textId="77777777" w:rsidR="00C1077F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SEGURIDAD Y CALIDAD</w:t>
      </w:r>
    </w:p>
    <w:p w14:paraId="6DEFF6C0" w14:textId="77777777" w:rsidR="00C1077F" w:rsidRDefault="00000000">
      <w:pPr>
        <w:spacing w:before="60" w:after="60"/>
        <w:jc w:val="center"/>
      </w:pPr>
      <w:r>
        <w:rPr>
          <w:color w:val="595959"/>
        </w:rPr>
        <w:t>Informe de Seguridad de la Información y Control de Calidad</w:t>
      </w:r>
    </w:p>
    <w:p w14:paraId="29DA12B8" w14:textId="77777777" w:rsidR="00C1077F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400"/>
      </w:tblGrid>
      <w:tr w:rsidR="00C1077F" w14:paraId="1D58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0CF722" w14:textId="77777777" w:rsidR="00C1077F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1A878" w14:textId="77777777" w:rsidR="00C1077F" w:rsidRDefault="00000000">
            <w:r>
              <w:rPr>
                <w:sz w:val="20"/>
                <w:szCs w:val="20"/>
              </w:rPr>
              <w:t>Informe de Seguridad y Control de Calidad</w:t>
            </w:r>
          </w:p>
        </w:tc>
      </w:tr>
      <w:tr w:rsidR="00C1077F" w14:paraId="50DC6A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2DA63B" w14:textId="77777777" w:rsidR="00C1077F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4F28C9" w14:textId="77777777" w:rsidR="00C1077F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C1077F" w14:paraId="5DA643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FB022" w14:textId="77777777" w:rsidR="00C1077F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4E231" w14:textId="77777777" w:rsidR="00C1077F" w:rsidRDefault="00000000">
            <w:r>
              <w:rPr>
                <w:sz w:val="20"/>
                <w:szCs w:val="20"/>
              </w:rPr>
              <w:t>SG-BDP</w:t>
            </w:r>
          </w:p>
        </w:tc>
      </w:tr>
      <w:tr w:rsidR="00C1077F" w14:paraId="3632A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775259" w14:textId="77777777" w:rsidR="00C1077F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EEE8E" w14:textId="77777777" w:rsidR="00C1077F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C1077F" w14:paraId="02E3D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8B585E" w14:textId="77777777" w:rsidR="00C1077F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9EF07" w14:textId="77777777" w:rsidR="00C1077F" w:rsidRDefault="00000000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C1077F" w14:paraId="5FB0A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3F5D3D" w14:textId="77777777" w:rsidR="00C1077F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E8DE9A" w14:textId="77777777" w:rsidR="00C1077F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179D6FAE" w14:textId="77777777" w:rsidR="00C1077F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0DD214AB" w14:textId="77777777" w:rsidR="00C1077F" w:rsidRDefault="00000000">
      <w:r>
        <w:br w:type="page"/>
      </w:r>
    </w:p>
    <w:p w14:paraId="4F6FAF46" w14:textId="77777777" w:rsidR="00C1077F" w:rsidRDefault="00C1077F">
      <w:pPr>
        <w:sectPr w:rsidR="00C1077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AA3F164" w14:textId="77777777" w:rsidR="00C1077F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4E703E74" w14:textId="77777777" w:rsidR="00C1077F" w:rsidRDefault="00C1077F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1290247888"/>
      </w:sdtPr>
      <w:sdtContent>
        <w:p w14:paraId="5BE87B48" w14:textId="0DDCC818" w:rsidR="00293637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764" w:history="1">
            <w:r w:rsidR="00293637" w:rsidRPr="000F0E65">
              <w:rPr>
                <w:rStyle w:val="Hipervnculo"/>
                <w:noProof/>
              </w:rPr>
              <w:t>1. Introducción</w:t>
            </w:r>
            <w:r w:rsidR="00293637">
              <w:rPr>
                <w:noProof/>
              </w:rPr>
              <w:tab/>
            </w:r>
            <w:r w:rsidR="00293637">
              <w:rPr>
                <w:noProof/>
              </w:rPr>
              <w:fldChar w:fldCharType="begin"/>
            </w:r>
            <w:r w:rsidR="00293637">
              <w:rPr>
                <w:noProof/>
              </w:rPr>
              <w:instrText xml:space="preserve"> PAGEREF _Toc232275764 \h </w:instrText>
            </w:r>
            <w:r w:rsidR="00293637">
              <w:rPr>
                <w:noProof/>
              </w:rPr>
            </w:r>
            <w:r w:rsidR="00293637">
              <w:rPr>
                <w:noProof/>
              </w:rPr>
              <w:fldChar w:fldCharType="separate"/>
            </w:r>
            <w:r w:rsidR="00293637">
              <w:rPr>
                <w:noProof/>
              </w:rPr>
              <w:t>3</w:t>
            </w:r>
            <w:r w:rsidR="00293637">
              <w:rPr>
                <w:noProof/>
              </w:rPr>
              <w:fldChar w:fldCharType="end"/>
            </w:r>
          </w:hyperlink>
        </w:p>
        <w:p w14:paraId="00CE6AAD" w14:textId="73C2056C" w:rsidR="00293637" w:rsidRDefault="0029363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65" w:history="1">
            <w:r w:rsidRPr="000F0E65">
              <w:rPr>
                <w:rStyle w:val="Hipervnculo"/>
                <w:noProof/>
              </w:rPr>
              <w:t>2. Seguridad de la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DF2972" w14:textId="23687514" w:rsidR="00293637" w:rsidRDefault="0029363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66" w:history="1">
            <w:r w:rsidRPr="000F0E65">
              <w:rPr>
                <w:rStyle w:val="Hipervnculo"/>
                <w:noProof/>
              </w:rPr>
              <w:t>2.1. Autenticación y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45AF8A" w14:textId="7C687DC7" w:rsidR="00293637" w:rsidRDefault="0029363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67" w:history="1">
            <w:r w:rsidRPr="000F0E65">
              <w:rPr>
                <w:rStyle w:val="Hipervnculo"/>
                <w:noProof/>
              </w:rPr>
              <w:t>2.2. Protección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6C1E27" w14:textId="66FCED9C" w:rsidR="00293637" w:rsidRDefault="0029363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68" w:history="1">
            <w:r w:rsidRPr="000F0E65">
              <w:rPr>
                <w:rStyle w:val="Hipervnculo"/>
                <w:noProof/>
              </w:rPr>
              <w:t>2.3.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CDBE98" w14:textId="465A0D63" w:rsidR="00293637" w:rsidRDefault="0029363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69" w:history="1">
            <w:r w:rsidRPr="000F0E65">
              <w:rPr>
                <w:rStyle w:val="Hipervnculo"/>
                <w:noProof/>
              </w:rPr>
              <w:t>2.4. Confidencialidad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15B3F2" w14:textId="79DAEB84" w:rsidR="00293637" w:rsidRDefault="0029363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70" w:history="1">
            <w:r w:rsidRPr="000F0E65">
              <w:rPr>
                <w:rStyle w:val="Hipervnculo"/>
                <w:noProof/>
              </w:rPr>
              <w:t>3. Control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A525E1" w14:textId="73C829F7" w:rsidR="00293637" w:rsidRDefault="0029363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71" w:history="1">
            <w:r w:rsidRPr="000F0E65">
              <w:rPr>
                <w:rStyle w:val="Hipervnculo"/>
                <w:noProof/>
              </w:rPr>
              <w:t>3.1. Niveles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AAEFD9" w14:textId="2B4CAC67" w:rsidR="00293637" w:rsidRDefault="0029363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72" w:history="1">
            <w:r w:rsidRPr="000F0E65">
              <w:rPr>
                <w:rStyle w:val="Hipervnculo"/>
                <w:noProof/>
              </w:rPr>
              <w:t>3.2. Resultados consolidados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C019C5" w14:textId="11DE8F21" w:rsidR="00293637" w:rsidRDefault="0029363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73" w:history="1">
            <w:r w:rsidRPr="000F0E65">
              <w:rPr>
                <w:rStyle w:val="Hipervnculo"/>
                <w:noProof/>
              </w:rPr>
              <w:t>3.3. Gestión de defectos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A96E6A" w14:textId="1ADA966D" w:rsidR="00293637" w:rsidRDefault="0029363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74" w:history="1">
            <w:r w:rsidRPr="000F0E65">
              <w:rPr>
                <w:rStyle w:val="Hipervnculo"/>
                <w:noProof/>
              </w:rPr>
              <w:t>4. Metodología de Control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C8CB6A" w14:textId="12FD95CD" w:rsidR="00C1077F" w:rsidRDefault="00000000">
          <w:r>
            <w:fldChar w:fldCharType="end"/>
          </w:r>
        </w:p>
      </w:sdtContent>
    </w:sdt>
    <w:p w14:paraId="6D980F34" w14:textId="14D7C8FD" w:rsidR="00C1077F" w:rsidRDefault="00C1077F" w:rsidP="00293637">
      <w:pPr>
        <w:spacing w:before="200"/>
        <w:sectPr w:rsidR="00C1077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D8C4163" w14:textId="77777777" w:rsidR="00C1077F" w:rsidRDefault="00000000">
      <w:pPr>
        <w:pStyle w:val="Ttulo1"/>
      </w:pPr>
      <w:bookmarkStart w:id="0" w:name="_Toc232275764"/>
      <w:r>
        <w:lastRenderedPageBreak/>
        <w:t>1. Introducción</w:t>
      </w:r>
      <w:bookmarkEnd w:id="0"/>
    </w:p>
    <w:p w14:paraId="08B56AC7" w14:textId="77777777" w:rsidR="00C1077F" w:rsidRDefault="00C1077F">
      <w:pPr>
        <w:pBdr>
          <w:bottom w:val="single" w:sz="6" w:space="1" w:color="2E75B6"/>
        </w:pBdr>
        <w:spacing w:after="120"/>
      </w:pPr>
    </w:p>
    <w:p w14:paraId="32CE18DA" w14:textId="77777777" w:rsidR="00C1077F" w:rsidRDefault="00000000">
      <w:pPr>
        <w:spacing w:after="120" w:line="276" w:lineRule="auto"/>
        <w:jc w:val="both"/>
      </w:pPr>
      <w:r>
        <w:t>El presente informe documenta las medidas de seguridad de la información y el control de calidad aplicados en el desarrollo del Sistema de Gestión de Solicitudes de Crédito (SG-BDP), conforme a los requisitos del TDR y de la entidad reguladora.</w:t>
      </w:r>
    </w:p>
    <w:p w14:paraId="279C44C1" w14:textId="77777777" w:rsidR="00C1077F" w:rsidRDefault="00000000">
      <w:pPr>
        <w:pStyle w:val="Ttulo1"/>
      </w:pPr>
      <w:bookmarkStart w:id="1" w:name="_Toc232275765"/>
      <w:r>
        <w:t>2. Seguridad de la Información</w:t>
      </w:r>
      <w:bookmarkEnd w:id="1"/>
    </w:p>
    <w:p w14:paraId="3106669F" w14:textId="77777777" w:rsidR="00C1077F" w:rsidRDefault="00C1077F">
      <w:pPr>
        <w:pBdr>
          <w:bottom w:val="single" w:sz="6" w:space="1" w:color="2E75B6"/>
        </w:pBdr>
        <w:spacing w:after="120"/>
      </w:pPr>
    </w:p>
    <w:p w14:paraId="5D9BB8AD" w14:textId="77777777" w:rsidR="00C1077F" w:rsidRDefault="00000000">
      <w:pPr>
        <w:pStyle w:val="Ttulo2"/>
      </w:pPr>
      <w:bookmarkStart w:id="2" w:name="_Toc232275766"/>
      <w:r>
        <w:t>2.1. Autenticación y acceso</w:t>
      </w:r>
      <w:bookmarkEnd w:id="2"/>
    </w:p>
    <w:p w14:paraId="3A08B9A9" w14:textId="77777777" w:rsidR="00C1077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MFA: </w:t>
      </w:r>
      <w:r>
        <w:t xml:space="preserve">autenticación </w:t>
      </w:r>
      <w:proofErr w:type="spellStart"/>
      <w:r>
        <w:t>multifactor</w:t>
      </w:r>
      <w:proofErr w:type="spellEnd"/>
      <w:r>
        <w:t xml:space="preserve"> (MFA) bajo arquitectura Zero Trust.</w:t>
      </w:r>
    </w:p>
    <w:p w14:paraId="7BC7690C" w14:textId="77777777" w:rsidR="00C1077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JWT: </w:t>
      </w:r>
      <w:r>
        <w:t>tokens JWT al portador con expiración para el acceso a la API.</w:t>
      </w:r>
    </w:p>
    <w:p w14:paraId="2C15FDB4" w14:textId="77777777" w:rsidR="00C1077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Autorización: </w:t>
      </w:r>
      <w:r>
        <w:t>control de acceso por rol (oficial, analista, administrador, cliente).</w:t>
      </w:r>
    </w:p>
    <w:p w14:paraId="62B29E1B" w14:textId="77777777" w:rsidR="00C1077F" w:rsidRDefault="00000000">
      <w:pPr>
        <w:pStyle w:val="Ttulo2"/>
      </w:pPr>
      <w:bookmarkStart w:id="3" w:name="_Toc232275767"/>
      <w:r>
        <w:t>2.2. Protección de datos</w:t>
      </w:r>
      <w:bookmarkEnd w:id="3"/>
    </w:p>
    <w:p w14:paraId="79686917" w14:textId="77777777" w:rsidR="00C1077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Encriptación: </w:t>
      </w:r>
      <w:r>
        <w:t>contraseñas almacenadas con hash; nunca en texto plano.</w:t>
      </w:r>
    </w:p>
    <w:p w14:paraId="35949E27" w14:textId="77777777" w:rsidR="00C1077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Transporte: </w:t>
      </w:r>
      <w:r>
        <w:t>cifrado de extremo a extremo en las comunicaciones (HTTPS/TLS).</w:t>
      </w:r>
    </w:p>
    <w:p w14:paraId="21840F51" w14:textId="77777777" w:rsidR="00C1077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Adjuntos: </w:t>
      </w:r>
      <w:r>
        <w:t>directorios protegidos para los archivos adjuntos.</w:t>
      </w:r>
    </w:p>
    <w:p w14:paraId="624C6566" w14:textId="77777777" w:rsidR="00C1077F" w:rsidRDefault="00000000">
      <w:pPr>
        <w:pStyle w:val="Ttulo2"/>
      </w:pPr>
      <w:bookmarkStart w:id="4" w:name="_Toc232275768"/>
      <w:r>
        <w:t>2.3. Auditoría</w:t>
      </w:r>
      <w:bookmarkEnd w:id="4"/>
    </w:p>
    <w:p w14:paraId="27DAE521" w14:textId="77777777" w:rsidR="00C1077F" w:rsidRDefault="00000000">
      <w:pPr>
        <w:spacing w:after="120" w:line="276" w:lineRule="auto"/>
        <w:jc w:val="both"/>
      </w:pPr>
      <w:r>
        <w:t>El sistema registra pistas de auditoría con usuario, fecha y detalle de cada transacción (inserciones, modificaciones y eliminaciones), permitiendo la trazabilidad completa y la generación de reportes.</w:t>
      </w:r>
    </w:p>
    <w:p w14:paraId="1394EC1F" w14:textId="77777777" w:rsidR="00C1077F" w:rsidRDefault="00000000">
      <w:pPr>
        <w:pStyle w:val="Ttulo2"/>
      </w:pPr>
      <w:bookmarkStart w:id="5" w:name="_Toc232275769"/>
      <w:r>
        <w:t>2.4. Confidencialidad</w:t>
      </w:r>
      <w:bookmarkEnd w:id="5"/>
    </w:p>
    <w:p w14:paraId="6B4D55B5" w14:textId="354640E4" w:rsidR="00C1077F" w:rsidRDefault="00000000" w:rsidP="00293637">
      <w:pPr>
        <w:spacing w:after="120" w:line="276" w:lineRule="auto"/>
        <w:jc w:val="both"/>
      </w:pPr>
      <w:r>
        <w:t>Conforme al TDR, toda la información tiene carácter confidencial, con cláusulas que prohíben su divulgación a terceros sin autorización escrita del contratante.</w:t>
      </w:r>
    </w:p>
    <w:p w14:paraId="10DDEE87" w14:textId="77777777" w:rsidR="00C1077F" w:rsidRDefault="00000000">
      <w:pPr>
        <w:pStyle w:val="Ttulo1"/>
      </w:pPr>
      <w:bookmarkStart w:id="6" w:name="_Toc232275770"/>
      <w:r>
        <w:t>3. Control de Calidad</w:t>
      </w:r>
      <w:bookmarkEnd w:id="6"/>
    </w:p>
    <w:p w14:paraId="2D146891" w14:textId="77777777" w:rsidR="00C1077F" w:rsidRDefault="00C1077F">
      <w:pPr>
        <w:pBdr>
          <w:bottom w:val="single" w:sz="6" w:space="1" w:color="2E75B6"/>
        </w:pBdr>
        <w:spacing w:after="120"/>
      </w:pPr>
    </w:p>
    <w:p w14:paraId="02FC4D02" w14:textId="77777777" w:rsidR="00C1077F" w:rsidRDefault="00000000">
      <w:pPr>
        <w:pStyle w:val="Ttulo2"/>
      </w:pPr>
      <w:bookmarkStart w:id="7" w:name="_Toc232275771"/>
      <w:r>
        <w:t>3.1. Niveles de prueba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1077F" w14:paraId="537967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30066" w14:textId="77777777" w:rsidR="00C1077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Nivel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30526" w14:textId="77777777" w:rsidR="00C1077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Objetivo</w:t>
            </w:r>
          </w:p>
        </w:tc>
      </w:tr>
      <w:tr w:rsidR="00C1077F" w14:paraId="30F41F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794560" w14:textId="77777777" w:rsidR="00C1077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Unitarias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76E03" w14:textId="77777777" w:rsidR="00C1077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Validar funciones individuales (</w:t>
            </w: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>, ratios).</w:t>
            </w:r>
          </w:p>
        </w:tc>
      </w:tr>
      <w:tr w:rsidR="00C1077F" w14:paraId="5CB29A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BB32D" w14:textId="77777777" w:rsidR="00C1077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59359" w14:textId="77777777" w:rsidR="00C1077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Verificar la interacción entre módulos y la API.</w:t>
            </w:r>
          </w:p>
        </w:tc>
      </w:tr>
      <w:tr w:rsidR="00C1077F" w14:paraId="6972A8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F9ED6" w14:textId="77777777" w:rsidR="00C1077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Sistema / E2E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DD577F" w14:textId="77777777" w:rsidR="00C1077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Validar el flujo crediticio completo.</w:t>
            </w:r>
          </w:p>
        </w:tc>
      </w:tr>
      <w:tr w:rsidR="00C1077F" w14:paraId="7EDFB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A494C" w14:textId="77777777" w:rsidR="00C1077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UAT / Piloto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ADB65" w14:textId="77777777" w:rsidR="00C1077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Aceptación con usuarios reales.</w:t>
            </w:r>
          </w:p>
        </w:tc>
      </w:tr>
    </w:tbl>
    <w:p w14:paraId="684ADDD5" w14:textId="77777777" w:rsidR="00C1077F" w:rsidRDefault="00000000">
      <w:pPr>
        <w:pStyle w:val="Ttulo2"/>
      </w:pPr>
      <w:bookmarkStart w:id="8" w:name="_Toc232275772"/>
      <w:r>
        <w:t>3.2. Resultados consolidados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C1077F" w14:paraId="6E302F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D1351" w14:textId="77777777" w:rsidR="00C1077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AC339" w14:textId="77777777" w:rsidR="00C1077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C1077F" w14:paraId="39BD047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7907B" w14:textId="77777777" w:rsidR="00C1077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Casos de prueba ejecutados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EA782" w14:textId="77777777" w:rsidR="00C1077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Más de 200 (acumulado).</w:t>
            </w:r>
          </w:p>
        </w:tc>
      </w:tr>
      <w:tr w:rsidR="00C1077F" w14:paraId="3B84FFE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1F638" w14:textId="77777777" w:rsidR="00C1077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Tasa de aprobación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F8EC6" w14:textId="77777777" w:rsidR="00C1077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≥ 95%.</w:t>
            </w:r>
          </w:p>
        </w:tc>
      </w:tr>
      <w:tr w:rsidR="00C1077F" w14:paraId="541B0A4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9D659" w14:textId="77777777" w:rsidR="00C1077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Defectos críticos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0FA9C" w14:textId="77777777" w:rsidR="00C1077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0.</w:t>
            </w:r>
          </w:p>
        </w:tc>
      </w:tr>
      <w:tr w:rsidR="00C1077F" w14:paraId="2D826C1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59325" w14:textId="77777777" w:rsidR="00C1077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Cobertura del núcleo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AAE02" w14:textId="77777777" w:rsidR="00C1077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~85%.</w:t>
            </w:r>
          </w:p>
        </w:tc>
      </w:tr>
      <w:tr w:rsidR="00C1077F" w14:paraId="54422C6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8FD93" w14:textId="77777777" w:rsidR="00C1077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Satisfacción en piloto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4E716" w14:textId="77777777" w:rsidR="00C1077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92%.</w:t>
            </w:r>
          </w:p>
        </w:tc>
      </w:tr>
    </w:tbl>
    <w:p w14:paraId="09AE5D76" w14:textId="77777777" w:rsidR="00C1077F" w:rsidRDefault="00000000">
      <w:pPr>
        <w:pStyle w:val="Ttulo2"/>
      </w:pPr>
      <w:bookmarkStart w:id="9" w:name="_Toc232275773"/>
      <w:r>
        <w:t>3.3. Gestión de defectos</w:t>
      </w:r>
      <w:bookmarkEnd w:id="9"/>
    </w:p>
    <w:p w14:paraId="01443CE1" w14:textId="77777777" w:rsidR="00C1077F" w:rsidRDefault="00000000">
      <w:pPr>
        <w:spacing w:after="120" w:line="276" w:lineRule="auto"/>
        <w:jc w:val="both"/>
      </w:pPr>
      <w:r>
        <w:t>Los defectos se clasifican por severidad (baja, media, alta, crítica) y se gestionan hasta su corrección y reprueba. Durante el proyecto no se registraron defectos críticos.</w:t>
      </w:r>
    </w:p>
    <w:p w14:paraId="31E04261" w14:textId="77777777" w:rsidR="00C1077F" w:rsidRDefault="00000000">
      <w:pPr>
        <w:pStyle w:val="Ttulo1"/>
      </w:pPr>
      <w:bookmarkStart w:id="10" w:name="_Toc232275774"/>
      <w:r>
        <w:t>4. Metodología de Control de Cambios</w:t>
      </w:r>
      <w:bookmarkEnd w:id="10"/>
    </w:p>
    <w:p w14:paraId="035F5763" w14:textId="77777777" w:rsidR="00C1077F" w:rsidRDefault="00C1077F">
      <w:pPr>
        <w:pBdr>
          <w:bottom w:val="single" w:sz="6" w:space="1" w:color="2E75B6"/>
        </w:pBdr>
        <w:spacing w:after="120"/>
      </w:pPr>
    </w:p>
    <w:p w14:paraId="7BA82F44" w14:textId="77777777" w:rsidR="00C1077F" w:rsidRDefault="00000000">
      <w:pPr>
        <w:spacing w:line="276" w:lineRule="auto"/>
        <w:jc w:val="both"/>
      </w:pPr>
      <w:r>
        <w:t>Los cambios se gestionan mediante ambientes separados de desarrollo, test y producción. Cada cambio se documenta, evalúa su impacto, se aprueba y se despliega de forma controlada, conforme al TDR.</w:t>
      </w:r>
    </w:p>
    <w:sectPr w:rsidR="00C1077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B791A" w14:textId="77777777" w:rsidR="00DE03A2" w:rsidRDefault="00DE03A2">
      <w:r>
        <w:separator/>
      </w:r>
    </w:p>
  </w:endnote>
  <w:endnote w:type="continuationSeparator" w:id="0">
    <w:p w14:paraId="04F9DFEB" w14:textId="77777777" w:rsidR="00DE03A2" w:rsidRDefault="00DE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40BD9" w14:textId="77777777" w:rsidR="00C1077F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Seguridad y QA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9363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9363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F6C29" w14:textId="77777777" w:rsidR="00DE03A2" w:rsidRDefault="00DE03A2">
      <w:r>
        <w:separator/>
      </w:r>
    </w:p>
  </w:footnote>
  <w:footnote w:type="continuationSeparator" w:id="0">
    <w:p w14:paraId="530ED3CB" w14:textId="77777777" w:rsidR="00DE03A2" w:rsidRDefault="00DE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11A90" w14:textId="77777777" w:rsidR="00C1077F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Seguridad y QA</w:t>
    </w:r>
    <w:r>
      <w:rPr>
        <w:color w:val="595959"/>
        <w:sz w:val="16"/>
        <w:szCs w:val="16"/>
      </w:rPr>
      <w:tab/>
      <w:t xml:space="preserve">BDP – S.A.M. · LP </w:t>
    </w:r>
    <w:proofErr w:type="spellStart"/>
    <w:r>
      <w:rPr>
        <w:color w:val="595959"/>
        <w:sz w:val="16"/>
        <w:szCs w:val="16"/>
      </w:rPr>
      <w:t>Nº</w:t>
    </w:r>
    <w:proofErr w:type="spellEnd"/>
    <w:r>
      <w:rPr>
        <w:color w:val="595959"/>
        <w:sz w:val="16"/>
        <w:szCs w:val="16"/>
      </w:rPr>
      <w:t xml:space="preserve">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B66E6"/>
    <w:multiLevelType w:val="hybridMultilevel"/>
    <w:tmpl w:val="BA7A75D0"/>
    <w:lvl w:ilvl="0" w:tplc="0D724C1C">
      <w:start w:val="1"/>
      <w:numFmt w:val="bullet"/>
      <w:lvlText w:val="•"/>
      <w:lvlJc w:val="left"/>
      <w:pPr>
        <w:ind w:left="620" w:hanging="320"/>
      </w:pPr>
    </w:lvl>
    <w:lvl w:ilvl="1" w:tplc="1D5A8AA0">
      <w:numFmt w:val="decimal"/>
      <w:lvlText w:val=""/>
      <w:lvlJc w:val="left"/>
    </w:lvl>
    <w:lvl w:ilvl="2" w:tplc="A0708356">
      <w:numFmt w:val="decimal"/>
      <w:lvlText w:val=""/>
      <w:lvlJc w:val="left"/>
    </w:lvl>
    <w:lvl w:ilvl="3" w:tplc="ECB44730">
      <w:numFmt w:val="decimal"/>
      <w:lvlText w:val=""/>
      <w:lvlJc w:val="left"/>
    </w:lvl>
    <w:lvl w:ilvl="4" w:tplc="6346E4D0">
      <w:numFmt w:val="decimal"/>
      <w:lvlText w:val=""/>
      <w:lvlJc w:val="left"/>
    </w:lvl>
    <w:lvl w:ilvl="5" w:tplc="98DA5916">
      <w:numFmt w:val="decimal"/>
      <w:lvlText w:val=""/>
      <w:lvlJc w:val="left"/>
    </w:lvl>
    <w:lvl w:ilvl="6" w:tplc="F8F8CC80">
      <w:numFmt w:val="decimal"/>
      <w:lvlText w:val=""/>
      <w:lvlJc w:val="left"/>
    </w:lvl>
    <w:lvl w:ilvl="7" w:tplc="EDF6ADEC">
      <w:numFmt w:val="decimal"/>
      <w:lvlText w:val=""/>
      <w:lvlJc w:val="left"/>
    </w:lvl>
    <w:lvl w:ilvl="8" w:tplc="DD78D7A6">
      <w:numFmt w:val="decimal"/>
      <w:lvlText w:val=""/>
      <w:lvlJc w:val="left"/>
    </w:lvl>
  </w:abstractNum>
  <w:abstractNum w:abstractNumId="1" w15:restartNumberingAfterBreak="0">
    <w:nsid w:val="7D68494C"/>
    <w:multiLevelType w:val="hybridMultilevel"/>
    <w:tmpl w:val="CC44CA58"/>
    <w:lvl w:ilvl="0" w:tplc="0A30216E">
      <w:start w:val="1"/>
      <w:numFmt w:val="bullet"/>
      <w:lvlText w:val="●"/>
      <w:lvlJc w:val="left"/>
      <w:pPr>
        <w:ind w:left="720" w:hanging="360"/>
      </w:pPr>
    </w:lvl>
    <w:lvl w:ilvl="1" w:tplc="C07A8B52">
      <w:start w:val="1"/>
      <w:numFmt w:val="bullet"/>
      <w:lvlText w:val="○"/>
      <w:lvlJc w:val="left"/>
      <w:pPr>
        <w:ind w:left="1440" w:hanging="360"/>
      </w:pPr>
    </w:lvl>
    <w:lvl w:ilvl="2" w:tplc="2FF09978">
      <w:start w:val="1"/>
      <w:numFmt w:val="bullet"/>
      <w:lvlText w:val="■"/>
      <w:lvlJc w:val="left"/>
      <w:pPr>
        <w:ind w:left="2160" w:hanging="360"/>
      </w:pPr>
    </w:lvl>
    <w:lvl w:ilvl="3" w:tplc="3E3871F4">
      <w:start w:val="1"/>
      <w:numFmt w:val="bullet"/>
      <w:lvlText w:val="●"/>
      <w:lvlJc w:val="left"/>
      <w:pPr>
        <w:ind w:left="2880" w:hanging="360"/>
      </w:pPr>
    </w:lvl>
    <w:lvl w:ilvl="4" w:tplc="35B481C0">
      <w:start w:val="1"/>
      <w:numFmt w:val="bullet"/>
      <w:lvlText w:val="○"/>
      <w:lvlJc w:val="left"/>
      <w:pPr>
        <w:ind w:left="3600" w:hanging="360"/>
      </w:pPr>
    </w:lvl>
    <w:lvl w:ilvl="5" w:tplc="36640310">
      <w:start w:val="1"/>
      <w:numFmt w:val="bullet"/>
      <w:lvlText w:val="■"/>
      <w:lvlJc w:val="left"/>
      <w:pPr>
        <w:ind w:left="4320" w:hanging="360"/>
      </w:pPr>
    </w:lvl>
    <w:lvl w:ilvl="6" w:tplc="BD085208">
      <w:start w:val="1"/>
      <w:numFmt w:val="bullet"/>
      <w:lvlText w:val="●"/>
      <w:lvlJc w:val="left"/>
      <w:pPr>
        <w:ind w:left="5040" w:hanging="360"/>
      </w:pPr>
    </w:lvl>
    <w:lvl w:ilvl="7" w:tplc="6D34F56C">
      <w:start w:val="1"/>
      <w:numFmt w:val="bullet"/>
      <w:lvlText w:val="●"/>
      <w:lvlJc w:val="left"/>
      <w:pPr>
        <w:ind w:left="5760" w:hanging="360"/>
      </w:pPr>
    </w:lvl>
    <w:lvl w:ilvl="8" w:tplc="B26EAEC0">
      <w:start w:val="1"/>
      <w:numFmt w:val="bullet"/>
      <w:lvlText w:val="●"/>
      <w:lvlJc w:val="left"/>
      <w:pPr>
        <w:ind w:left="6480" w:hanging="360"/>
      </w:pPr>
    </w:lvl>
  </w:abstractNum>
  <w:num w:numId="1" w16cid:durableId="2007245065">
    <w:abstractNumId w:val="1"/>
    <w:lvlOverride w:ilvl="0">
      <w:startOverride w:val="1"/>
    </w:lvlOverride>
  </w:num>
  <w:num w:numId="2" w16cid:durableId="413862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77F"/>
    <w:rsid w:val="00293637"/>
    <w:rsid w:val="00670BA5"/>
    <w:rsid w:val="00C1077F"/>
    <w:rsid w:val="00DE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F145F"/>
  <w15:docId w15:val="{B2A68884-0443-4114-9FBE-F834A0B2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936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363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2026-06-13T19:58:00Z</dcterms:created>
  <dcterms:modified xsi:type="dcterms:W3CDTF">2026-06-14T00:42:00Z</dcterms:modified>
</cp:coreProperties>
</file>