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1.PARTICIONAMENTO DE EQUIVALÊNCIA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RN01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valores do produtos devem estar entre R$19,00 e R$99.00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5520"/>
        <w:gridCol w:w="2145"/>
        <w:tblGridChange w:id="0">
          <w:tblGrid>
            <w:gridCol w:w="1335"/>
            <w:gridCol w:w="5520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Regras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R$25,00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R$110,00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R$10,00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RN02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Produtos iguais já cadastrados há mais de 30 dias devem ser renovados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4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5730"/>
        <w:gridCol w:w="1980"/>
        <w:tblGridChange w:id="0">
          <w:tblGrid>
            <w:gridCol w:w="1290"/>
            <w:gridCol w:w="5730"/>
            <w:gridCol w:w="198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Regras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Rn2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Produtos iguais cadastrados a 20 dias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inválida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Produtos iguais cadastrados a 30 dias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Produtos iguais cadastrados a 90 dias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válida</w:t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RN03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cadastro máximo de 100 itens por vez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5775"/>
        <w:gridCol w:w="1950"/>
        <w:tblGridChange w:id="0">
          <w:tblGrid>
            <w:gridCol w:w="1275"/>
            <w:gridCol w:w="5775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Regras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40 itens por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100 itens por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120 itens por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VALOR LIMITE</w:t>
      </w:r>
    </w:p>
    <w:p w:rsidR="00000000" w:rsidDel="00000000" w:rsidP="00000000" w:rsidRDefault="00000000" w:rsidRPr="00000000" w14:paraId="0000003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RN01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valores do produtos devem estar entre R$19,00 e R$99.00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3990"/>
        <w:gridCol w:w="3000"/>
        <w:tblGridChange w:id="0">
          <w:tblGrid>
            <w:gridCol w:w="2010"/>
            <w:gridCol w:w="399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Regras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Rn1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Produtos com valor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R$ 18,99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Rn1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Produtos com valor de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R$ 19,00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válida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Rn1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Produtos com valor de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R$19,01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Rn1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Produtos com valor de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R$ 98,99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Rn1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Produtos com valor de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R$99,00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Rn1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Produtos com valor de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R$ 99,01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RN03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Permitir </w:t>
      </w:r>
      <w:r w:rsidDel="00000000" w:rsidR="00000000" w:rsidRPr="00000000">
        <w:rPr>
          <w:sz w:val="24"/>
          <w:szCs w:val="24"/>
          <w:rtl w:val="0"/>
        </w:rPr>
        <w:t xml:space="preserve">cadastro máximo de 100 itens por vez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10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4845"/>
        <w:gridCol w:w="2250"/>
        <w:tblGridChange w:id="0">
          <w:tblGrid>
            <w:gridCol w:w="1905"/>
            <w:gridCol w:w="4845"/>
            <w:gridCol w:w="22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Regras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Rn3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99 itens por vez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100 itens por vez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101 itens por vez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3.TABELA DE DECISÃO</w:t>
      </w:r>
    </w:p>
    <w:p w:rsidR="00000000" w:rsidDel="00000000" w:rsidP="00000000" w:rsidRDefault="00000000" w:rsidRPr="00000000" w14:paraId="0000007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RN02</w:t>
      </w:r>
      <w:r w:rsidDel="00000000" w:rsidR="00000000" w:rsidRPr="00000000">
        <w:rPr>
          <w:b w:val="1"/>
          <w:sz w:val="26"/>
          <w:szCs w:val="26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Produtos iguais já cadastrados há mais de 30 dias devem ser renovados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RN03 - </w:t>
      </w:r>
      <w:r w:rsidDel="00000000" w:rsidR="00000000" w:rsidRPr="00000000">
        <w:rPr>
          <w:sz w:val="26"/>
          <w:szCs w:val="26"/>
          <w:rtl w:val="0"/>
        </w:rPr>
        <w:t xml:space="preserve">Permitir </w:t>
      </w:r>
      <w:r w:rsidDel="00000000" w:rsidR="00000000" w:rsidRPr="00000000">
        <w:rPr>
          <w:sz w:val="24"/>
          <w:szCs w:val="24"/>
          <w:rtl w:val="0"/>
        </w:rPr>
        <w:t xml:space="preserve">cadastro máximo de 100 itens por vez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7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2235"/>
        <w:gridCol w:w="2235"/>
        <w:gridCol w:w="2580"/>
        <w:tblGridChange w:id="0">
          <w:tblGrid>
            <w:gridCol w:w="2820"/>
            <w:gridCol w:w="2235"/>
            <w:gridCol w:w="2235"/>
            <w:gridCol w:w="2580"/>
          </w:tblGrid>
        </w:tblGridChange>
      </w:tblGrid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Regra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Regra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Regra 03</w:t>
            </w:r>
          </w:p>
        </w:tc>
      </w:tr>
      <w:tr>
        <w:trPr>
          <w:cantSplit w:val="0"/>
          <w:trHeight w:val="775.671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Produtos iguais já cadastrados há mais de 30 dias.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máximo de 100 itens por vez.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Regra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Regra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Regra 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cadastro e renovação?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