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C5258" w14:textId="5FD0DA36" w:rsidR="00BD744E" w:rsidRDefault="00BD744E" w:rsidP="00BD744E">
      <w:pPr>
        <w:pStyle w:val="Heading1"/>
      </w:pPr>
      <w:r>
        <w:t>Claude AI’s Response</w:t>
      </w:r>
    </w:p>
    <w:p w14:paraId="515E3033" w14:textId="2AEEA5E0" w:rsidR="00CC67CE" w:rsidRDefault="00CC67CE" w:rsidP="00CC67CE">
      <w:pPr>
        <w:pStyle w:val="whitespace-pre-wrap"/>
      </w:pPr>
      <w:r>
        <w:t xml:space="preserve">The use of robust statistical methods like the Mann-Kendall test and Theil-Sen regression, along with specialized techniques like the </w:t>
      </w:r>
      <w:proofErr w:type="spellStart"/>
      <w:r>
        <w:t>Akritas</w:t>
      </w:r>
      <w:proofErr w:type="spellEnd"/>
      <w:r>
        <w:t xml:space="preserve">-Theil-Sen regression and survival analysis methods, </w:t>
      </w:r>
      <w:r w:rsidR="002E7008">
        <w:t>can</w:t>
      </w:r>
      <w:r>
        <w:t xml:space="preserve"> handle censored data (non-detects) when analyzing trends in environmental datasets.</w:t>
      </w:r>
    </w:p>
    <w:p w14:paraId="31B06A85" w14:textId="77777777" w:rsidR="00C86627" w:rsidRDefault="00C86627" w:rsidP="00C86627">
      <w:pPr>
        <w:pStyle w:val="whitespace-normal"/>
        <w:numPr>
          <w:ilvl w:val="0"/>
          <w:numId w:val="2"/>
        </w:numPr>
      </w:pPr>
      <w:r>
        <w:t>Mann-Kendall Test: The Mann-Kendall test is a non-parametric test that looks for monotonic trends (consistently increasing or decreasing) in time series data. It is based on the calculation of Kendall's tau statistic, which compares the relative signs of data pairs. The test statistic S is calculated as:</w:t>
      </w:r>
    </w:p>
    <w:p w14:paraId="57F33EB1" w14:textId="77777777" w:rsidR="00C86627" w:rsidRDefault="00C86627" w:rsidP="00C86627">
      <w:pPr>
        <w:pStyle w:val="whitespace-pre-wrap"/>
      </w:pPr>
      <w:r>
        <w:t xml:space="preserve">S = Σ </w:t>
      </w:r>
      <w:proofErr w:type="spellStart"/>
      <w:r>
        <w:t>Σ</w:t>
      </w:r>
      <w:proofErr w:type="spellEnd"/>
      <w:r>
        <w:t xml:space="preserve"> </w:t>
      </w:r>
      <w:proofErr w:type="spellStart"/>
      <w:proofErr w:type="gramStart"/>
      <w:r>
        <w:t>sgn</w:t>
      </w:r>
      <w:proofErr w:type="spellEnd"/>
      <w:r>
        <w:t>(</w:t>
      </w:r>
      <w:proofErr w:type="spellStart"/>
      <w:proofErr w:type="gramEnd"/>
      <w:r>
        <w:t>xj</w:t>
      </w:r>
      <w:proofErr w:type="spellEnd"/>
      <w:r>
        <w:t xml:space="preserve"> - xi) j&gt;</w:t>
      </w:r>
      <w:proofErr w:type="spellStart"/>
      <w:r>
        <w:t>i</w:t>
      </w:r>
      <w:proofErr w:type="spellEnd"/>
    </w:p>
    <w:p w14:paraId="29B8E5FE" w14:textId="77777777" w:rsidR="00C86627" w:rsidRDefault="00C86627" w:rsidP="00C86627">
      <w:pPr>
        <w:pStyle w:val="whitespace-pre-wrap"/>
      </w:pPr>
      <w:r>
        <w:t xml:space="preserve">Where </w:t>
      </w:r>
      <w:proofErr w:type="spellStart"/>
      <w:proofErr w:type="gramStart"/>
      <w:r>
        <w:t>sgn</w:t>
      </w:r>
      <w:proofErr w:type="spellEnd"/>
      <w:r>
        <w:t>(</w:t>
      </w:r>
      <w:proofErr w:type="spellStart"/>
      <w:proofErr w:type="gramEnd"/>
      <w:r>
        <w:t>xj</w:t>
      </w:r>
      <w:proofErr w:type="spellEnd"/>
      <w:r>
        <w:t xml:space="preserve"> - xi) is the sign function that takes the value: +1 if (</w:t>
      </w:r>
      <w:proofErr w:type="spellStart"/>
      <w:r>
        <w:t>xj</w:t>
      </w:r>
      <w:proofErr w:type="spellEnd"/>
      <w:r>
        <w:t xml:space="preserve"> - xi) &gt; 0 0 if (</w:t>
      </w:r>
      <w:proofErr w:type="spellStart"/>
      <w:r>
        <w:t>xj</w:t>
      </w:r>
      <w:proofErr w:type="spellEnd"/>
      <w:r>
        <w:t xml:space="preserve"> - xi) = 0 -1 if (</w:t>
      </w:r>
      <w:proofErr w:type="spellStart"/>
      <w:r>
        <w:t>xj</w:t>
      </w:r>
      <w:proofErr w:type="spellEnd"/>
      <w:r>
        <w:t xml:space="preserve"> - xi) &lt; 0</w:t>
      </w:r>
    </w:p>
    <w:p w14:paraId="355C0502" w14:textId="77777777" w:rsidR="00C86627" w:rsidRDefault="00C86627" w:rsidP="00C86627">
      <w:pPr>
        <w:pStyle w:val="whitespace-normal"/>
        <w:numPr>
          <w:ilvl w:val="0"/>
          <w:numId w:val="3"/>
        </w:numPr>
      </w:pPr>
      <w:r>
        <w:t>Theil-Sen Regression: The Theil-Sen estimator is a robust method for estimating the slope of a trend line. It calculates the slopes between all pairs of points and takes the median of those slopes as the estimated slope. The equation for the Theil-Sen slope estimator is:</w:t>
      </w:r>
    </w:p>
    <w:p w14:paraId="2638FF5C" w14:textId="77777777" w:rsidR="00C86627" w:rsidRDefault="00C86627" w:rsidP="00C86627">
      <w:pPr>
        <w:pStyle w:val="whitespace-pre-wrap"/>
      </w:pPr>
      <w:r>
        <w:t>β = median [(</w:t>
      </w:r>
      <w:proofErr w:type="spellStart"/>
      <w:r>
        <w:t>xj</w:t>
      </w:r>
      <w:proofErr w:type="spellEnd"/>
      <w:r>
        <w:t xml:space="preserve"> - xi) / (j - </w:t>
      </w:r>
      <w:proofErr w:type="spellStart"/>
      <w:r>
        <w:t>i</w:t>
      </w:r>
      <w:proofErr w:type="spellEnd"/>
      <w:r>
        <w:t xml:space="preserve">)] for all </w:t>
      </w:r>
      <w:proofErr w:type="spellStart"/>
      <w:r>
        <w:t>i</w:t>
      </w:r>
      <w:proofErr w:type="spellEnd"/>
      <w:r>
        <w:t xml:space="preserve"> &lt; j</w:t>
      </w:r>
    </w:p>
    <w:p w14:paraId="73A939E5" w14:textId="77777777" w:rsidR="00C86627" w:rsidRDefault="00C86627" w:rsidP="00C86627">
      <w:pPr>
        <w:pStyle w:val="whitespace-pre-wrap"/>
      </w:pPr>
      <w:r>
        <w:t>Where β is the estimated slope, and (</w:t>
      </w:r>
      <w:proofErr w:type="spellStart"/>
      <w:r>
        <w:t>xj</w:t>
      </w:r>
      <w:proofErr w:type="spellEnd"/>
      <w:r>
        <w:t xml:space="preserve">, j) and (xi, </w:t>
      </w:r>
      <w:proofErr w:type="spellStart"/>
      <w:r>
        <w:t>i</w:t>
      </w:r>
      <w:proofErr w:type="spellEnd"/>
      <w:r>
        <w:t>) are pairs of observations.</w:t>
      </w:r>
    </w:p>
    <w:p w14:paraId="3E1EFF5A" w14:textId="77777777" w:rsidR="00C86627" w:rsidRDefault="00C86627" w:rsidP="00C86627">
      <w:pPr>
        <w:pStyle w:val="whitespace-normal"/>
        <w:numPr>
          <w:ilvl w:val="0"/>
          <w:numId w:val="4"/>
        </w:numPr>
      </w:pPr>
      <w:proofErr w:type="spellStart"/>
      <w:r>
        <w:t>Akritas</w:t>
      </w:r>
      <w:proofErr w:type="spellEnd"/>
      <w:r>
        <w:t>-Theil-Sen Regression: This method extends the Theil-Sen estimator to handle censored data (non-detects). It uses survival analysis techniques like Kaplan-Meier to estimate the parameters and confidence limits. The equations are more complex, but the basic idea is to adjust the Theil-Sen estimator to account for censored observations.</w:t>
      </w:r>
    </w:p>
    <w:p w14:paraId="4636EE98" w14:textId="77777777" w:rsidR="00C86627" w:rsidRDefault="00C86627" w:rsidP="00C86627">
      <w:pPr>
        <w:pStyle w:val="whitespace-normal"/>
        <w:numPr>
          <w:ilvl w:val="0"/>
          <w:numId w:val="4"/>
        </w:numPr>
      </w:pPr>
      <w:r>
        <w:t>Kaplan-Meier: The Kaplan-Meier estimator is a non-parametric method for estimating the survival function from censored data. It is commonly used in survival analysis and can be applied to left-censored data (non-detects). The equation for the Kaplan-Meier estimator is:</w:t>
      </w:r>
    </w:p>
    <w:p w14:paraId="446C2153" w14:textId="77777777" w:rsidR="00C86627" w:rsidRDefault="00C86627" w:rsidP="00C86627">
      <w:pPr>
        <w:pStyle w:val="whitespace-pre-wrap"/>
      </w:pPr>
      <w:r>
        <w:t>S(t) = Π (</w:t>
      </w:r>
      <w:proofErr w:type="spellStart"/>
      <w:r>
        <w:t>nj</w:t>
      </w:r>
      <w:proofErr w:type="spellEnd"/>
      <w:r>
        <w:t xml:space="preserve"> - </w:t>
      </w:r>
      <w:proofErr w:type="spellStart"/>
      <w:r>
        <w:t>dj</w:t>
      </w:r>
      <w:proofErr w:type="spellEnd"/>
      <w:r>
        <w:t xml:space="preserve">) / </w:t>
      </w:r>
      <w:proofErr w:type="spellStart"/>
      <w:r>
        <w:t>nj</w:t>
      </w:r>
      <w:proofErr w:type="spellEnd"/>
      <w:r>
        <w:t xml:space="preserve"> </w:t>
      </w:r>
      <w:proofErr w:type="spellStart"/>
      <w:r>
        <w:t>j|tj≤t</w:t>
      </w:r>
      <w:proofErr w:type="spellEnd"/>
    </w:p>
    <w:p w14:paraId="03473A68" w14:textId="77777777" w:rsidR="00C86627" w:rsidRDefault="00C86627" w:rsidP="00C86627">
      <w:pPr>
        <w:pStyle w:val="whitespace-pre-wrap"/>
      </w:pPr>
      <w:r>
        <w:t xml:space="preserve">Where S(t) is the estimated survival function, </w:t>
      </w:r>
      <w:proofErr w:type="spellStart"/>
      <w:r>
        <w:t>nj</w:t>
      </w:r>
      <w:proofErr w:type="spellEnd"/>
      <w:r>
        <w:t xml:space="preserve"> is the number of individuals at risk at time </w:t>
      </w:r>
      <w:proofErr w:type="spellStart"/>
      <w:r>
        <w:t>tj</w:t>
      </w:r>
      <w:proofErr w:type="spellEnd"/>
      <w:r>
        <w:t xml:space="preserve">, and </w:t>
      </w:r>
      <w:proofErr w:type="spellStart"/>
      <w:r>
        <w:t>dj</w:t>
      </w:r>
      <w:proofErr w:type="spellEnd"/>
      <w:r>
        <w:t xml:space="preserve"> is the number of events (detections) at time </w:t>
      </w:r>
      <w:proofErr w:type="spellStart"/>
      <w:r>
        <w:t>tj</w:t>
      </w:r>
      <w:proofErr w:type="spellEnd"/>
      <w:r>
        <w:t>.</w:t>
      </w:r>
    </w:p>
    <w:p w14:paraId="20C601A9" w14:textId="32521699" w:rsidR="00BD744E" w:rsidRDefault="00BD744E" w:rsidP="00BD744E">
      <w:pPr>
        <w:pStyle w:val="Heading1"/>
      </w:pPr>
      <w:r>
        <w:t>ChatGPT’s Response</w:t>
      </w:r>
    </w:p>
    <w:p w14:paraId="668A487F" w14:textId="77777777" w:rsidR="00BD744E" w:rsidRDefault="00BD744E" w:rsidP="00FB1D4B">
      <w:pPr>
        <w:rPr>
          <w:b/>
          <w:bCs/>
        </w:rPr>
      </w:pPr>
    </w:p>
    <w:p w14:paraId="4836C43D" w14:textId="46A5ED38" w:rsidR="00FB1D4B" w:rsidRPr="00FB1D4B" w:rsidRDefault="00FB1D4B" w:rsidP="00FB1D4B">
      <w:pPr>
        <w:rPr>
          <w:b/>
          <w:bCs/>
        </w:rPr>
      </w:pPr>
      <w:r w:rsidRPr="00FB1D4B">
        <w:rPr>
          <w:b/>
          <w:bCs/>
        </w:rPr>
        <w:t>Mann-Kendall Test</w:t>
      </w:r>
    </w:p>
    <w:p w14:paraId="7813325F" w14:textId="77777777" w:rsidR="00FB1D4B" w:rsidRPr="00FB1D4B" w:rsidRDefault="00FB1D4B" w:rsidP="00FB1D4B">
      <w:pPr>
        <w:numPr>
          <w:ilvl w:val="0"/>
          <w:numId w:val="5"/>
        </w:numPr>
      </w:pPr>
      <w:r w:rsidRPr="00FB1D4B">
        <w:rPr>
          <w:b/>
          <w:bCs/>
        </w:rPr>
        <w:lastRenderedPageBreak/>
        <w:t>Purpose</w:t>
      </w:r>
      <w:r w:rsidRPr="00FB1D4B">
        <w:t>: This test is used to detect trends in a dataset. It's a non-parametric test, meaning it does not assume a specific distribution for the data.</w:t>
      </w:r>
    </w:p>
    <w:p w14:paraId="13805B07" w14:textId="77777777" w:rsidR="00FB1D4B" w:rsidRPr="00FB1D4B" w:rsidRDefault="00FB1D4B" w:rsidP="00FB1D4B">
      <w:pPr>
        <w:numPr>
          <w:ilvl w:val="0"/>
          <w:numId w:val="5"/>
        </w:numPr>
      </w:pPr>
      <w:r w:rsidRPr="00FB1D4B">
        <w:rPr>
          <w:b/>
          <w:bCs/>
        </w:rPr>
        <w:t>Application</w:t>
      </w:r>
      <w:r w:rsidRPr="00FB1D4B">
        <w:t>: Commonly used in environmental sciences to analyze trends over time, such as increasing or decreasing levels of a pollutant.</w:t>
      </w:r>
    </w:p>
    <w:p w14:paraId="3E30E067" w14:textId="77777777" w:rsidR="00FB1D4B" w:rsidRPr="00FB1D4B" w:rsidRDefault="00FB1D4B" w:rsidP="00FB1D4B">
      <w:pPr>
        <w:numPr>
          <w:ilvl w:val="0"/>
          <w:numId w:val="5"/>
        </w:numPr>
      </w:pPr>
      <w:r w:rsidRPr="00FB1D4B">
        <w:rPr>
          <w:b/>
          <w:bCs/>
        </w:rPr>
        <w:t>Seasonal Version</w:t>
      </w:r>
      <w:r w:rsidRPr="00FB1D4B">
        <w:t>: Mentioned as existing but not commonly used by the sender due to the infrequency of data readings.</w:t>
      </w:r>
    </w:p>
    <w:p w14:paraId="741DA67B" w14:textId="77777777" w:rsidR="00FB1D4B" w:rsidRPr="00FB1D4B" w:rsidRDefault="00FB1D4B" w:rsidP="00FB1D4B">
      <w:pPr>
        <w:rPr>
          <w:b/>
          <w:bCs/>
        </w:rPr>
      </w:pPr>
      <w:r w:rsidRPr="00FB1D4B">
        <w:rPr>
          <w:b/>
          <w:bCs/>
        </w:rPr>
        <w:t>Theil-Sen Regression</w:t>
      </w:r>
    </w:p>
    <w:p w14:paraId="3088BF6F" w14:textId="77777777" w:rsidR="00FB1D4B" w:rsidRPr="00FB1D4B" w:rsidRDefault="00FB1D4B" w:rsidP="00FB1D4B">
      <w:pPr>
        <w:numPr>
          <w:ilvl w:val="0"/>
          <w:numId w:val="6"/>
        </w:numPr>
      </w:pPr>
      <w:r w:rsidRPr="00FB1D4B">
        <w:rPr>
          <w:b/>
          <w:bCs/>
        </w:rPr>
        <w:t>Purpose</w:t>
      </w:r>
      <w:r w:rsidRPr="00FB1D4B">
        <w:t>: A non-parametric approach to estimating a trend line that is more resistant to outliers than ordinary least squares (OLS) regression.</w:t>
      </w:r>
    </w:p>
    <w:p w14:paraId="0924DDD1" w14:textId="77777777" w:rsidR="00FB1D4B" w:rsidRPr="00FB1D4B" w:rsidRDefault="00FB1D4B" w:rsidP="00FB1D4B">
      <w:pPr>
        <w:numPr>
          <w:ilvl w:val="0"/>
          <w:numId w:val="6"/>
        </w:numPr>
      </w:pPr>
      <w:r w:rsidRPr="00FB1D4B">
        <w:rPr>
          <w:b/>
          <w:bCs/>
        </w:rPr>
        <w:t>Limitation</w:t>
      </w:r>
      <w:r w:rsidRPr="00FB1D4B">
        <w:t>: Does not account for censored data, which are data points where the value is only partially known (like below a certain detection limit).</w:t>
      </w:r>
    </w:p>
    <w:p w14:paraId="665E6241" w14:textId="77777777" w:rsidR="00FB1D4B" w:rsidRPr="00FB1D4B" w:rsidRDefault="00FB1D4B" w:rsidP="00FB1D4B">
      <w:pPr>
        <w:rPr>
          <w:b/>
          <w:bCs/>
        </w:rPr>
      </w:pPr>
      <w:proofErr w:type="spellStart"/>
      <w:r w:rsidRPr="00FB1D4B">
        <w:rPr>
          <w:b/>
          <w:bCs/>
        </w:rPr>
        <w:t>Akritas</w:t>
      </w:r>
      <w:proofErr w:type="spellEnd"/>
      <w:r w:rsidRPr="00FB1D4B">
        <w:rPr>
          <w:b/>
          <w:bCs/>
        </w:rPr>
        <w:t>-Theil-Sen Regression</w:t>
      </w:r>
    </w:p>
    <w:p w14:paraId="4DEC54D1" w14:textId="77777777" w:rsidR="00FB1D4B" w:rsidRPr="00FB1D4B" w:rsidRDefault="00FB1D4B" w:rsidP="00FB1D4B">
      <w:pPr>
        <w:numPr>
          <w:ilvl w:val="0"/>
          <w:numId w:val="7"/>
        </w:numPr>
      </w:pPr>
      <w:r w:rsidRPr="00FB1D4B">
        <w:rPr>
          <w:b/>
          <w:bCs/>
        </w:rPr>
        <w:t>Purpose</w:t>
      </w:r>
      <w:r w:rsidRPr="00FB1D4B">
        <w:t>: A modification of Theil-Sen regression designed to handle censored data.</w:t>
      </w:r>
    </w:p>
    <w:p w14:paraId="7E7EC3C4" w14:textId="380AFCAB" w:rsidR="00FB1D4B" w:rsidRPr="00FB1D4B" w:rsidRDefault="00FB1D4B" w:rsidP="00FB1D4B">
      <w:pPr>
        <w:numPr>
          <w:ilvl w:val="0"/>
          <w:numId w:val="7"/>
        </w:numPr>
      </w:pPr>
      <w:r w:rsidRPr="00FB1D4B">
        <w:rPr>
          <w:b/>
          <w:bCs/>
        </w:rPr>
        <w:t>Reference</w:t>
      </w:r>
      <w:r w:rsidRPr="00FB1D4B">
        <w:t xml:space="preserve">: </w:t>
      </w:r>
      <w:r w:rsidR="002E7008">
        <w:t>A</w:t>
      </w:r>
      <w:r w:rsidRPr="00FB1D4B">
        <w:t xml:space="preserve"> </w:t>
      </w:r>
      <w:hyperlink r:id="rId5" w:history="1">
        <w:r w:rsidRPr="0091674E">
          <w:rPr>
            <w:rStyle w:val="Hyperlink"/>
          </w:rPr>
          <w:t xml:space="preserve">study comparing Mann-Kendall and </w:t>
        </w:r>
        <w:proofErr w:type="spellStart"/>
        <w:r w:rsidRPr="0091674E">
          <w:rPr>
            <w:rStyle w:val="Hyperlink"/>
          </w:rPr>
          <w:t>Akritas</w:t>
        </w:r>
        <w:proofErr w:type="spellEnd"/>
        <w:r w:rsidRPr="0091674E">
          <w:rPr>
            <w:rStyle w:val="Hyperlink"/>
          </w:rPr>
          <w:t>-Theil-Sen methods</w:t>
        </w:r>
      </w:hyperlink>
      <w:r w:rsidRPr="00FB1D4B">
        <w:t>, particularly in contexts with many non-detects (censored data).</w:t>
      </w:r>
    </w:p>
    <w:p w14:paraId="60294158" w14:textId="77777777" w:rsidR="00FB1D4B" w:rsidRPr="00FB1D4B" w:rsidRDefault="00FB1D4B" w:rsidP="00FB1D4B">
      <w:pPr>
        <w:rPr>
          <w:b/>
          <w:bCs/>
        </w:rPr>
      </w:pPr>
      <w:r w:rsidRPr="00FB1D4B">
        <w:rPr>
          <w:b/>
          <w:bCs/>
        </w:rPr>
        <w:t>Kaplan-Meier Method with Left-Censored Data</w:t>
      </w:r>
    </w:p>
    <w:p w14:paraId="29BCB2A6" w14:textId="77777777" w:rsidR="00FB1D4B" w:rsidRPr="00FB1D4B" w:rsidRDefault="00FB1D4B" w:rsidP="00FB1D4B">
      <w:pPr>
        <w:numPr>
          <w:ilvl w:val="0"/>
          <w:numId w:val="8"/>
        </w:numPr>
      </w:pPr>
      <w:r w:rsidRPr="00FB1D4B">
        <w:rPr>
          <w:b/>
          <w:bCs/>
        </w:rPr>
        <w:t>Purpose</w:t>
      </w:r>
      <w:r w:rsidRPr="00FB1D4B">
        <w:t>: Originally used in survival analysis, this method has been adapted to estimate parameters, confidence limits, and prediction limits in environmental data that includes left-censored data.</w:t>
      </w:r>
    </w:p>
    <w:p w14:paraId="471E5070" w14:textId="77777777" w:rsidR="00FB1D4B" w:rsidRPr="00FB1D4B" w:rsidRDefault="00FB1D4B" w:rsidP="00FB1D4B">
      <w:pPr>
        <w:numPr>
          <w:ilvl w:val="0"/>
          <w:numId w:val="8"/>
        </w:numPr>
      </w:pPr>
      <w:r w:rsidRPr="00FB1D4B">
        <w:rPr>
          <w:b/>
          <w:bCs/>
        </w:rPr>
        <w:t>Context</w:t>
      </w:r>
      <w:r w:rsidRPr="00FB1D4B">
        <w:t>: Commonly used when dealing with contaminants that are detected at levels below laboratory limits of detection.</w:t>
      </w:r>
    </w:p>
    <w:p w14:paraId="7100B320" w14:textId="77777777" w:rsidR="00FB1D4B" w:rsidRPr="00FB1D4B" w:rsidRDefault="00FB1D4B" w:rsidP="00FB1D4B">
      <w:pPr>
        <w:rPr>
          <w:b/>
          <w:bCs/>
        </w:rPr>
      </w:pPr>
      <w:r w:rsidRPr="00FB1D4B">
        <w:rPr>
          <w:b/>
          <w:bCs/>
        </w:rPr>
        <w:t>Statistical Software</w:t>
      </w:r>
    </w:p>
    <w:p w14:paraId="42E4B5AE" w14:textId="77777777" w:rsidR="00FB1D4B" w:rsidRPr="00FB1D4B" w:rsidRDefault="00FB1D4B" w:rsidP="00FB1D4B">
      <w:pPr>
        <w:numPr>
          <w:ilvl w:val="0"/>
          <w:numId w:val="9"/>
        </w:numPr>
      </w:pPr>
      <w:r w:rsidRPr="00FB1D4B">
        <w:rPr>
          <w:b/>
          <w:bCs/>
        </w:rPr>
        <w:t xml:space="preserve">R Package - </w:t>
      </w:r>
      <w:proofErr w:type="spellStart"/>
      <w:r w:rsidRPr="00FB1D4B">
        <w:rPr>
          <w:b/>
          <w:bCs/>
        </w:rPr>
        <w:t>EnvStats</w:t>
      </w:r>
      <w:proofErr w:type="spellEnd"/>
      <w:r w:rsidRPr="00FB1D4B">
        <w:t>: An R package that provides tools for environmental statistics, including analyses of censored data.</w:t>
      </w:r>
    </w:p>
    <w:p w14:paraId="5B1AB325" w14:textId="77777777" w:rsidR="00FB1D4B" w:rsidRPr="00FB1D4B" w:rsidRDefault="00FB1D4B" w:rsidP="00FB1D4B">
      <w:pPr>
        <w:numPr>
          <w:ilvl w:val="0"/>
          <w:numId w:val="9"/>
        </w:numPr>
      </w:pPr>
      <w:r w:rsidRPr="00FB1D4B">
        <w:rPr>
          <w:b/>
          <w:bCs/>
        </w:rPr>
        <w:t xml:space="preserve">Python Package - </w:t>
      </w:r>
      <w:proofErr w:type="spellStart"/>
      <w:r w:rsidRPr="00FB1D4B">
        <w:rPr>
          <w:b/>
          <w:bCs/>
        </w:rPr>
        <w:t>censoredsummarystats</w:t>
      </w:r>
      <w:proofErr w:type="spellEnd"/>
      <w:r w:rsidRPr="00FB1D4B">
        <w:t>: While the sender hasn't used it personally, this package appears to support similar analyses in Python, which might include handling of censored data.</w:t>
      </w:r>
    </w:p>
    <w:p w14:paraId="4B62F94B" w14:textId="77777777" w:rsidR="00BD744E" w:rsidRPr="00BD744E" w:rsidRDefault="00BD744E" w:rsidP="00BD744E">
      <w:pPr>
        <w:rPr>
          <w:b/>
          <w:bCs/>
        </w:rPr>
      </w:pPr>
      <w:r w:rsidRPr="00BD744E">
        <w:rPr>
          <w:b/>
          <w:bCs/>
        </w:rPr>
        <w:t>1. Mann-Kendall Test</w:t>
      </w:r>
    </w:p>
    <w:p w14:paraId="2F0290E2" w14:textId="77777777" w:rsidR="00BD744E" w:rsidRPr="00BD744E" w:rsidRDefault="00BD744E" w:rsidP="00BD744E">
      <w:r w:rsidRPr="00BD744E">
        <w:t xml:space="preserve">The Mann-Kendall Test is used to assess whether there is a monotonic upward or downward trend of the variable of interest over time. A "monotonic" trend means that the variable either increases or </w:t>
      </w:r>
      <w:proofErr w:type="gramStart"/>
      <w:r w:rsidRPr="00BD744E">
        <w:t>decreases, but</w:t>
      </w:r>
      <w:proofErr w:type="gramEnd"/>
      <w:r w:rsidRPr="00BD744E">
        <w:t xml:space="preserve"> does not do both.</w:t>
      </w:r>
    </w:p>
    <w:p w14:paraId="107CF164" w14:textId="77777777" w:rsidR="00BD744E" w:rsidRPr="00BD744E" w:rsidRDefault="00BD744E" w:rsidP="00BD744E">
      <w:pPr>
        <w:rPr>
          <w:b/>
          <w:bCs/>
        </w:rPr>
      </w:pPr>
      <w:r w:rsidRPr="00BD744E">
        <w:rPr>
          <w:b/>
          <w:bCs/>
        </w:rPr>
        <w:t>Formula:</w:t>
      </w:r>
    </w:p>
    <w:p w14:paraId="24454127" w14:textId="77777777" w:rsidR="00BD744E" w:rsidRPr="00BD744E" w:rsidRDefault="00BD744E" w:rsidP="00BD744E">
      <w:r w:rsidRPr="00BD744E">
        <w:t xml:space="preserve">The Mann-Kendall statistic </w:t>
      </w:r>
      <w:r w:rsidRPr="00BD744E">
        <w:rPr>
          <w:rFonts w:ascii="Cambria Math" w:hAnsi="Cambria Math" w:cs="Cambria Math"/>
        </w:rPr>
        <w:t>𝑆</w:t>
      </w:r>
      <w:r w:rsidRPr="00BD744E">
        <w:rPr>
          <w:i/>
          <w:iCs/>
        </w:rPr>
        <w:t>S</w:t>
      </w:r>
      <w:r w:rsidRPr="00BD744E">
        <w:t xml:space="preserve"> is calculated as follows:</w:t>
      </w:r>
    </w:p>
    <w:p w14:paraId="0FE13503" w14:textId="77777777" w:rsidR="00BD744E" w:rsidRPr="00BD744E" w:rsidRDefault="00BD744E" w:rsidP="00BD744E">
      <w:r w:rsidRPr="00BD744E">
        <w:rPr>
          <w:rFonts w:ascii="Cambria Math" w:hAnsi="Cambria Math" w:cs="Cambria Math"/>
        </w:rPr>
        <w:t>𝑆</w:t>
      </w:r>
      <w:r w:rsidRPr="00BD744E">
        <w:t>=∑</w:t>
      </w:r>
      <w:r w:rsidRPr="00BD744E">
        <w:rPr>
          <w:rFonts w:ascii="Cambria Math" w:hAnsi="Cambria Math" w:cs="Cambria Math"/>
        </w:rPr>
        <w:t>𝑘</w:t>
      </w:r>
      <w:r w:rsidRPr="00BD744E">
        <w:t>=1</w:t>
      </w:r>
      <w:r w:rsidRPr="00BD744E">
        <w:rPr>
          <w:rFonts w:ascii="Cambria Math" w:hAnsi="Cambria Math" w:cs="Cambria Math"/>
        </w:rPr>
        <w:t>𝑛</w:t>
      </w:r>
      <w:r w:rsidRPr="00BD744E">
        <w:t>−1∑</w:t>
      </w:r>
      <w:r w:rsidRPr="00BD744E">
        <w:rPr>
          <w:rFonts w:ascii="Cambria Math" w:hAnsi="Cambria Math" w:cs="Cambria Math"/>
        </w:rPr>
        <w:t>𝑗</w:t>
      </w:r>
      <w:r w:rsidRPr="00BD744E">
        <w:t>=</w:t>
      </w:r>
      <w:r w:rsidRPr="00BD744E">
        <w:rPr>
          <w:rFonts w:ascii="Cambria Math" w:hAnsi="Cambria Math" w:cs="Cambria Math"/>
        </w:rPr>
        <w:t>𝑘</w:t>
      </w:r>
      <w:r w:rsidRPr="00BD744E">
        <w:t>+1</w:t>
      </w:r>
      <w:r w:rsidRPr="00BD744E">
        <w:rPr>
          <w:rFonts w:ascii="Cambria Math" w:hAnsi="Cambria Math" w:cs="Cambria Math"/>
        </w:rPr>
        <w:t>𝑛</w:t>
      </w:r>
      <w:r w:rsidRPr="00BD744E">
        <w:t>sgn(</w:t>
      </w:r>
      <w:r w:rsidRPr="00BD744E">
        <w:rPr>
          <w:rFonts w:ascii="Cambria Math" w:hAnsi="Cambria Math" w:cs="Cambria Math"/>
        </w:rPr>
        <w:t>𝑥𝑗</w:t>
      </w:r>
      <w:r w:rsidRPr="00BD744E">
        <w:t>−</w:t>
      </w:r>
      <w:proofErr w:type="gramStart"/>
      <w:r w:rsidRPr="00BD744E">
        <w:rPr>
          <w:rFonts w:ascii="Cambria Math" w:hAnsi="Cambria Math" w:cs="Cambria Math"/>
        </w:rPr>
        <w:t>𝑥𝑘</w:t>
      </w:r>
      <w:r w:rsidRPr="00BD744E">
        <w:t>)</w:t>
      </w:r>
      <w:r w:rsidRPr="00BD744E">
        <w:rPr>
          <w:i/>
          <w:iCs/>
        </w:rPr>
        <w:t>S</w:t>
      </w:r>
      <w:proofErr w:type="gramEnd"/>
      <w:r w:rsidRPr="00BD744E">
        <w:t>=</w:t>
      </w:r>
      <w:r w:rsidRPr="00BD744E">
        <w:rPr>
          <w:i/>
          <w:iCs/>
        </w:rPr>
        <w:t>k</w:t>
      </w:r>
      <w:r w:rsidRPr="00BD744E">
        <w:t>=1∑</w:t>
      </w:r>
      <w:r w:rsidRPr="00BD744E">
        <w:rPr>
          <w:i/>
          <w:iCs/>
        </w:rPr>
        <w:t>n</w:t>
      </w:r>
      <w:r w:rsidRPr="00BD744E">
        <w:t>−1​</w:t>
      </w:r>
      <w:r w:rsidRPr="00BD744E">
        <w:rPr>
          <w:i/>
          <w:iCs/>
        </w:rPr>
        <w:t>j</w:t>
      </w:r>
      <w:r w:rsidRPr="00BD744E">
        <w:t>=</w:t>
      </w:r>
      <w:r w:rsidRPr="00BD744E">
        <w:rPr>
          <w:i/>
          <w:iCs/>
        </w:rPr>
        <w:t>k</w:t>
      </w:r>
      <w:r w:rsidRPr="00BD744E">
        <w:t>+1∑</w:t>
      </w:r>
      <w:r w:rsidRPr="00BD744E">
        <w:rPr>
          <w:i/>
          <w:iCs/>
        </w:rPr>
        <w:t>n</w:t>
      </w:r>
      <w:r w:rsidRPr="00BD744E">
        <w:t>​sgn(</w:t>
      </w:r>
      <w:r w:rsidRPr="00BD744E">
        <w:rPr>
          <w:i/>
          <w:iCs/>
        </w:rPr>
        <w:t>xj</w:t>
      </w:r>
      <w:r w:rsidRPr="00BD744E">
        <w:t>​−</w:t>
      </w:r>
      <w:r w:rsidRPr="00BD744E">
        <w:rPr>
          <w:i/>
          <w:iCs/>
        </w:rPr>
        <w:t>xk</w:t>
      </w:r>
      <w:r w:rsidRPr="00BD744E">
        <w:t>​)</w:t>
      </w:r>
    </w:p>
    <w:p w14:paraId="4DBB5E46" w14:textId="77777777" w:rsidR="00BD744E" w:rsidRPr="00BD744E" w:rsidRDefault="00BD744E" w:rsidP="00BD744E">
      <w:r w:rsidRPr="00BD744E">
        <w:lastRenderedPageBreak/>
        <w:t>where:</w:t>
      </w:r>
    </w:p>
    <w:p w14:paraId="281C8763" w14:textId="77777777" w:rsidR="00BD744E" w:rsidRPr="00BD744E" w:rsidRDefault="00BD744E" w:rsidP="00BD744E">
      <w:pPr>
        <w:numPr>
          <w:ilvl w:val="0"/>
          <w:numId w:val="10"/>
        </w:numPr>
      </w:pPr>
      <w:r w:rsidRPr="00BD744E">
        <w:rPr>
          <w:rFonts w:ascii="Cambria Math" w:hAnsi="Cambria Math" w:cs="Cambria Math"/>
        </w:rPr>
        <w:t>𝑥𝑗</w:t>
      </w:r>
      <w:proofErr w:type="spellStart"/>
      <w:r w:rsidRPr="00BD744E">
        <w:rPr>
          <w:i/>
          <w:iCs/>
        </w:rPr>
        <w:t>xj</w:t>
      </w:r>
      <w:proofErr w:type="spellEnd"/>
      <w:r w:rsidRPr="00BD744E">
        <w:t xml:space="preserve">​ and </w:t>
      </w:r>
      <w:r w:rsidRPr="00BD744E">
        <w:rPr>
          <w:rFonts w:ascii="Cambria Math" w:hAnsi="Cambria Math" w:cs="Cambria Math"/>
        </w:rPr>
        <w:t>𝑥𝑘</w:t>
      </w:r>
      <w:proofErr w:type="spellStart"/>
      <w:r w:rsidRPr="00BD744E">
        <w:rPr>
          <w:i/>
          <w:iCs/>
        </w:rPr>
        <w:t>xk</w:t>
      </w:r>
      <w:proofErr w:type="spellEnd"/>
      <w:r w:rsidRPr="00BD744E">
        <w:t>​ are the data points in time series,</w:t>
      </w:r>
    </w:p>
    <w:p w14:paraId="6982A047" w14:textId="77777777" w:rsidR="00BD744E" w:rsidRPr="00BD744E" w:rsidRDefault="00BD744E" w:rsidP="00BD744E">
      <w:pPr>
        <w:numPr>
          <w:ilvl w:val="0"/>
          <w:numId w:val="10"/>
        </w:numPr>
      </w:pPr>
      <w:r w:rsidRPr="00BD744E">
        <w:rPr>
          <w:rFonts w:ascii="Cambria Math" w:hAnsi="Cambria Math" w:cs="Cambria Math"/>
        </w:rPr>
        <w:t>𝑛</w:t>
      </w:r>
      <w:r w:rsidRPr="00BD744E">
        <w:rPr>
          <w:i/>
          <w:iCs/>
        </w:rPr>
        <w:t>n</w:t>
      </w:r>
      <w:r w:rsidRPr="00BD744E">
        <w:t xml:space="preserve"> is the total number of data points,</w:t>
      </w:r>
    </w:p>
    <w:p w14:paraId="534BB04A" w14:textId="77777777" w:rsidR="00BD744E" w:rsidRPr="00BD744E" w:rsidRDefault="00BD744E" w:rsidP="00BD744E">
      <w:pPr>
        <w:numPr>
          <w:ilvl w:val="0"/>
          <w:numId w:val="10"/>
        </w:numPr>
      </w:pPr>
      <w:proofErr w:type="spellStart"/>
      <w:r w:rsidRPr="00BD744E">
        <w:t>sgn</w:t>
      </w:r>
      <w:proofErr w:type="spellEnd"/>
      <w:r w:rsidRPr="00BD744E">
        <w:t>(</w:t>
      </w:r>
      <w:r w:rsidRPr="00BD744E">
        <w:rPr>
          <w:rFonts w:ascii="Cambria Math" w:hAnsi="Cambria Math" w:cs="Cambria Math"/>
        </w:rPr>
        <w:t>𝑥</w:t>
      </w:r>
      <w:r w:rsidRPr="00BD744E">
        <w:t>)</w:t>
      </w:r>
      <w:proofErr w:type="spellStart"/>
      <w:r w:rsidRPr="00BD744E">
        <w:t>sgn</w:t>
      </w:r>
      <w:proofErr w:type="spellEnd"/>
      <w:r w:rsidRPr="00BD744E">
        <w:t>(</w:t>
      </w:r>
      <w:r w:rsidRPr="00BD744E">
        <w:rPr>
          <w:i/>
          <w:iCs/>
        </w:rPr>
        <w:t>x</w:t>
      </w:r>
      <w:r w:rsidRPr="00BD744E">
        <w:t xml:space="preserve">) is the sign function, which is 1 if </w:t>
      </w:r>
      <w:r w:rsidRPr="00BD744E">
        <w:rPr>
          <w:rFonts w:ascii="Cambria Math" w:hAnsi="Cambria Math" w:cs="Cambria Math"/>
        </w:rPr>
        <w:t>𝑥</w:t>
      </w:r>
      <w:r w:rsidRPr="00BD744E">
        <w:t>&gt;0</w:t>
      </w:r>
      <w:r w:rsidRPr="00BD744E">
        <w:rPr>
          <w:i/>
          <w:iCs/>
        </w:rPr>
        <w:t>x</w:t>
      </w:r>
      <w:r w:rsidRPr="00BD744E">
        <w:t xml:space="preserve">&gt;0, 0 if </w:t>
      </w:r>
      <w:r w:rsidRPr="00BD744E">
        <w:rPr>
          <w:rFonts w:ascii="Cambria Math" w:hAnsi="Cambria Math" w:cs="Cambria Math"/>
        </w:rPr>
        <w:t>𝑥</w:t>
      </w:r>
      <w:r w:rsidRPr="00BD744E">
        <w:t>=0</w:t>
      </w:r>
      <w:r w:rsidRPr="00BD744E">
        <w:rPr>
          <w:i/>
          <w:iCs/>
        </w:rPr>
        <w:t>x</w:t>
      </w:r>
      <w:r w:rsidRPr="00BD744E">
        <w:t xml:space="preserve">=0, and -1 if </w:t>
      </w:r>
      <w:r w:rsidRPr="00BD744E">
        <w:rPr>
          <w:rFonts w:ascii="Cambria Math" w:hAnsi="Cambria Math" w:cs="Cambria Math"/>
        </w:rPr>
        <w:t>𝑥</w:t>
      </w:r>
      <w:r w:rsidRPr="00BD744E">
        <w:t>&lt;0</w:t>
      </w:r>
      <w:r w:rsidRPr="00BD744E">
        <w:rPr>
          <w:i/>
          <w:iCs/>
        </w:rPr>
        <w:t>x</w:t>
      </w:r>
      <w:r w:rsidRPr="00BD744E">
        <w:t>&lt;0.</w:t>
      </w:r>
    </w:p>
    <w:p w14:paraId="19B6E153" w14:textId="77777777" w:rsidR="00BD744E" w:rsidRPr="00BD744E" w:rsidRDefault="00BD744E" w:rsidP="00BD744E">
      <w:pPr>
        <w:rPr>
          <w:b/>
          <w:bCs/>
        </w:rPr>
      </w:pPr>
      <w:r w:rsidRPr="00BD744E">
        <w:rPr>
          <w:b/>
          <w:bCs/>
        </w:rPr>
        <w:t>2. Theil-Sen Regression</w:t>
      </w:r>
    </w:p>
    <w:p w14:paraId="17EEE9D9" w14:textId="77777777" w:rsidR="00BD744E" w:rsidRPr="00BD744E" w:rsidRDefault="00BD744E" w:rsidP="00BD744E">
      <w:r w:rsidRPr="00BD744E">
        <w:t>The Theil-Sen estimator is a non-parametric method to estimate a slope of a set of bivariate data. It calculates the median slope among all pairs of points.</w:t>
      </w:r>
    </w:p>
    <w:p w14:paraId="438DE241" w14:textId="77777777" w:rsidR="00BD744E" w:rsidRPr="00BD744E" w:rsidRDefault="00BD744E" w:rsidP="00BD744E">
      <w:pPr>
        <w:rPr>
          <w:b/>
          <w:bCs/>
        </w:rPr>
      </w:pPr>
      <w:r w:rsidRPr="00BD744E">
        <w:rPr>
          <w:b/>
          <w:bCs/>
        </w:rPr>
        <w:t>Formula:</w:t>
      </w:r>
    </w:p>
    <w:p w14:paraId="352DA8D6" w14:textId="77777777" w:rsidR="00BD744E" w:rsidRPr="00BD744E" w:rsidRDefault="00BD744E" w:rsidP="00BD744E">
      <w:r w:rsidRPr="00BD744E">
        <w:t>Given a set of data points (</w:t>
      </w:r>
      <w:proofErr w:type="gramStart"/>
      <w:r w:rsidRPr="00BD744E">
        <w:rPr>
          <w:rFonts w:ascii="Cambria Math" w:hAnsi="Cambria Math" w:cs="Cambria Math"/>
        </w:rPr>
        <w:t>𝑥𝑖</w:t>
      </w:r>
      <w:r w:rsidRPr="00BD744E">
        <w:t>,</w:t>
      </w:r>
      <w:r w:rsidRPr="00BD744E">
        <w:rPr>
          <w:rFonts w:ascii="Cambria Math" w:hAnsi="Cambria Math" w:cs="Cambria Math"/>
        </w:rPr>
        <w:t>𝑦𝑖</w:t>
      </w:r>
      <w:proofErr w:type="gramEnd"/>
      <w:r w:rsidRPr="00BD744E">
        <w:t>)(</w:t>
      </w:r>
      <w:r w:rsidRPr="00BD744E">
        <w:rPr>
          <w:i/>
          <w:iCs/>
        </w:rPr>
        <w:t>xi</w:t>
      </w:r>
      <w:r w:rsidRPr="00BD744E">
        <w:t>​,</w:t>
      </w:r>
      <w:proofErr w:type="spellStart"/>
      <w:r w:rsidRPr="00BD744E">
        <w:rPr>
          <w:i/>
          <w:iCs/>
        </w:rPr>
        <w:t>yi</w:t>
      </w:r>
      <w:proofErr w:type="spellEnd"/>
      <w:r w:rsidRPr="00BD744E">
        <w:t xml:space="preserve">​), the Theil-Sen estimator for the slope </w:t>
      </w:r>
      <w:r w:rsidRPr="00BD744E">
        <w:rPr>
          <w:rFonts w:ascii="Cambria Math" w:hAnsi="Cambria Math" w:cs="Cambria Math"/>
        </w:rPr>
        <w:t>𝛽</w:t>
      </w:r>
      <w:r w:rsidRPr="00BD744E">
        <w:rPr>
          <w:i/>
          <w:iCs/>
        </w:rPr>
        <w:t>β</w:t>
      </w:r>
      <w:r w:rsidRPr="00BD744E">
        <w:t xml:space="preserve"> is:</w:t>
      </w:r>
    </w:p>
    <w:p w14:paraId="33B2EFB0" w14:textId="77777777" w:rsidR="00BD744E" w:rsidRPr="00BD744E" w:rsidRDefault="00BD744E" w:rsidP="00BD744E">
      <w:r w:rsidRPr="00BD744E">
        <w:rPr>
          <w:rFonts w:ascii="Cambria Math" w:hAnsi="Cambria Math" w:cs="Cambria Math"/>
        </w:rPr>
        <w:t>𝛽</w:t>
      </w:r>
      <w:r w:rsidRPr="00BD744E">
        <w:t>=median(</w:t>
      </w:r>
      <w:r w:rsidRPr="00BD744E">
        <w:rPr>
          <w:rFonts w:ascii="Cambria Math" w:hAnsi="Cambria Math" w:cs="Cambria Math"/>
        </w:rPr>
        <w:t>𝑦𝑗</w:t>
      </w:r>
      <w:r w:rsidRPr="00BD744E">
        <w:t>−</w:t>
      </w:r>
      <w:r w:rsidRPr="00BD744E">
        <w:rPr>
          <w:rFonts w:ascii="Cambria Math" w:hAnsi="Cambria Math" w:cs="Cambria Math"/>
        </w:rPr>
        <w:t>𝑦𝑖𝑥𝑗</w:t>
      </w:r>
      <w:r w:rsidRPr="00BD744E">
        <w:t>−</w:t>
      </w:r>
      <w:proofErr w:type="gramStart"/>
      <w:r w:rsidRPr="00BD744E">
        <w:rPr>
          <w:rFonts w:ascii="Cambria Math" w:hAnsi="Cambria Math" w:cs="Cambria Math"/>
        </w:rPr>
        <w:t>𝑥𝑖</w:t>
      </w:r>
      <w:r w:rsidRPr="00BD744E">
        <w:t>)for</w:t>
      </w:r>
      <w:proofErr w:type="gramEnd"/>
      <w:r w:rsidRPr="00BD744E">
        <w:t> all </w:t>
      </w:r>
      <w:r w:rsidRPr="00BD744E">
        <w:rPr>
          <w:rFonts w:ascii="Cambria Math" w:hAnsi="Cambria Math" w:cs="Cambria Math"/>
        </w:rPr>
        <w:t>𝑗</w:t>
      </w:r>
      <w:r w:rsidRPr="00BD744E">
        <w:t>&gt;</w:t>
      </w:r>
      <w:r w:rsidRPr="00BD744E">
        <w:rPr>
          <w:rFonts w:ascii="Cambria Math" w:hAnsi="Cambria Math" w:cs="Cambria Math"/>
        </w:rPr>
        <w:t>𝑖</w:t>
      </w:r>
      <w:r w:rsidRPr="00BD744E">
        <w:rPr>
          <w:i/>
          <w:iCs/>
        </w:rPr>
        <w:t>β</w:t>
      </w:r>
      <w:r w:rsidRPr="00BD744E">
        <w:t>=median(</w:t>
      </w:r>
      <w:r w:rsidRPr="00BD744E">
        <w:rPr>
          <w:i/>
          <w:iCs/>
        </w:rPr>
        <w:t>xj</w:t>
      </w:r>
      <w:r w:rsidRPr="00BD744E">
        <w:t>​−</w:t>
      </w:r>
      <w:r w:rsidRPr="00BD744E">
        <w:rPr>
          <w:i/>
          <w:iCs/>
        </w:rPr>
        <w:t>xi</w:t>
      </w:r>
      <w:r w:rsidRPr="00BD744E">
        <w:t>​</w:t>
      </w:r>
      <w:r w:rsidRPr="00BD744E">
        <w:rPr>
          <w:i/>
          <w:iCs/>
        </w:rPr>
        <w:t>yj</w:t>
      </w:r>
      <w:r w:rsidRPr="00BD744E">
        <w:t>​−</w:t>
      </w:r>
      <w:r w:rsidRPr="00BD744E">
        <w:rPr>
          <w:i/>
          <w:iCs/>
        </w:rPr>
        <w:t>yi</w:t>
      </w:r>
      <w:r w:rsidRPr="00BD744E">
        <w:t>​​)for all </w:t>
      </w:r>
      <w:r w:rsidRPr="00BD744E">
        <w:rPr>
          <w:i/>
          <w:iCs/>
        </w:rPr>
        <w:t>j</w:t>
      </w:r>
      <w:r w:rsidRPr="00BD744E">
        <w:t>&gt;</w:t>
      </w:r>
      <w:r w:rsidRPr="00BD744E">
        <w:rPr>
          <w:i/>
          <w:iCs/>
        </w:rPr>
        <w:t>i</w:t>
      </w:r>
    </w:p>
    <w:p w14:paraId="72A1F386" w14:textId="77777777" w:rsidR="00BD744E" w:rsidRPr="00BD744E" w:rsidRDefault="00BD744E" w:rsidP="00BD744E">
      <w:pPr>
        <w:rPr>
          <w:b/>
          <w:bCs/>
        </w:rPr>
      </w:pPr>
      <w:r w:rsidRPr="00BD744E">
        <w:rPr>
          <w:b/>
          <w:bCs/>
        </w:rPr>
        <w:t xml:space="preserve">3. </w:t>
      </w:r>
      <w:proofErr w:type="spellStart"/>
      <w:r w:rsidRPr="00BD744E">
        <w:rPr>
          <w:b/>
          <w:bCs/>
        </w:rPr>
        <w:t>Akritas</w:t>
      </w:r>
      <w:proofErr w:type="spellEnd"/>
      <w:r w:rsidRPr="00BD744E">
        <w:rPr>
          <w:b/>
          <w:bCs/>
        </w:rPr>
        <w:t>-Theil-Sen Regression</w:t>
      </w:r>
    </w:p>
    <w:p w14:paraId="4A084B8C" w14:textId="77777777" w:rsidR="00BD744E" w:rsidRPr="00BD744E" w:rsidRDefault="00BD744E" w:rsidP="00BD744E">
      <w:r w:rsidRPr="00BD744E">
        <w:t>This is an extension of Theil-Sen regression designed to handle censored data, integrating techniques from survival analysis to manage the non-detects.</w:t>
      </w:r>
    </w:p>
    <w:p w14:paraId="3B471B0B" w14:textId="77777777" w:rsidR="00BD744E" w:rsidRPr="00BD744E" w:rsidRDefault="00BD744E" w:rsidP="00BD744E">
      <w:pPr>
        <w:rPr>
          <w:b/>
          <w:bCs/>
        </w:rPr>
      </w:pPr>
      <w:r w:rsidRPr="00BD744E">
        <w:rPr>
          <w:b/>
          <w:bCs/>
        </w:rPr>
        <w:t>Conceptual Illustration:</w:t>
      </w:r>
    </w:p>
    <w:p w14:paraId="31E53F07" w14:textId="77777777" w:rsidR="00BD744E" w:rsidRPr="00BD744E" w:rsidRDefault="00BD744E" w:rsidP="00BD744E">
      <w:r w:rsidRPr="00BD744E">
        <w:t>While there isn’t a simple equation for this due to its complexity (involving survival analysis techniques), the method follows a similar approach to Theil-Sen but incorporates weights or modifications to handle censored points.</w:t>
      </w:r>
    </w:p>
    <w:p w14:paraId="42AFB4B4" w14:textId="77777777" w:rsidR="00BD744E" w:rsidRPr="00BD744E" w:rsidRDefault="00BD744E" w:rsidP="00BD744E">
      <w:pPr>
        <w:rPr>
          <w:b/>
          <w:bCs/>
        </w:rPr>
      </w:pPr>
      <w:r w:rsidRPr="00BD744E">
        <w:rPr>
          <w:b/>
          <w:bCs/>
        </w:rPr>
        <w:t>4. Kaplan-Meier Estimator with Left-Censored Data</w:t>
      </w:r>
    </w:p>
    <w:p w14:paraId="69B429F7" w14:textId="77777777" w:rsidR="00BD744E" w:rsidRPr="00BD744E" w:rsidRDefault="00BD744E" w:rsidP="00BD744E">
      <w:r w:rsidRPr="00BD744E">
        <w:t>This method is traditionally used in survival analysis and can be adapted for environmental data where detections are below a certain threshold (left-censored).</w:t>
      </w:r>
    </w:p>
    <w:p w14:paraId="3FBADAFF" w14:textId="77777777" w:rsidR="00BD744E" w:rsidRPr="00BD744E" w:rsidRDefault="00BD744E" w:rsidP="00BD744E">
      <w:pPr>
        <w:rPr>
          <w:b/>
          <w:bCs/>
        </w:rPr>
      </w:pPr>
      <w:r w:rsidRPr="00BD744E">
        <w:rPr>
          <w:b/>
          <w:bCs/>
        </w:rPr>
        <w:t>Formula:</w:t>
      </w:r>
    </w:p>
    <w:p w14:paraId="7E70428C" w14:textId="77777777" w:rsidR="00BD744E" w:rsidRPr="00BD744E" w:rsidRDefault="00BD744E" w:rsidP="00BD744E">
      <w:r w:rsidRPr="00BD744E">
        <w:t xml:space="preserve">The Kaplan-Meier estimator for the survival function </w:t>
      </w:r>
      <w:r w:rsidRPr="00BD744E">
        <w:rPr>
          <w:rFonts w:ascii="Cambria Math" w:hAnsi="Cambria Math" w:cs="Cambria Math"/>
        </w:rPr>
        <w:t>𝑆</w:t>
      </w:r>
      <w:r w:rsidRPr="00BD744E">
        <w:t>(</w:t>
      </w:r>
      <w:r w:rsidRPr="00BD744E">
        <w:rPr>
          <w:rFonts w:ascii="Cambria Math" w:hAnsi="Cambria Math" w:cs="Cambria Math"/>
        </w:rPr>
        <w:t>𝑡</w:t>
      </w:r>
      <w:r w:rsidRPr="00BD744E">
        <w:t>)</w:t>
      </w:r>
      <w:r w:rsidRPr="00BD744E">
        <w:rPr>
          <w:i/>
          <w:iCs/>
        </w:rPr>
        <w:t>S</w:t>
      </w:r>
      <w:r w:rsidRPr="00BD744E">
        <w:t>(</w:t>
      </w:r>
      <w:r w:rsidRPr="00BD744E">
        <w:rPr>
          <w:i/>
          <w:iCs/>
        </w:rPr>
        <w:t>t</w:t>
      </w:r>
      <w:r w:rsidRPr="00BD744E">
        <w:t>) is given by:</w:t>
      </w:r>
    </w:p>
    <w:p w14:paraId="33B5F3DD" w14:textId="77777777" w:rsidR="00BD744E" w:rsidRPr="00BD744E" w:rsidRDefault="00BD744E" w:rsidP="00BD744E">
      <w:r w:rsidRPr="00BD744E">
        <w:rPr>
          <w:rFonts w:ascii="Cambria Math" w:hAnsi="Cambria Math" w:cs="Cambria Math"/>
        </w:rPr>
        <w:t>𝑆</w:t>
      </w:r>
      <w:r w:rsidRPr="00BD744E">
        <w:t>(</w:t>
      </w:r>
      <w:r w:rsidRPr="00BD744E">
        <w:rPr>
          <w:rFonts w:ascii="Cambria Math" w:hAnsi="Cambria Math" w:cs="Cambria Math"/>
        </w:rPr>
        <w:t>𝑡</w:t>
      </w:r>
      <w:r w:rsidRPr="00BD744E">
        <w:t>)=∏</w:t>
      </w:r>
      <w:r w:rsidRPr="00BD744E">
        <w:rPr>
          <w:rFonts w:ascii="Cambria Math" w:hAnsi="Cambria Math" w:cs="Cambria Math"/>
        </w:rPr>
        <w:t>𝑡𝑖</w:t>
      </w:r>
      <w:r w:rsidRPr="00BD744E">
        <w:t>≤</w:t>
      </w:r>
      <w:r w:rsidRPr="00BD744E">
        <w:rPr>
          <w:rFonts w:ascii="Cambria Math" w:hAnsi="Cambria Math" w:cs="Cambria Math"/>
        </w:rPr>
        <w:t>𝑡</w:t>
      </w:r>
      <w:r w:rsidRPr="00BD744E">
        <w:t>(1−</w:t>
      </w:r>
      <w:proofErr w:type="gramStart"/>
      <w:r w:rsidRPr="00BD744E">
        <w:rPr>
          <w:rFonts w:ascii="Cambria Math" w:hAnsi="Cambria Math" w:cs="Cambria Math"/>
        </w:rPr>
        <w:t>𝑑𝑖𝑛𝑖</w:t>
      </w:r>
      <w:r w:rsidRPr="00BD744E">
        <w:t>)</w:t>
      </w:r>
      <w:r w:rsidRPr="00BD744E">
        <w:rPr>
          <w:i/>
          <w:iCs/>
        </w:rPr>
        <w:t>S</w:t>
      </w:r>
      <w:proofErr w:type="gramEnd"/>
      <w:r w:rsidRPr="00BD744E">
        <w:t>(</w:t>
      </w:r>
      <w:r w:rsidRPr="00BD744E">
        <w:rPr>
          <w:i/>
          <w:iCs/>
        </w:rPr>
        <w:t>t</w:t>
      </w:r>
      <w:r w:rsidRPr="00BD744E">
        <w:t>)=</w:t>
      </w:r>
      <w:proofErr w:type="spellStart"/>
      <w:r w:rsidRPr="00BD744E">
        <w:rPr>
          <w:i/>
          <w:iCs/>
        </w:rPr>
        <w:t>ti</w:t>
      </w:r>
      <w:proofErr w:type="spellEnd"/>
      <w:r w:rsidRPr="00BD744E">
        <w:t>​≤</w:t>
      </w:r>
      <w:r w:rsidRPr="00BD744E">
        <w:rPr>
          <w:i/>
          <w:iCs/>
        </w:rPr>
        <w:t>t</w:t>
      </w:r>
      <w:r w:rsidRPr="00BD744E">
        <w:t>∏​(1−</w:t>
      </w:r>
      <w:r w:rsidRPr="00BD744E">
        <w:rPr>
          <w:i/>
          <w:iCs/>
        </w:rPr>
        <w:t>ni</w:t>
      </w:r>
      <w:r w:rsidRPr="00BD744E">
        <w:t>​</w:t>
      </w:r>
      <w:r w:rsidRPr="00BD744E">
        <w:rPr>
          <w:i/>
          <w:iCs/>
        </w:rPr>
        <w:t>di</w:t>
      </w:r>
      <w:r w:rsidRPr="00BD744E">
        <w:t>​​)</w:t>
      </w:r>
    </w:p>
    <w:p w14:paraId="66593AA0" w14:textId="77777777" w:rsidR="00BD744E" w:rsidRPr="00BD744E" w:rsidRDefault="00BD744E" w:rsidP="00BD744E">
      <w:r w:rsidRPr="00BD744E">
        <w:t>where:</w:t>
      </w:r>
    </w:p>
    <w:p w14:paraId="082B080F" w14:textId="77777777" w:rsidR="00BD744E" w:rsidRPr="00BD744E" w:rsidRDefault="00BD744E" w:rsidP="00BD744E">
      <w:pPr>
        <w:numPr>
          <w:ilvl w:val="0"/>
          <w:numId w:val="11"/>
        </w:numPr>
      </w:pPr>
      <w:r w:rsidRPr="00BD744E">
        <w:rPr>
          <w:rFonts w:ascii="Cambria Math" w:hAnsi="Cambria Math" w:cs="Cambria Math"/>
        </w:rPr>
        <w:t>𝑡𝑖</w:t>
      </w:r>
      <w:proofErr w:type="spellStart"/>
      <w:r w:rsidRPr="00BD744E">
        <w:rPr>
          <w:i/>
          <w:iCs/>
        </w:rPr>
        <w:t>ti</w:t>
      </w:r>
      <w:proofErr w:type="spellEnd"/>
      <w:r w:rsidRPr="00BD744E">
        <w:t>​ are the times at which events (e.g., failures, detections) occur,</w:t>
      </w:r>
    </w:p>
    <w:p w14:paraId="75E0EB8E" w14:textId="77777777" w:rsidR="00BD744E" w:rsidRPr="00BD744E" w:rsidRDefault="00BD744E" w:rsidP="00BD744E">
      <w:pPr>
        <w:numPr>
          <w:ilvl w:val="0"/>
          <w:numId w:val="11"/>
        </w:numPr>
      </w:pPr>
      <w:r w:rsidRPr="00BD744E">
        <w:rPr>
          <w:rFonts w:ascii="Cambria Math" w:hAnsi="Cambria Math" w:cs="Cambria Math"/>
        </w:rPr>
        <w:t>𝑑𝑖</w:t>
      </w:r>
      <w:r w:rsidRPr="00BD744E">
        <w:rPr>
          <w:i/>
          <w:iCs/>
        </w:rPr>
        <w:t>di</w:t>
      </w:r>
      <w:r w:rsidRPr="00BD744E">
        <w:t xml:space="preserve">​ is the number of events at time </w:t>
      </w:r>
      <w:r w:rsidRPr="00BD744E">
        <w:rPr>
          <w:rFonts w:ascii="Cambria Math" w:hAnsi="Cambria Math" w:cs="Cambria Math"/>
        </w:rPr>
        <w:t>𝑡𝑖</w:t>
      </w:r>
      <w:proofErr w:type="spellStart"/>
      <w:r w:rsidRPr="00BD744E">
        <w:rPr>
          <w:i/>
          <w:iCs/>
        </w:rPr>
        <w:t>ti</w:t>
      </w:r>
      <w:proofErr w:type="spellEnd"/>
      <w:r w:rsidRPr="00BD744E">
        <w:t>​,</w:t>
      </w:r>
    </w:p>
    <w:p w14:paraId="50B9AB0F" w14:textId="77777777" w:rsidR="00BD744E" w:rsidRPr="00BD744E" w:rsidRDefault="00BD744E" w:rsidP="00BD744E">
      <w:pPr>
        <w:numPr>
          <w:ilvl w:val="0"/>
          <w:numId w:val="11"/>
        </w:numPr>
      </w:pPr>
      <w:r w:rsidRPr="00BD744E">
        <w:rPr>
          <w:rFonts w:ascii="Cambria Math" w:hAnsi="Cambria Math" w:cs="Cambria Math"/>
        </w:rPr>
        <w:t>𝑛𝑖</w:t>
      </w:r>
      <w:proofErr w:type="spellStart"/>
      <w:r w:rsidRPr="00BD744E">
        <w:rPr>
          <w:i/>
          <w:iCs/>
        </w:rPr>
        <w:t>ni</w:t>
      </w:r>
      <w:proofErr w:type="spellEnd"/>
      <w:r w:rsidRPr="00BD744E">
        <w:t xml:space="preserve">​ is the number of subjects at risk just prior to time </w:t>
      </w:r>
      <w:r w:rsidRPr="00BD744E">
        <w:rPr>
          <w:rFonts w:ascii="Cambria Math" w:hAnsi="Cambria Math" w:cs="Cambria Math"/>
        </w:rPr>
        <w:t>𝑡𝑖</w:t>
      </w:r>
      <w:proofErr w:type="spellStart"/>
      <w:r w:rsidRPr="00BD744E">
        <w:rPr>
          <w:i/>
          <w:iCs/>
        </w:rPr>
        <w:t>ti</w:t>
      </w:r>
      <w:proofErr w:type="spellEnd"/>
      <w:r w:rsidRPr="00BD744E">
        <w:t>​.</w:t>
      </w:r>
    </w:p>
    <w:p w14:paraId="7DE43DAE" w14:textId="77777777" w:rsidR="00BD744E" w:rsidRPr="00BD744E" w:rsidRDefault="00BD744E" w:rsidP="00BD744E">
      <w:pPr>
        <w:rPr>
          <w:b/>
          <w:bCs/>
        </w:rPr>
      </w:pPr>
      <w:r w:rsidRPr="00BD744E">
        <w:rPr>
          <w:b/>
          <w:bCs/>
        </w:rPr>
        <w:t>Visualizations:</w:t>
      </w:r>
    </w:p>
    <w:p w14:paraId="381F373E" w14:textId="77777777" w:rsidR="00BD744E" w:rsidRPr="00BD744E" w:rsidRDefault="00BD744E" w:rsidP="00BD744E">
      <w:r w:rsidRPr="00BD744E">
        <w:t>These formulas and methods are typically represented through plots or charts after computation:</w:t>
      </w:r>
    </w:p>
    <w:p w14:paraId="20972941" w14:textId="77777777" w:rsidR="00BD744E" w:rsidRPr="00BD744E" w:rsidRDefault="00BD744E" w:rsidP="00BD744E">
      <w:pPr>
        <w:numPr>
          <w:ilvl w:val="0"/>
          <w:numId w:val="12"/>
        </w:numPr>
      </w:pPr>
      <w:r w:rsidRPr="00BD744E">
        <w:rPr>
          <w:b/>
          <w:bCs/>
        </w:rPr>
        <w:t>Mann-Kendall Test</w:t>
      </w:r>
      <w:r w:rsidRPr="00BD744E">
        <w:t>: A time series plot of data along with a trend line indicated by the test results.</w:t>
      </w:r>
    </w:p>
    <w:p w14:paraId="62167362" w14:textId="77777777" w:rsidR="00BD744E" w:rsidRPr="00BD744E" w:rsidRDefault="00BD744E" w:rsidP="00BD744E">
      <w:pPr>
        <w:numPr>
          <w:ilvl w:val="0"/>
          <w:numId w:val="12"/>
        </w:numPr>
      </w:pPr>
      <w:r w:rsidRPr="00BD744E">
        <w:rPr>
          <w:b/>
          <w:bCs/>
        </w:rPr>
        <w:lastRenderedPageBreak/>
        <w:t>Theil-Sen Regression</w:t>
      </w:r>
      <w:r w:rsidRPr="00BD744E">
        <w:t>: A scatter plot of the data points with the Theil-Sen slope superimposed as a robust line of best fit.</w:t>
      </w:r>
    </w:p>
    <w:p w14:paraId="12556F77" w14:textId="77777777" w:rsidR="00BD744E" w:rsidRPr="00BD744E" w:rsidRDefault="00BD744E" w:rsidP="00BD744E">
      <w:pPr>
        <w:numPr>
          <w:ilvl w:val="0"/>
          <w:numId w:val="12"/>
        </w:numPr>
      </w:pPr>
      <w:r w:rsidRPr="00BD744E">
        <w:rPr>
          <w:b/>
          <w:bCs/>
        </w:rPr>
        <w:t>Kaplan-Meier Estimator</w:t>
      </w:r>
      <w:r w:rsidRPr="00BD744E">
        <w:t>: A step function plot showing the probability of survival beyond each time point.</w:t>
      </w:r>
    </w:p>
    <w:p w14:paraId="5287FD29" w14:textId="71FE3DC6" w:rsidR="005B7A1F" w:rsidRPr="00BD744E" w:rsidRDefault="00BD744E" w:rsidP="00BD744E">
      <w:r w:rsidRPr="00BD744E">
        <w:t>These methods enable robust analysis of environmental data, particularly when data are noisy, have outliers, or include non-detects. For implementing these techniques, statistical software like R or Python can be used, where these methods are often readily available through packages and libraries.</w:t>
      </w:r>
    </w:p>
    <w:p w14:paraId="0916B010" w14:textId="77777777" w:rsidR="00EC4FBA" w:rsidRDefault="00EC4FBA"/>
    <w:sectPr w:rsidR="00EC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C10"/>
    <w:multiLevelType w:val="multilevel"/>
    <w:tmpl w:val="A9DC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6790A"/>
    <w:multiLevelType w:val="multilevel"/>
    <w:tmpl w:val="B10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C1FDC"/>
    <w:multiLevelType w:val="multilevel"/>
    <w:tmpl w:val="0BA8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930DCB"/>
    <w:multiLevelType w:val="multilevel"/>
    <w:tmpl w:val="CE0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67469"/>
    <w:multiLevelType w:val="multilevel"/>
    <w:tmpl w:val="4CC4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A4CB1"/>
    <w:multiLevelType w:val="multilevel"/>
    <w:tmpl w:val="E93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5A7C86"/>
    <w:multiLevelType w:val="multilevel"/>
    <w:tmpl w:val="C796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0F703B"/>
    <w:multiLevelType w:val="multilevel"/>
    <w:tmpl w:val="C130E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D4273"/>
    <w:multiLevelType w:val="multilevel"/>
    <w:tmpl w:val="DBFA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5A6FC0"/>
    <w:multiLevelType w:val="multilevel"/>
    <w:tmpl w:val="E0AE3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5003C6"/>
    <w:multiLevelType w:val="multilevel"/>
    <w:tmpl w:val="CCCC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13E4A"/>
    <w:multiLevelType w:val="multilevel"/>
    <w:tmpl w:val="B4B4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097543">
    <w:abstractNumId w:val="10"/>
  </w:num>
  <w:num w:numId="2" w16cid:durableId="1037774739">
    <w:abstractNumId w:val="4"/>
  </w:num>
  <w:num w:numId="3" w16cid:durableId="718552169">
    <w:abstractNumId w:val="9"/>
  </w:num>
  <w:num w:numId="4" w16cid:durableId="525870335">
    <w:abstractNumId w:val="7"/>
  </w:num>
  <w:num w:numId="5" w16cid:durableId="845511724">
    <w:abstractNumId w:val="5"/>
  </w:num>
  <w:num w:numId="6" w16cid:durableId="978917831">
    <w:abstractNumId w:val="11"/>
  </w:num>
  <w:num w:numId="7" w16cid:durableId="2068601923">
    <w:abstractNumId w:val="1"/>
  </w:num>
  <w:num w:numId="8" w16cid:durableId="983268245">
    <w:abstractNumId w:val="3"/>
  </w:num>
  <w:num w:numId="9" w16cid:durableId="1632247776">
    <w:abstractNumId w:val="6"/>
  </w:num>
  <w:num w:numId="10" w16cid:durableId="946547009">
    <w:abstractNumId w:val="2"/>
  </w:num>
  <w:num w:numId="11" w16cid:durableId="1403479201">
    <w:abstractNumId w:val="0"/>
  </w:num>
  <w:num w:numId="12" w16cid:durableId="10964879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C7"/>
    <w:rsid w:val="00102794"/>
    <w:rsid w:val="002E7008"/>
    <w:rsid w:val="005B7A1F"/>
    <w:rsid w:val="006C60C7"/>
    <w:rsid w:val="00741845"/>
    <w:rsid w:val="0091674E"/>
    <w:rsid w:val="00BD744E"/>
    <w:rsid w:val="00C86627"/>
    <w:rsid w:val="00CC67CE"/>
    <w:rsid w:val="00EC4FBA"/>
    <w:rsid w:val="00FB1D4B"/>
    <w:rsid w:val="00FD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6E9A"/>
  <w15:chartTrackingRefBased/>
  <w15:docId w15:val="{7BAB87E8-308B-42A3-9F6C-8FB817F8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18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18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CC67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CC67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D74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18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184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1674E"/>
    <w:rPr>
      <w:color w:val="0563C1" w:themeColor="hyperlink"/>
      <w:u w:val="single"/>
    </w:rPr>
  </w:style>
  <w:style w:type="character" w:styleId="UnresolvedMention">
    <w:name w:val="Unresolved Mention"/>
    <w:basedOn w:val="DefaultParagraphFont"/>
    <w:uiPriority w:val="99"/>
    <w:semiHidden/>
    <w:unhideWhenUsed/>
    <w:rsid w:val="00916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89584">
      <w:bodyDiv w:val="1"/>
      <w:marLeft w:val="0"/>
      <w:marRight w:val="0"/>
      <w:marTop w:val="0"/>
      <w:marBottom w:val="0"/>
      <w:divBdr>
        <w:top w:val="none" w:sz="0" w:space="0" w:color="auto"/>
        <w:left w:val="none" w:sz="0" w:space="0" w:color="auto"/>
        <w:bottom w:val="none" w:sz="0" w:space="0" w:color="auto"/>
        <w:right w:val="none" w:sz="0" w:space="0" w:color="auto"/>
      </w:divBdr>
      <w:divsChild>
        <w:div w:id="462501122">
          <w:marLeft w:val="0"/>
          <w:marRight w:val="0"/>
          <w:marTop w:val="0"/>
          <w:marBottom w:val="0"/>
          <w:divBdr>
            <w:top w:val="single" w:sz="2" w:space="0" w:color="E3E3E3"/>
            <w:left w:val="single" w:sz="2" w:space="0" w:color="E3E3E3"/>
            <w:bottom w:val="single" w:sz="2" w:space="0" w:color="E3E3E3"/>
            <w:right w:val="single" w:sz="2" w:space="0" w:color="E3E3E3"/>
          </w:divBdr>
        </w:div>
        <w:div w:id="87626521">
          <w:marLeft w:val="0"/>
          <w:marRight w:val="0"/>
          <w:marTop w:val="0"/>
          <w:marBottom w:val="0"/>
          <w:divBdr>
            <w:top w:val="single" w:sz="2" w:space="0" w:color="E3E3E3"/>
            <w:left w:val="single" w:sz="2" w:space="0" w:color="E3E3E3"/>
            <w:bottom w:val="single" w:sz="2" w:space="0" w:color="E3E3E3"/>
            <w:right w:val="single" w:sz="2" w:space="0" w:color="E3E3E3"/>
          </w:divBdr>
        </w:div>
        <w:div w:id="1022440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876819">
      <w:bodyDiv w:val="1"/>
      <w:marLeft w:val="0"/>
      <w:marRight w:val="0"/>
      <w:marTop w:val="0"/>
      <w:marBottom w:val="0"/>
      <w:divBdr>
        <w:top w:val="none" w:sz="0" w:space="0" w:color="auto"/>
        <w:left w:val="none" w:sz="0" w:space="0" w:color="auto"/>
        <w:bottom w:val="none" w:sz="0" w:space="0" w:color="auto"/>
        <w:right w:val="none" w:sz="0" w:space="0" w:color="auto"/>
      </w:divBdr>
    </w:div>
    <w:div w:id="601718621">
      <w:bodyDiv w:val="1"/>
      <w:marLeft w:val="0"/>
      <w:marRight w:val="0"/>
      <w:marTop w:val="0"/>
      <w:marBottom w:val="0"/>
      <w:divBdr>
        <w:top w:val="none" w:sz="0" w:space="0" w:color="auto"/>
        <w:left w:val="none" w:sz="0" w:space="0" w:color="auto"/>
        <w:bottom w:val="none" w:sz="0" w:space="0" w:color="auto"/>
        <w:right w:val="none" w:sz="0" w:space="0" w:color="auto"/>
      </w:divBdr>
    </w:div>
    <w:div w:id="861407157">
      <w:bodyDiv w:val="1"/>
      <w:marLeft w:val="0"/>
      <w:marRight w:val="0"/>
      <w:marTop w:val="0"/>
      <w:marBottom w:val="0"/>
      <w:divBdr>
        <w:top w:val="none" w:sz="0" w:space="0" w:color="auto"/>
        <w:left w:val="none" w:sz="0" w:space="0" w:color="auto"/>
        <w:bottom w:val="none" w:sz="0" w:space="0" w:color="auto"/>
        <w:right w:val="none" w:sz="0" w:space="0" w:color="auto"/>
      </w:divBdr>
      <w:divsChild>
        <w:div w:id="689336369">
          <w:marLeft w:val="0"/>
          <w:marRight w:val="0"/>
          <w:marTop w:val="0"/>
          <w:marBottom w:val="0"/>
          <w:divBdr>
            <w:top w:val="single" w:sz="2" w:space="0" w:color="E3E3E3"/>
            <w:left w:val="single" w:sz="2" w:space="0" w:color="E3E3E3"/>
            <w:bottom w:val="single" w:sz="2" w:space="0" w:color="E3E3E3"/>
            <w:right w:val="single" w:sz="2" w:space="0" w:color="E3E3E3"/>
          </w:divBdr>
        </w:div>
        <w:div w:id="1359966294">
          <w:marLeft w:val="0"/>
          <w:marRight w:val="0"/>
          <w:marTop w:val="0"/>
          <w:marBottom w:val="0"/>
          <w:divBdr>
            <w:top w:val="single" w:sz="2" w:space="0" w:color="E3E3E3"/>
            <w:left w:val="single" w:sz="2" w:space="0" w:color="E3E3E3"/>
            <w:bottom w:val="single" w:sz="2" w:space="0" w:color="E3E3E3"/>
            <w:right w:val="single" w:sz="2" w:space="0" w:color="E3E3E3"/>
          </w:divBdr>
        </w:div>
        <w:div w:id="991520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938575">
      <w:bodyDiv w:val="1"/>
      <w:marLeft w:val="0"/>
      <w:marRight w:val="0"/>
      <w:marTop w:val="0"/>
      <w:marBottom w:val="0"/>
      <w:divBdr>
        <w:top w:val="none" w:sz="0" w:space="0" w:color="auto"/>
        <w:left w:val="none" w:sz="0" w:space="0" w:color="auto"/>
        <w:bottom w:val="none" w:sz="0" w:space="0" w:color="auto"/>
        <w:right w:val="none" w:sz="0" w:space="0" w:color="auto"/>
      </w:divBdr>
    </w:div>
    <w:div w:id="1382705256">
      <w:bodyDiv w:val="1"/>
      <w:marLeft w:val="0"/>
      <w:marRight w:val="0"/>
      <w:marTop w:val="0"/>
      <w:marBottom w:val="0"/>
      <w:divBdr>
        <w:top w:val="none" w:sz="0" w:space="0" w:color="auto"/>
        <w:left w:val="none" w:sz="0" w:space="0" w:color="auto"/>
        <w:bottom w:val="none" w:sz="0" w:space="0" w:color="auto"/>
        <w:right w:val="none" w:sz="0" w:space="0" w:color="auto"/>
      </w:divBdr>
      <w:divsChild>
        <w:div w:id="1212497811">
          <w:marLeft w:val="0"/>
          <w:marRight w:val="0"/>
          <w:marTop w:val="0"/>
          <w:marBottom w:val="0"/>
          <w:divBdr>
            <w:top w:val="single" w:sz="2" w:space="0" w:color="E3E3E3"/>
            <w:left w:val="single" w:sz="2" w:space="0" w:color="E3E3E3"/>
            <w:bottom w:val="single" w:sz="2" w:space="0" w:color="E3E3E3"/>
            <w:right w:val="single" w:sz="2" w:space="0" w:color="E3E3E3"/>
          </w:divBdr>
          <w:divsChild>
            <w:div w:id="535313788">
              <w:marLeft w:val="0"/>
              <w:marRight w:val="0"/>
              <w:marTop w:val="0"/>
              <w:marBottom w:val="0"/>
              <w:divBdr>
                <w:top w:val="single" w:sz="2" w:space="0" w:color="E3E3E3"/>
                <w:left w:val="single" w:sz="2" w:space="0" w:color="E3E3E3"/>
                <w:bottom w:val="single" w:sz="2" w:space="0" w:color="E3E3E3"/>
                <w:right w:val="single" w:sz="2" w:space="0" w:color="E3E3E3"/>
              </w:divBdr>
              <w:divsChild>
                <w:div w:id="1867673679">
                  <w:marLeft w:val="0"/>
                  <w:marRight w:val="0"/>
                  <w:marTop w:val="0"/>
                  <w:marBottom w:val="0"/>
                  <w:divBdr>
                    <w:top w:val="single" w:sz="2" w:space="0" w:color="E3E3E3"/>
                    <w:left w:val="single" w:sz="2" w:space="0" w:color="E3E3E3"/>
                    <w:bottom w:val="single" w:sz="2" w:space="0" w:color="E3E3E3"/>
                    <w:right w:val="single" w:sz="2" w:space="0" w:color="E3E3E3"/>
                  </w:divBdr>
                  <w:divsChild>
                    <w:div w:id="421611588">
                      <w:marLeft w:val="0"/>
                      <w:marRight w:val="0"/>
                      <w:marTop w:val="0"/>
                      <w:marBottom w:val="0"/>
                      <w:divBdr>
                        <w:top w:val="single" w:sz="2" w:space="0" w:color="E3E3E3"/>
                        <w:left w:val="single" w:sz="2" w:space="0" w:color="E3E3E3"/>
                        <w:bottom w:val="single" w:sz="2" w:space="0" w:color="E3E3E3"/>
                        <w:right w:val="single" w:sz="2" w:space="0" w:color="E3E3E3"/>
                      </w:divBdr>
                      <w:divsChild>
                        <w:div w:id="564529063">
                          <w:marLeft w:val="0"/>
                          <w:marRight w:val="0"/>
                          <w:marTop w:val="0"/>
                          <w:marBottom w:val="0"/>
                          <w:divBdr>
                            <w:top w:val="single" w:sz="2" w:space="0" w:color="E3E3E3"/>
                            <w:left w:val="single" w:sz="2" w:space="0" w:color="E3E3E3"/>
                            <w:bottom w:val="single" w:sz="2" w:space="0" w:color="E3E3E3"/>
                            <w:right w:val="single" w:sz="2" w:space="0" w:color="E3E3E3"/>
                          </w:divBdr>
                          <w:divsChild>
                            <w:div w:id="81882407">
                              <w:marLeft w:val="0"/>
                              <w:marRight w:val="0"/>
                              <w:marTop w:val="0"/>
                              <w:marBottom w:val="0"/>
                              <w:divBdr>
                                <w:top w:val="single" w:sz="2" w:space="0" w:color="E3E3E3"/>
                                <w:left w:val="single" w:sz="2" w:space="0" w:color="E3E3E3"/>
                                <w:bottom w:val="single" w:sz="2" w:space="0" w:color="E3E3E3"/>
                                <w:right w:val="single" w:sz="2" w:space="0" w:color="E3E3E3"/>
                              </w:divBdr>
                              <w:divsChild>
                                <w:div w:id="1431386873">
                                  <w:marLeft w:val="0"/>
                                  <w:marRight w:val="0"/>
                                  <w:marTop w:val="100"/>
                                  <w:marBottom w:val="100"/>
                                  <w:divBdr>
                                    <w:top w:val="single" w:sz="2" w:space="0" w:color="E3E3E3"/>
                                    <w:left w:val="single" w:sz="2" w:space="0" w:color="E3E3E3"/>
                                    <w:bottom w:val="single" w:sz="2" w:space="0" w:color="E3E3E3"/>
                                    <w:right w:val="single" w:sz="2" w:space="0" w:color="E3E3E3"/>
                                  </w:divBdr>
                                  <w:divsChild>
                                    <w:div w:id="868565272">
                                      <w:marLeft w:val="0"/>
                                      <w:marRight w:val="0"/>
                                      <w:marTop w:val="0"/>
                                      <w:marBottom w:val="0"/>
                                      <w:divBdr>
                                        <w:top w:val="single" w:sz="2" w:space="0" w:color="E3E3E3"/>
                                        <w:left w:val="single" w:sz="2" w:space="0" w:color="E3E3E3"/>
                                        <w:bottom w:val="single" w:sz="2" w:space="0" w:color="E3E3E3"/>
                                        <w:right w:val="single" w:sz="2" w:space="0" w:color="E3E3E3"/>
                                      </w:divBdr>
                                      <w:divsChild>
                                        <w:div w:id="1019425757">
                                          <w:marLeft w:val="0"/>
                                          <w:marRight w:val="0"/>
                                          <w:marTop w:val="0"/>
                                          <w:marBottom w:val="0"/>
                                          <w:divBdr>
                                            <w:top w:val="single" w:sz="2" w:space="0" w:color="E3E3E3"/>
                                            <w:left w:val="single" w:sz="2" w:space="0" w:color="E3E3E3"/>
                                            <w:bottom w:val="single" w:sz="2" w:space="0" w:color="E3E3E3"/>
                                            <w:right w:val="single" w:sz="2" w:space="0" w:color="E3E3E3"/>
                                          </w:divBdr>
                                          <w:divsChild>
                                            <w:div w:id="818691264">
                                              <w:marLeft w:val="0"/>
                                              <w:marRight w:val="0"/>
                                              <w:marTop w:val="0"/>
                                              <w:marBottom w:val="0"/>
                                              <w:divBdr>
                                                <w:top w:val="single" w:sz="2" w:space="0" w:color="E3E3E3"/>
                                                <w:left w:val="single" w:sz="2" w:space="0" w:color="E3E3E3"/>
                                                <w:bottom w:val="single" w:sz="2" w:space="0" w:color="E3E3E3"/>
                                                <w:right w:val="single" w:sz="2" w:space="0" w:color="E3E3E3"/>
                                              </w:divBdr>
                                              <w:divsChild>
                                                <w:div w:id="1262373547">
                                                  <w:marLeft w:val="0"/>
                                                  <w:marRight w:val="0"/>
                                                  <w:marTop w:val="0"/>
                                                  <w:marBottom w:val="0"/>
                                                  <w:divBdr>
                                                    <w:top w:val="single" w:sz="2" w:space="0" w:color="E3E3E3"/>
                                                    <w:left w:val="single" w:sz="2" w:space="0" w:color="E3E3E3"/>
                                                    <w:bottom w:val="single" w:sz="2" w:space="0" w:color="E3E3E3"/>
                                                    <w:right w:val="single" w:sz="2" w:space="0" w:color="E3E3E3"/>
                                                  </w:divBdr>
                                                  <w:divsChild>
                                                    <w:div w:id="1221139426">
                                                      <w:marLeft w:val="0"/>
                                                      <w:marRight w:val="0"/>
                                                      <w:marTop w:val="0"/>
                                                      <w:marBottom w:val="0"/>
                                                      <w:divBdr>
                                                        <w:top w:val="single" w:sz="2" w:space="0" w:color="E3E3E3"/>
                                                        <w:left w:val="single" w:sz="2" w:space="0" w:color="E3E3E3"/>
                                                        <w:bottom w:val="single" w:sz="2" w:space="0" w:color="E3E3E3"/>
                                                        <w:right w:val="single" w:sz="2" w:space="0" w:color="E3E3E3"/>
                                                      </w:divBdr>
                                                      <w:divsChild>
                                                        <w:div w:id="16154394">
                                                          <w:marLeft w:val="0"/>
                                                          <w:marRight w:val="0"/>
                                                          <w:marTop w:val="0"/>
                                                          <w:marBottom w:val="0"/>
                                                          <w:divBdr>
                                                            <w:top w:val="single" w:sz="2" w:space="0" w:color="E3E3E3"/>
                                                            <w:left w:val="single" w:sz="2" w:space="0" w:color="E3E3E3"/>
                                                            <w:bottom w:val="single" w:sz="2" w:space="0" w:color="E3E3E3"/>
                                                            <w:right w:val="single" w:sz="2" w:space="0" w:color="E3E3E3"/>
                                                          </w:divBdr>
                                                          <w:divsChild>
                                                            <w:div w:id="636688457">
                                                              <w:marLeft w:val="0"/>
                                                              <w:marRight w:val="0"/>
                                                              <w:marTop w:val="0"/>
                                                              <w:marBottom w:val="0"/>
                                                              <w:divBdr>
                                                                <w:top w:val="single" w:sz="2" w:space="0" w:color="auto"/>
                                                                <w:left w:val="single" w:sz="2" w:space="0" w:color="auto"/>
                                                                <w:bottom w:val="single" w:sz="2" w:space="0" w:color="auto"/>
                                                                <w:right w:val="single" w:sz="2" w:space="0" w:color="auto"/>
                                                              </w:divBdr>
                                                              <w:divsChild>
                                                                <w:div w:id="1256137742">
                                                                  <w:marLeft w:val="0"/>
                                                                  <w:marRight w:val="0"/>
                                                                  <w:marTop w:val="0"/>
                                                                  <w:marBottom w:val="0"/>
                                                                  <w:divBdr>
                                                                    <w:top w:val="single" w:sz="2" w:space="0" w:color="E3E3E3"/>
                                                                    <w:left w:val="single" w:sz="2" w:space="0" w:color="E3E3E3"/>
                                                                    <w:bottom w:val="single" w:sz="2" w:space="0" w:color="E3E3E3"/>
                                                                    <w:right w:val="single" w:sz="2" w:space="0" w:color="E3E3E3"/>
                                                                  </w:divBdr>
                                                                  <w:divsChild>
                                                                    <w:div w:id="539904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672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8393916">
                                                              <w:marLeft w:val="0"/>
                                                              <w:marRight w:val="0"/>
                                                              <w:marTop w:val="0"/>
                                                              <w:marBottom w:val="0"/>
                                                              <w:divBdr>
                                                                <w:top w:val="single" w:sz="2" w:space="0" w:color="auto"/>
                                                                <w:left w:val="single" w:sz="2" w:space="0" w:color="auto"/>
                                                                <w:bottom w:val="single" w:sz="2" w:space="0" w:color="auto"/>
                                                                <w:right w:val="single" w:sz="2" w:space="0" w:color="auto"/>
                                                              </w:divBdr>
                                                              <w:divsChild>
                                                                <w:div w:id="834301320">
                                                                  <w:marLeft w:val="0"/>
                                                                  <w:marRight w:val="0"/>
                                                                  <w:marTop w:val="0"/>
                                                                  <w:marBottom w:val="0"/>
                                                                  <w:divBdr>
                                                                    <w:top w:val="single" w:sz="2" w:space="0" w:color="E3E3E3"/>
                                                                    <w:left w:val="single" w:sz="2" w:space="0" w:color="E3E3E3"/>
                                                                    <w:bottom w:val="single" w:sz="2" w:space="0" w:color="E3E3E3"/>
                                                                    <w:right w:val="single" w:sz="2" w:space="0" w:color="E3E3E3"/>
                                                                  </w:divBdr>
                                                                  <w:divsChild>
                                                                    <w:div w:id="1006787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7126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841434556">
          <w:marLeft w:val="0"/>
          <w:marRight w:val="0"/>
          <w:marTop w:val="0"/>
          <w:marBottom w:val="0"/>
          <w:divBdr>
            <w:top w:val="none" w:sz="0" w:space="0" w:color="auto"/>
            <w:left w:val="none" w:sz="0" w:space="0" w:color="auto"/>
            <w:bottom w:val="none" w:sz="0" w:space="0" w:color="auto"/>
            <w:right w:val="none" w:sz="0" w:space="0" w:color="auto"/>
          </w:divBdr>
        </w:div>
      </w:divsChild>
    </w:div>
    <w:div w:id="203057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fholbert.com/blog/mann-kendall-ats-compari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Yepes, Isabela M.</dc:creator>
  <cp:keywords/>
  <dc:description/>
  <cp:lastModifiedBy>Yepes, Isabela M.</cp:lastModifiedBy>
  <cp:revision>10</cp:revision>
  <dcterms:created xsi:type="dcterms:W3CDTF">2024-05-02T20:02:00Z</dcterms:created>
  <dcterms:modified xsi:type="dcterms:W3CDTF">2024-05-02T22:12:00Z</dcterms:modified>
</cp:coreProperties>
</file>