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3"/>
        <w:tblW w:w="13290" w:type="dxa"/>
        <w:tblLook w:val="04A0" w:firstRow="1" w:lastRow="0" w:firstColumn="1" w:lastColumn="0" w:noHBand="0" w:noVBand="1"/>
      </w:tblPr>
      <w:tblGrid>
        <w:gridCol w:w="1345"/>
        <w:gridCol w:w="1218"/>
        <w:gridCol w:w="839"/>
        <w:gridCol w:w="839"/>
        <w:gridCol w:w="1412"/>
        <w:gridCol w:w="851"/>
        <w:gridCol w:w="801"/>
        <w:gridCol w:w="2500"/>
        <w:gridCol w:w="3485"/>
      </w:tblGrid>
      <w:tr w:rsidR="00347D0E" w:rsidRPr="005441A8" w14:paraId="71CB940C" w14:textId="77777777" w:rsidTr="00670058">
        <w:trPr>
          <w:trHeight w:val="1235"/>
        </w:trPr>
        <w:tc>
          <w:tcPr>
            <w:tcW w:w="1345" w:type="dxa"/>
            <w:tcBorders>
              <w:right w:val="single" w:sz="18" w:space="0" w:color="auto"/>
            </w:tcBorders>
            <w:hideMark/>
          </w:tcPr>
          <w:p w14:paraId="1A724995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bookmarkStart w:id="0" w:name="_Hlk12957357"/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FIPS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hideMark/>
          </w:tcPr>
          <w:p w14:paraId="2D7D882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Number of years with population estimate in NCHS mortality</w:t>
            </w:r>
          </w:p>
        </w:tc>
        <w:tc>
          <w:tcPr>
            <w:tcW w:w="839" w:type="dxa"/>
            <w:hideMark/>
          </w:tcPr>
          <w:p w14:paraId="43DE4F9C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First Year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hideMark/>
          </w:tcPr>
          <w:p w14:paraId="42A0FA06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Last Year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34A496AA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 xml:space="preserve">Number of years with population estimate available in </w:t>
            </w:r>
            <w:proofErr w:type="spellStart"/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pop_denoms</w:t>
            </w:r>
            <w:proofErr w:type="spellEnd"/>
          </w:p>
        </w:tc>
        <w:tc>
          <w:tcPr>
            <w:tcW w:w="851" w:type="dxa"/>
          </w:tcPr>
          <w:p w14:paraId="2934D379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First Year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AA18905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Last Year</w:t>
            </w:r>
          </w:p>
        </w:tc>
        <w:tc>
          <w:tcPr>
            <w:tcW w:w="2500" w:type="dxa"/>
            <w:tcBorders>
              <w:left w:val="single" w:sz="18" w:space="0" w:color="auto"/>
            </w:tcBorders>
            <w:hideMark/>
          </w:tcPr>
          <w:p w14:paraId="52126A45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Reason</w:t>
            </w:r>
          </w:p>
        </w:tc>
        <w:tc>
          <w:tcPr>
            <w:tcW w:w="3485" w:type="dxa"/>
            <w:shd w:val="clear" w:color="auto" w:fill="FBF0F9"/>
          </w:tcPr>
          <w:p w14:paraId="2783B0A9" w14:textId="77777777" w:rsidR="00347D0E" w:rsidRPr="00670058" w:rsidRDefault="00347D0E" w:rsidP="0004385F">
            <w:pPr>
              <w:jc w:val="center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</w:p>
          <w:p w14:paraId="021D03D6" w14:textId="77777777" w:rsidR="00347D0E" w:rsidRPr="00670058" w:rsidRDefault="00347D0E" w:rsidP="0004385F">
            <w:pPr>
              <w:jc w:val="center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</w:p>
          <w:p w14:paraId="2E28E450" w14:textId="77777777" w:rsidR="00347D0E" w:rsidRPr="00670058" w:rsidRDefault="00347D0E" w:rsidP="0004385F">
            <w:pPr>
              <w:jc w:val="center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67005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IDR suggestion</w:t>
            </w:r>
          </w:p>
        </w:tc>
      </w:tr>
      <w:tr w:rsidR="00347D0E" w:rsidRPr="005441A8" w14:paraId="3B92C2AF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  <w:hideMark/>
          </w:tcPr>
          <w:p w14:paraId="29FB900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02201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  <w:hideMark/>
          </w:tcPr>
          <w:p w14:paraId="32D196E4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39" w:type="dxa"/>
            <w:noWrap/>
            <w:hideMark/>
          </w:tcPr>
          <w:p w14:paraId="2D9678B4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00A15CF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497960A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07EB5F9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817F0B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0" w:type="dxa"/>
            <w:tcBorders>
              <w:left w:val="single" w:sz="18" w:space="0" w:color="auto"/>
            </w:tcBorders>
            <w:noWrap/>
            <w:hideMark/>
          </w:tcPr>
          <w:p w14:paraId="39798AF8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5" w:type="dxa"/>
            <w:shd w:val="clear" w:color="auto" w:fill="FBF0F9"/>
          </w:tcPr>
          <w:p w14:paraId="06D52FAD" w14:textId="50E4401B" w:rsidR="00347D0E" w:rsidRPr="005441A8" w:rsidRDefault="008F050B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Population Documentation/</w:t>
            </w:r>
            <w:r w:rsidR="00347D0E" w:rsidRPr="005441A8">
              <w:rPr>
                <w:sz w:val="21"/>
                <w:szCs w:val="21"/>
              </w:rPr>
              <w:t xml:space="preserve">Codebook says we are not interested in PR, </w:t>
            </w:r>
            <w:proofErr w:type="gramStart"/>
            <w:r w:rsidR="00347D0E" w:rsidRPr="005441A8">
              <w:rPr>
                <w:sz w:val="21"/>
                <w:szCs w:val="21"/>
              </w:rPr>
              <w:t>Alaska</w:t>
            </w:r>
            <w:proofErr w:type="gramEnd"/>
            <w:r w:rsidR="00347D0E" w:rsidRPr="005441A8">
              <w:rPr>
                <w:sz w:val="21"/>
                <w:szCs w:val="21"/>
              </w:rPr>
              <w:t xml:space="preserve"> or Guam. Still valid? If yes, will filter out FIPS for them</w:t>
            </w:r>
          </w:p>
        </w:tc>
      </w:tr>
      <w:tr w:rsidR="00347D0E" w:rsidRPr="005441A8" w14:paraId="450DBE83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  <w:hideMark/>
          </w:tcPr>
          <w:p w14:paraId="08438E5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02232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  <w:hideMark/>
          </w:tcPr>
          <w:p w14:paraId="22B76BA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39" w:type="dxa"/>
            <w:noWrap/>
            <w:hideMark/>
          </w:tcPr>
          <w:p w14:paraId="71A8CDC9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73EB911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2F2A80A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C96DB1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125FD953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0" w:type="dxa"/>
            <w:tcBorders>
              <w:left w:val="single" w:sz="18" w:space="0" w:color="auto"/>
            </w:tcBorders>
            <w:noWrap/>
            <w:hideMark/>
          </w:tcPr>
          <w:p w14:paraId="02210213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5" w:type="dxa"/>
            <w:shd w:val="clear" w:color="auto" w:fill="FBF0F9"/>
          </w:tcPr>
          <w:p w14:paraId="475939DD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5CB38C56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  <w:hideMark/>
          </w:tcPr>
          <w:p w14:paraId="3B526F4C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02270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  <w:hideMark/>
          </w:tcPr>
          <w:p w14:paraId="648489E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</w:t>
            </w:r>
          </w:p>
        </w:tc>
        <w:tc>
          <w:tcPr>
            <w:tcW w:w="839" w:type="dxa"/>
            <w:noWrap/>
            <w:hideMark/>
          </w:tcPr>
          <w:p w14:paraId="4BAC48B3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2B6DE1AE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3177A435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851" w:type="dxa"/>
          </w:tcPr>
          <w:p w14:paraId="55E3507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0C93669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2009</w:t>
            </w:r>
          </w:p>
        </w:tc>
        <w:tc>
          <w:tcPr>
            <w:tcW w:w="2500" w:type="dxa"/>
            <w:tcBorders>
              <w:left w:val="single" w:sz="18" w:space="0" w:color="auto"/>
            </w:tcBorders>
            <w:noWrap/>
            <w:hideMark/>
          </w:tcPr>
          <w:p w14:paraId="0DD4460B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5" w:type="dxa"/>
            <w:shd w:val="clear" w:color="auto" w:fill="FBF0F9"/>
          </w:tcPr>
          <w:p w14:paraId="238FBF88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5D1C410E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  <w:hideMark/>
          </w:tcPr>
          <w:p w14:paraId="6F1BA777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02280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  <w:hideMark/>
          </w:tcPr>
          <w:p w14:paraId="12F47379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39" w:type="dxa"/>
            <w:noWrap/>
            <w:hideMark/>
          </w:tcPr>
          <w:p w14:paraId="46FEAA85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32E087A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6AC2167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2E4E7E4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12A0D7B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0" w:type="dxa"/>
            <w:tcBorders>
              <w:left w:val="single" w:sz="18" w:space="0" w:color="auto"/>
            </w:tcBorders>
            <w:noWrap/>
            <w:hideMark/>
          </w:tcPr>
          <w:p w14:paraId="3F7F6E2D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5" w:type="dxa"/>
            <w:shd w:val="clear" w:color="auto" w:fill="FBF0F9"/>
          </w:tcPr>
          <w:p w14:paraId="16B29C20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23A41F3A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</w:tcPr>
          <w:p w14:paraId="1FF8903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12025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</w:tcPr>
          <w:p w14:paraId="1DC1C84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839" w:type="dxa"/>
            <w:noWrap/>
          </w:tcPr>
          <w:p w14:paraId="2E2C2E85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7001740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2002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02CD87A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1DA4B1E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4E8086E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0" w:type="dxa"/>
            <w:tcBorders>
              <w:left w:val="single" w:sz="18" w:space="0" w:color="auto"/>
            </w:tcBorders>
            <w:noWrap/>
          </w:tcPr>
          <w:p w14:paraId="33C3536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’97, </w:t>
            </w:r>
            <w:proofErr w:type="gram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Dade county</w:t>
            </w:r>
            <w:proofErr w:type="gram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12025) was renamed as Miami-Dade county (FIPS 12086)</w:t>
            </w:r>
          </w:p>
        </w:tc>
        <w:tc>
          <w:tcPr>
            <w:tcW w:w="3485" w:type="dxa"/>
            <w:shd w:val="clear" w:color="auto" w:fill="FBF0F9"/>
          </w:tcPr>
          <w:p w14:paraId="6764A02A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 NCHS mortality data, FIPS 12086 begins year 2003. Replace old FIPS 12025 with new FIPS 12086 to be continuous.</w:t>
            </w:r>
          </w:p>
          <w:p w14:paraId="1A61591B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531DFAE0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</w:tcPr>
          <w:p w14:paraId="6A4EB34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30113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</w:tcPr>
          <w:p w14:paraId="6841C33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39" w:type="dxa"/>
            <w:noWrap/>
          </w:tcPr>
          <w:p w14:paraId="3DEB66A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0ACD112C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781880E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F16E9EC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0D18FD3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0" w:type="dxa"/>
            <w:tcBorders>
              <w:left w:val="single" w:sz="18" w:space="0" w:color="auto"/>
            </w:tcBorders>
            <w:noWrap/>
          </w:tcPr>
          <w:p w14:paraId="12B80CB1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’97, Yellowstone National Park territory (FIPS 30113) merged into </w:t>
            </w:r>
            <w:proofErr w:type="spell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Gallantin</w:t>
            </w:r>
            <w:proofErr w:type="spell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30031) and Park (FIPS 30067) counties.</w:t>
            </w:r>
          </w:p>
        </w:tc>
        <w:tc>
          <w:tcPr>
            <w:tcW w:w="3485" w:type="dxa"/>
            <w:shd w:val="clear" w:color="auto" w:fill="FBF0F9"/>
          </w:tcPr>
          <w:p w14:paraId="39CB9B9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76AA9">
              <w:rPr>
                <w:rFonts w:ascii="Calibri" w:eastAsia="Times New Roman" w:hAnsi="Calibri" w:cs="Calibri"/>
                <w:color w:val="000000"/>
                <w:sz w:val="21"/>
                <w:szCs w:val="21"/>
                <w:highlight w:val="yellow"/>
              </w:rPr>
              <w:t>???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Use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pop_denom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for year 2000 from either </w:t>
            </w:r>
            <w:proofErr w:type="spell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Gallantin</w:t>
            </w:r>
            <w:proofErr w:type="spell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30031)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or</w:t>
            </w: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Park (FIPS 30067)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5A0AB8">
              <w:rPr>
                <w:rFonts w:ascii="Calibri" w:eastAsia="Times New Roman" w:hAnsi="Calibri" w:cs="Calibri"/>
                <w:color w:val="000000"/>
                <w:sz w:val="21"/>
                <w:szCs w:val="21"/>
                <w:highlight w:val="yellow"/>
              </w:rPr>
              <w:t>???</w:t>
            </w:r>
          </w:p>
        </w:tc>
      </w:tr>
      <w:tr w:rsidR="00347D0E" w:rsidRPr="005441A8" w14:paraId="696B5B24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</w:tcPr>
          <w:p w14:paraId="402E549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46102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</w:tcPr>
          <w:p w14:paraId="4C70104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</w:t>
            </w:r>
          </w:p>
        </w:tc>
        <w:tc>
          <w:tcPr>
            <w:tcW w:w="839" w:type="dxa"/>
            <w:noWrap/>
          </w:tcPr>
          <w:p w14:paraId="022E45F3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443E24F0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1F1BE4B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51" w:type="dxa"/>
          </w:tcPr>
          <w:p w14:paraId="0C22A6B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2010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8635B1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500" w:type="dxa"/>
            <w:tcBorders>
              <w:left w:val="single" w:sz="18" w:space="0" w:color="auto"/>
            </w:tcBorders>
            <w:noWrap/>
          </w:tcPr>
          <w:p w14:paraId="06AAE85D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’10, </w:t>
            </w:r>
            <w:proofErr w:type="gram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Shannon county</w:t>
            </w:r>
            <w:proofErr w:type="gram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46113) was renamed as Oglala Lakota county (FIPS 46102) </w:t>
            </w:r>
          </w:p>
        </w:tc>
        <w:tc>
          <w:tcPr>
            <w:tcW w:w="3485" w:type="dxa"/>
            <w:shd w:val="clear" w:color="auto" w:fill="FBF0F9"/>
          </w:tcPr>
          <w:p w14:paraId="65A0EB2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</w:t>
            </w:r>
            <w:proofErr w:type="spell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pop_denoms</w:t>
            </w:r>
            <w:proofErr w:type="spell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FIPS 46113 is from ’99-’09. Replace old FIPS 46113 with new FIPS 46102 to be continuous.</w:t>
            </w:r>
          </w:p>
        </w:tc>
      </w:tr>
      <w:tr w:rsidR="00347D0E" w:rsidRPr="005441A8" w14:paraId="7F891BA8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  <w:hideMark/>
          </w:tcPr>
          <w:p w14:paraId="56945196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51560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  <w:hideMark/>
          </w:tcPr>
          <w:p w14:paraId="130ADBB6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39" w:type="dxa"/>
            <w:noWrap/>
            <w:hideMark/>
          </w:tcPr>
          <w:p w14:paraId="229B7E0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423EB320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2001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7A6AB1A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A2D79F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DAD5BD6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0" w:type="dxa"/>
            <w:tcBorders>
              <w:left w:val="single" w:sz="18" w:space="0" w:color="auto"/>
            </w:tcBorders>
            <w:noWrap/>
            <w:hideMark/>
          </w:tcPr>
          <w:p w14:paraId="2EA90FCA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’00, Clifton Forge city (FIPS 51560) absorbed into </w:t>
            </w:r>
            <w:proofErr w:type="gram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Alleghany county</w:t>
            </w:r>
            <w:proofErr w:type="gram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51005)</w:t>
            </w:r>
          </w:p>
        </w:tc>
        <w:tc>
          <w:tcPr>
            <w:tcW w:w="3485" w:type="dxa"/>
            <w:shd w:val="clear" w:color="auto" w:fill="FBF0F9"/>
          </w:tcPr>
          <w:p w14:paraId="26CF735A" w14:textId="783E3ADC" w:rsidR="00276EE6" w:rsidRPr="005441A8" w:rsidRDefault="00347D0E" w:rsidP="0004385F">
            <w:pPr>
              <w:tabs>
                <w:tab w:val="left" w:pos="1174"/>
              </w:tabs>
              <w:rPr>
                <w:rFonts w:ascii="Calibri" w:eastAsia="Times New Roman" w:hAnsi="Calibri" w:cs="Calibri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 xml:space="preserve">Use that one year (’99) of </w:t>
            </w:r>
            <w:proofErr w:type="spellStart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>pop_denom</w:t>
            </w:r>
            <w:proofErr w:type="spellEnd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 xml:space="preserve"> available for old FIPS 51560. For ’00-01 in NCHS mortality data, use new FIPS 51005 </w:t>
            </w:r>
            <w:proofErr w:type="spellStart"/>
            <w:proofErr w:type="gramStart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>pop</w:t>
            </w:r>
            <w:proofErr w:type="gramEnd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>_denoms</w:t>
            </w:r>
            <w:proofErr w:type="spellEnd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 xml:space="preserve">. </w:t>
            </w:r>
          </w:p>
        </w:tc>
      </w:tr>
      <w:tr w:rsidR="00276EE6" w:rsidRPr="005441A8" w14:paraId="189B84C1" w14:textId="77777777" w:rsidTr="00670058">
        <w:trPr>
          <w:trHeight w:val="410"/>
        </w:trPr>
        <w:tc>
          <w:tcPr>
            <w:tcW w:w="1345" w:type="dxa"/>
            <w:tcBorders>
              <w:right w:val="single" w:sz="18" w:space="0" w:color="auto"/>
            </w:tcBorders>
            <w:noWrap/>
          </w:tcPr>
          <w:p w14:paraId="2CF5AD4B" w14:textId="031F1194" w:rsidR="00276EE6" w:rsidRPr="005441A8" w:rsidRDefault="00276EE6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08014</w:t>
            </w:r>
          </w:p>
        </w:tc>
        <w:tc>
          <w:tcPr>
            <w:tcW w:w="1218" w:type="dxa"/>
            <w:tcBorders>
              <w:left w:val="single" w:sz="18" w:space="0" w:color="auto"/>
            </w:tcBorders>
            <w:noWrap/>
          </w:tcPr>
          <w:p w14:paraId="6805CFF0" w14:textId="139F697B" w:rsidR="00276EE6" w:rsidRPr="005441A8" w:rsidRDefault="00C5014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17</w:t>
            </w:r>
          </w:p>
        </w:tc>
        <w:tc>
          <w:tcPr>
            <w:tcW w:w="839" w:type="dxa"/>
            <w:noWrap/>
          </w:tcPr>
          <w:p w14:paraId="42072525" w14:textId="73D4419C" w:rsidR="00276EE6" w:rsidRPr="005441A8" w:rsidRDefault="00C5014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2003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2728D90E" w14:textId="78BC3807" w:rsidR="00276EE6" w:rsidRPr="005441A8" w:rsidRDefault="00C5014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651BB50B" w14:textId="0B74246F" w:rsidR="00276EE6" w:rsidRPr="005441A8" w:rsidRDefault="00C5014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851" w:type="dxa"/>
          </w:tcPr>
          <w:p w14:paraId="72FD415B" w14:textId="4963214E" w:rsidR="00276EE6" w:rsidRPr="005441A8" w:rsidRDefault="00C5014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78C14281" w14:textId="75124024" w:rsidR="00276EE6" w:rsidRPr="005441A8" w:rsidRDefault="00C5014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500" w:type="dxa"/>
            <w:tcBorders>
              <w:left w:val="single" w:sz="18" w:space="0" w:color="auto"/>
            </w:tcBorders>
            <w:noWrap/>
          </w:tcPr>
          <w:p w14:paraId="29215835" w14:textId="77777777" w:rsidR="00276EE6" w:rsidRPr="005441A8" w:rsidRDefault="00276EE6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3485" w:type="dxa"/>
            <w:shd w:val="clear" w:color="auto" w:fill="FBF0F9"/>
          </w:tcPr>
          <w:p w14:paraId="7F41C124" w14:textId="77777777" w:rsidR="00276EE6" w:rsidRPr="005441A8" w:rsidRDefault="00276EE6" w:rsidP="0004385F">
            <w:pPr>
              <w:tabs>
                <w:tab w:val="left" w:pos="1174"/>
              </w:tabs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  <w:bookmarkEnd w:id="0"/>
    </w:tbl>
    <w:p w14:paraId="4B3A0E54" w14:textId="77777777" w:rsidR="00EE3DCB" w:rsidRDefault="00EE3DCB"/>
    <w:sectPr w:rsidR="00EE3DCB" w:rsidSect="00347D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0E"/>
    <w:rsid w:val="00025DC7"/>
    <w:rsid w:val="00053389"/>
    <w:rsid w:val="000710A8"/>
    <w:rsid w:val="000A22BB"/>
    <w:rsid w:val="000B27D0"/>
    <w:rsid w:val="000F0089"/>
    <w:rsid w:val="00116DA9"/>
    <w:rsid w:val="00117BC7"/>
    <w:rsid w:val="00123814"/>
    <w:rsid w:val="00156722"/>
    <w:rsid w:val="00184363"/>
    <w:rsid w:val="0019018D"/>
    <w:rsid w:val="001B00CE"/>
    <w:rsid w:val="001B786D"/>
    <w:rsid w:val="001B7F72"/>
    <w:rsid w:val="001C1FDC"/>
    <w:rsid w:val="001C434D"/>
    <w:rsid w:val="002027F9"/>
    <w:rsid w:val="00216B5D"/>
    <w:rsid w:val="002217CC"/>
    <w:rsid w:val="00243A42"/>
    <w:rsid w:val="00245BBB"/>
    <w:rsid w:val="002602DA"/>
    <w:rsid w:val="00265786"/>
    <w:rsid w:val="00276EE6"/>
    <w:rsid w:val="002A2877"/>
    <w:rsid w:val="002A620E"/>
    <w:rsid w:val="002D438D"/>
    <w:rsid w:val="00343DAB"/>
    <w:rsid w:val="00347D0E"/>
    <w:rsid w:val="003874A2"/>
    <w:rsid w:val="00392737"/>
    <w:rsid w:val="003A2FE7"/>
    <w:rsid w:val="003D3E29"/>
    <w:rsid w:val="003F1BB9"/>
    <w:rsid w:val="00407102"/>
    <w:rsid w:val="00414600"/>
    <w:rsid w:val="00417DC3"/>
    <w:rsid w:val="00417E7C"/>
    <w:rsid w:val="00417F8D"/>
    <w:rsid w:val="00451669"/>
    <w:rsid w:val="004912CB"/>
    <w:rsid w:val="004D73D0"/>
    <w:rsid w:val="004E191A"/>
    <w:rsid w:val="00517E14"/>
    <w:rsid w:val="00557A5C"/>
    <w:rsid w:val="005638D8"/>
    <w:rsid w:val="00566EC1"/>
    <w:rsid w:val="005A743A"/>
    <w:rsid w:val="005D0714"/>
    <w:rsid w:val="005D7322"/>
    <w:rsid w:val="00602627"/>
    <w:rsid w:val="006138D2"/>
    <w:rsid w:val="00620F2A"/>
    <w:rsid w:val="0062306B"/>
    <w:rsid w:val="00624CA1"/>
    <w:rsid w:val="006343C5"/>
    <w:rsid w:val="00642C03"/>
    <w:rsid w:val="006620DD"/>
    <w:rsid w:val="00670058"/>
    <w:rsid w:val="00682863"/>
    <w:rsid w:val="00691F93"/>
    <w:rsid w:val="0069296A"/>
    <w:rsid w:val="006973FA"/>
    <w:rsid w:val="006A4C99"/>
    <w:rsid w:val="006B02CF"/>
    <w:rsid w:val="006B51C9"/>
    <w:rsid w:val="006D26FA"/>
    <w:rsid w:val="006E122C"/>
    <w:rsid w:val="006E3F85"/>
    <w:rsid w:val="00733D27"/>
    <w:rsid w:val="007433CD"/>
    <w:rsid w:val="00754F14"/>
    <w:rsid w:val="007674BB"/>
    <w:rsid w:val="00787745"/>
    <w:rsid w:val="00791E92"/>
    <w:rsid w:val="007A274D"/>
    <w:rsid w:val="007D6BD6"/>
    <w:rsid w:val="007E3514"/>
    <w:rsid w:val="007F4670"/>
    <w:rsid w:val="0082502C"/>
    <w:rsid w:val="0083548C"/>
    <w:rsid w:val="008539AD"/>
    <w:rsid w:val="0086115D"/>
    <w:rsid w:val="00876C76"/>
    <w:rsid w:val="008A6AE3"/>
    <w:rsid w:val="008B4449"/>
    <w:rsid w:val="008F050B"/>
    <w:rsid w:val="008F339D"/>
    <w:rsid w:val="008F4857"/>
    <w:rsid w:val="00941C03"/>
    <w:rsid w:val="00942224"/>
    <w:rsid w:val="00946D97"/>
    <w:rsid w:val="00980FAB"/>
    <w:rsid w:val="00996995"/>
    <w:rsid w:val="009A0CAC"/>
    <w:rsid w:val="009C0D72"/>
    <w:rsid w:val="009E0FE7"/>
    <w:rsid w:val="00A12F1C"/>
    <w:rsid w:val="00A52DB0"/>
    <w:rsid w:val="00A54331"/>
    <w:rsid w:val="00A73A1A"/>
    <w:rsid w:val="00A93E91"/>
    <w:rsid w:val="00AA2C1E"/>
    <w:rsid w:val="00AD5BAB"/>
    <w:rsid w:val="00B23C79"/>
    <w:rsid w:val="00B36010"/>
    <w:rsid w:val="00B577FF"/>
    <w:rsid w:val="00BB2E92"/>
    <w:rsid w:val="00BB7022"/>
    <w:rsid w:val="00C0200E"/>
    <w:rsid w:val="00C10B6C"/>
    <w:rsid w:val="00C360DF"/>
    <w:rsid w:val="00C50147"/>
    <w:rsid w:val="00C519E8"/>
    <w:rsid w:val="00CE02C0"/>
    <w:rsid w:val="00CF6A2D"/>
    <w:rsid w:val="00D00D82"/>
    <w:rsid w:val="00D106DC"/>
    <w:rsid w:val="00D90EB9"/>
    <w:rsid w:val="00DD2CF9"/>
    <w:rsid w:val="00DF17AF"/>
    <w:rsid w:val="00DF7898"/>
    <w:rsid w:val="00E04CDB"/>
    <w:rsid w:val="00E4234E"/>
    <w:rsid w:val="00E620B5"/>
    <w:rsid w:val="00E6792D"/>
    <w:rsid w:val="00E70DD0"/>
    <w:rsid w:val="00E716F8"/>
    <w:rsid w:val="00E84953"/>
    <w:rsid w:val="00E8571F"/>
    <w:rsid w:val="00EB4CAA"/>
    <w:rsid w:val="00ED2186"/>
    <w:rsid w:val="00ED711B"/>
    <w:rsid w:val="00EE3DCB"/>
    <w:rsid w:val="00F02EA2"/>
    <w:rsid w:val="00F21606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AAEA2"/>
  <w15:chartTrackingRefBased/>
  <w15:docId w15:val="{787FF4FC-FEFD-CD46-9A3B-3E126875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7</cp:revision>
  <dcterms:created xsi:type="dcterms:W3CDTF">2021-08-11T22:48:00Z</dcterms:created>
  <dcterms:modified xsi:type="dcterms:W3CDTF">2021-08-13T02:08:00Z</dcterms:modified>
</cp:coreProperties>
</file>