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721" w14:textId="4DE058D9" w:rsidR="00D80FCA" w:rsidRDefault="00D80FCA" w:rsidP="00D80FC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Documentation for Life Expectancy (LE)</w:t>
      </w:r>
      <w:r>
        <w:rPr>
          <w:b/>
          <w:bCs/>
          <w:i/>
          <w:iCs/>
          <w:sz w:val="32"/>
          <w:szCs w:val="32"/>
        </w:rPr>
        <w:t xml:space="preserve"> and Lifespan Variation (LV)</w:t>
      </w:r>
      <w:r>
        <w:rPr>
          <w:b/>
          <w:bCs/>
          <w:i/>
          <w:iCs/>
          <w:sz w:val="32"/>
          <w:szCs w:val="32"/>
        </w:rPr>
        <w:t xml:space="preserve"> NCHS Mortality Data </w:t>
      </w:r>
      <w:r>
        <w:rPr>
          <w:b/>
          <w:bCs/>
          <w:i/>
          <w:iCs/>
          <w:sz w:val="32"/>
          <w:szCs w:val="32"/>
        </w:rPr>
        <w:t>Analysis</w:t>
      </w:r>
      <w:r>
        <w:rPr>
          <w:b/>
          <w:bCs/>
          <w:i/>
          <w:iCs/>
          <w:sz w:val="32"/>
          <w:szCs w:val="32"/>
        </w:rPr>
        <w:t xml:space="preserve"> (2000-2019)</w:t>
      </w:r>
    </w:p>
    <w:p w14:paraId="1AD7F600" w14:textId="77777777" w:rsidR="00D80FCA" w:rsidRDefault="00D80FCA" w:rsidP="00D80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Updated 1/4/2022 by Isabel De Ramos</w:t>
      </w:r>
    </w:p>
    <w:p w14:paraId="6A051EF6" w14:textId="77777777" w:rsidR="00D80FCA" w:rsidRDefault="00D80FCA" w:rsidP="00D80FCA">
      <w:pPr>
        <w:rPr>
          <w:b/>
          <w:bCs/>
          <w:sz w:val="28"/>
          <w:szCs w:val="28"/>
        </w:rPr>
      </w:pPr>
    </w:p>
    <w:p w14:paraId="6181AFB6" w14:textId="77777777" w:rsidR="00D80FCA" w:rsidRPr="000E5D51" w:rsidRDefault="00D80FCA" w:rsidP="00D80FCA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473ECBFB" w14:textId="77777777" w:rsidR="00D80FCA" w:rsidRDefault="00D80FCA" w:rsidP="00D80FC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Data source for 2000-2019 mortality data</w:t>
      </w:r>
    </w:p>
    <w:p w14:paraId="7CDFD51D" w14:textId="1002465B" w:rsidR="006615C2" w:rsidRPr="006615C2" w:rsidRDefault="006615C2" w:rsidP="00D80FC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00_19_nchs_</w:t>
      </w:r>
      <w:proofErr w:type="gramStart"/>
      <w:r>
        <w:rPr>
          <w:sz w:val="22"/>
          <w:szCs w:val="22"/>
        </w:rPr>
        <w:t>mortality.rdata</w:t>
      </w:r>
      <w:proofErr w:type="gramEnd"/>
      <w:r>
        <w:rPr>
          <w:sz w:val="22"/>
          <w:szCs w:val="22"/>
        </w:rPr>
        <w:t xml:space="preserve"> generated from </w:t>
      </w:r>
      <w:proofErr w:type="spellStart"/>
      <w:r>
        <w:rPr>
          <w:sz w:val="22"/>
          <w:szCs w:val="22"/>
        </w:rPr>
        <w:t>le_lv_prep.R</w:t>
      </w:r>
      <w:proofErr w:type="spellEnd"/>
      <w:r>
        <w:rPr>
          <w:sz w:val="22"/>
          <w:szCs w:val="22"/>
        </w:rPr>
        <w:t xml:space="preserve"> (see </w:t>
      </w:r>
      <w:proofErr w:type="spellStart"/>
      <w:r>
        <w:rPr>
          <w:sz w:val="22"/>
          <w:szCs w:val="22"/>
        </w:rPr>
        <w:t>le_lv_prep</w:t>
      </w:r>
      <w:proofErr w:type="spellEnd"/>
      <w:r>
        <w:rPr>
          <w:sz w:val="22"/>
          <w:szCs w:val="22"/>
        </w:rPr>
        <w:t xml:space="preserve"> documention.docx for variables available in .</w:t>
      </w:r>
      <w:proofErr w:type="spellStart"/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>)</w:t>
      </w:r>
    </w:p>
    <w:p w14:paraId="58F5AA86" w14:textId="77777777" w:rsidR="006615C2" w:rsidRDefault="006615C2" w:rsidP="00D80FCA">
      <w:pPr>
        <w:rPr>
          <w:i/>
          <w:iCs/>
          <w:sz w:val="28"/>
          <w:szCs w:val="28"/>
        </w:rPr>
      </w:pPr>
    </w:p>
    <w:p w14:paraId="1C55442B" w14:textId="4251D8C4" w:rsidR="00D80FCA" w:rsidRPr="001F3C16" w:rsidRDefault="00D80FCA" w:rsidP="00D80FC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0E24DDF9" w14:textId="5F432C5F" w:rsidR="00D80FCA" w:rsidRPr="00016F3C" w:rsidRDefault="00D80FCA" w:rsidP="00D80FC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</w:t>
      </w:r>
      <w:r>
        <w:rPr>
          <w:sz w:val="22"/>
          <w:szCs w:val="22"/>
        </w:rPr>
        <w:t>calculate, analyze, and produce data visualizations for LE and LV</w:t>
      </w:r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le_lv_</w:t>
      </w:r>
      <w:proofErr w:type="gramStart"/>
      <w:r>
        <w:rPr>
          <w:sz w:val="22"/>
          <w:szCs w:val="22"/>
        </w:rPr>
        <w:t>analysis</w:t>
      </w:r>
      <w:r>
        <w:rPr>
          <w:sz w:val="22"/>
          <w:szCs w:val="22"/>
        </w:rPr>
        <w:t>.R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376448DA" w14:textId="0E670622" w:rsidR="00D80FCA" w:rsidRPr="006615C2" w:rsidRDefault="006615C2" w:rsidP="00D80FC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le_</w:t>
      </w:r>
      <w:proofErr w:type="gramStart"/>
      <w:r>
        <w:rPr>
          <w:sz w:val="22"/>
          <w:szCs w:val="22"/>
        </w:rPr>
        <w:t>lv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function has two main functions: </w:t>
      </w:r>
    </w:p>
    <w:p w14:paraId="21630F2F" w14:textId="066A4BD2" w:rsidR="006615C2" w:rsidRPr="006615C2" w:rsidRDefault="006615C2" w:rsidP="006615C2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calculate life expectancy and respective 95% CI </w:t>
      </w:r>
    </w:p>
    <w:p w14:paraId="36EB6B5D" w14:textId="1156ECA8" w:rsidR="006615C2" w:rsidRPr="006615C2" w:rsidRDefault="006615C2" w:rsidP="006615C2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adapted </w:t>
      </w:r>
      <w:r w:rsidR="00823CD6">
        <w:rPr>
          <w:sz w:val="22"/>
          <w:szCs w:val="22"/>
        </w:rPr>
        <w:t>methodology</w:t>
      </w:r>
      <w:r>
        <w:rPr>
          <w:sz w:val="22"/>
          <w:szCs w:val="22"/>
        </w:rPr>
        <w:t xml:space="preserve"> Carlo Giovanni </w:t>
      </w:r>
      <w:proofErr w:type="spellStart"/>
      <w:r>
        <w:rPr>
          <w:sz w:val="22"/>
          <w:szCs w:val="22"/>
        </w:rPr>
        <w:t>Camarda’s</w:t>
      </w:r>
      <w:proofErr w:type="spellEnd"/>
      <w:r>
        <w:rPr>
          <w:sz w:val="22"/>
          <w:szCs w:val="22"/>
        </w:rPr>
        <w:t xml:space="preserve"> </w:t>
      </w:r>
      <w:r w:rsidR="00823CD6">
        <w:rPr>
          <w:sz w:val="22"/>
          <w:szCs w:val="22"/>
        </w:rPr>
        <w:t xml:space="preserve">routine for life table and confidence interval construction available here: </w:t>
      </w:r>
      <w:hyperlink r:id="rId5" w:history="1">
        <w:r w:rsidR="00823CD6" w:rsidRPr="00946112">
          <w:rPr>
            <w:rStyle w:val="Hyperlink"/>
            <w:sz w:val="22"/>
            <w:szCs w:val="22"/>
          </w:rPr>
          <w:t>https://sites.google.com/site/carlogiovannicamarda/r-stuff/life-expectancy-confidence-interval</w:t>
        </w:r>
      </w:hyperlink>
      <w:r w:rsidR="00823CD6">
        <w:rPr>
          <w:sz w:val="22"/>
          <w:szCs w:val="22"/>
        </w:rPr>
        <w:t xml:space="preserve"> </w:t>
      </w:r>
    </w:p>
    <w:p w14:paraId="2F562C82" w14:textId="45AA7E31" w:rsidR="006615C2" w:rsidRPr="006615C2" w:rsidRDefault="006615C2" w:rsidP="006615C2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calculate lifespan variation </w:t>
      </w:r>
    </w:p>
    <w:p w14:paraId="38B8037B" w14:textId="7F9393A9" w:rsidR="006615C2" w:rsidRDefault="00823CD6" w:rsidP="00823CD6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</w:rPr>
      </w:pPr>
      <w:r w:rsidRPr="00823CD6">
        <w:rPr>
          <w:sz w:val="22"/>
          <w:szCs w:val="22"/>
        </w:rPr>
        <w:t xml:space="preserve">adapted </w:t>
      </w:r>
      <w:r>
        <w:rPr>
          <w:sz w:val="22"/>
          <w:szCs w:val="22"/>
        </w:rPr>
        <w:t xml:space="preserve">methodology from van </w:t>
      </w:r>
      <w:proofErr w:type="spellStart"/>
      <w:r>
        <w:rPr>
          <w:sz w:val="22"/>
          <w:szCs w:val="22"/>
        </w:rPr>
        <w:t>Raalte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Sasson</w:t>
      </w:r>
      <w:proofErr w:type="spellEnd"/>
      <w:r>
        <w:rPr>
          <w:sz w:val="22"/>
          <w:szCs w:val="22"/>
        </w:rPr>
        <w:t xml:space="preserve">, &amp; </w:t>
      </w:r>
      <w:proofErr w:type="spellStart"/>
      <w:r>
        <w:rPr>
          <w:sz w:val="22"/>
          <w:szCs w:val="22"/>
        </w:rPr>
        <w:t>Martikainen</w:t>
      </w:r>
      <w:proofErr w:type="spellEnd"/>
      <w:r>
        <w:rPr>
          <w:sz w:val="22"/>
          <w:szCs w:val="22"/>
        </w:rPr>
        <w:t xml:space="preserve"> (2018) available here: </w:t>
      </w:r>
      <w:hyperlink r:id="rId6" w:history="1">
        <w:r w:rsidRPr="00946112">
          <w:rPr>
            <w:rStyle w:val="Hyperlink"/>
            <w:sz w:val="22"/>
            <w:szCs w:val="22"/>
          </w:rPr>
          <w:t>https://www.science.org/doi/10.1126/science.aau5811</w:t>
        </w:r>
      </w:hyperlink>
      <w:r>
        <w:rPr>
          <w:sz w:val="22"/>
          <w:szCs w:val="22"/>
        </w:rPr>
        <w:t xml:space="preserve"> (see Supplementary Material &gt; aau5811_data_file_s1.xlsx) </w:t>
      </w:r>
    </w:p>
    <w:p w14:paraId="6A690C86" w14:textId="2F19D38D" w:rsidR="006A74F4" w:rsidRPr="00277846" w:rsidRDefault="006A74F4" w:rsidP="00277846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Five sets of</w:t>
      </w:r>
      <w:r w:rsidR="00823CD6">
        <w:rPr>
          <w:sz w:val="22"/>
          <w:szCs w:val="22"/>
        </w:rPr>
        <w:t xml:space="preserve"> analys</w:t>
      </w:r>
      <w:r>
        <w:rPr>
          <w:sz w:val="22"/>
          <w:szCs w:val="22"/>
        </w:rPr>
        <w:t>es are produced in this code: Baseline, Analysis 1, Analysis 2, Analysis 3, Analysis 4, and Analysis 5</w:t>
      </w:r>
      <w:r w:rsidR="0084543D">
        <w:rPr>
          <w:sz w:val="22"/>
          <w:szCs w:val="22"/>
        </w:rPr>
        <w:t>. Each analysis generates their respective tables and figures</w:t>
      </w:r>
      <w:r w:rsidR="00277846">
        <w:rPr>
          <w:sz w:val="22"/>
          <w:szCs w:val="22"/>
        </w:rPr>
        <w:t xml:space="preserve"> (enable document outline in R.)</w:t>
      </w:r>
    </w:p>
    <w:tbl>
      <w:tblPr>
        <w:tblStyle w:val="TableGrid"/>
        <w:tblpPr w:leftFromText="180" w:rightFromText="180" w:vertAnchor="text" w:horzAnchor="margin" w:tblpY="6"/>
        <w:tblW w:w="9791" w:type="dxa"/>
        <w:tblLayout w:type="fixed"/>
        <w:tblLook w:val="04A0" w:firstRow="1" w:lastRow="0" w:firstColumn="1" w:lastColumn="0" w:noHBand="0" w:noVBand="1"/>
      </w:tblPr>
      <w:tblGrid>
        <w:gridCol w:w="1629"/>
        <w:gridCol w:w="1634"/>
        <w:gridCol w:w="1633"/>
        <w:gridCol w:w="1631"/>
        <w:gridCol w:w="1631"/>
        <w:gridCol w:w="1633"/>
      </w:tblGrid>
      <w:tr w:rsidR="006A74F4" w:rsidRPr="006A74F4" w14:paraId="0046E24F" w14:textId="77777777" w:rsidTr="006A74F4">
        <w:trPr>
          <w:trHeight w:val="444"/>
        </w:trPr>
        <w:tc>
          <w:tcPr>
            <w:tcW w:w="1629" w:type="dxa"/>
          </w:tcPr>
          <w:p w14:paraId="47EA5C3C" w14:textId="77777777" w:rsidR="006A74F4" w:rsidRPr="006A74F4" w:rsidRDefault="006A74F4" w:rsidP="006A74F4">
            <w:pPr>
              <w:rPr>
                <w:b/>
                <w:sz w:val="13"/>
                <w:szCs w:val="13"/>
              </w:rPr>
            </w:pPr>
            <w:r w:rsidRPr="006A74F4">
              <w:rPr>
                <w:b/>
                <w:sz w:val="13"/>
                <w:szCs w:val="13"/>
              </w:rPr>
              <w:t>Stratification</w:t>
            </w:r>
          </w:p>
        </w:tc>
        <w:tc>
          <w:tcPr>
            <w:tcW w:w="1634" w:type="dxa"/>
          </w:tcPr>
          <w:p w14:paraId="04E14BA8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Baseline Analysis</w:t>
            </w:r>
          </w:p>
        </w:tc>
        <w:tc>
          <w:tcPr>
            <w:tcW w:w="1633" w:type="dxa"/>
          </w:tcPr>
          <w:p w14:paraId="5220280C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1: Longitudinal</w:t>
            </w:r>
          </w:p>
        </w:tc>
        <w:tc>
          <w:tcPr>
            <w:tcW w:w="1631" w:type="dxa"/>
          </w:tcPr>
          <w:p w14:paraId="36AD4128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2:</w:t>
            </w:r>
          </w:p>
          <w:p w14:paraId="2FA96B7B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Gender</w:t>
            </w:r>
          </w:p>
        </w:tc>
        <w:tc>
          <w:tcPr>
            <w:tcW w:w="1631" w:type="dxa"/>
          </w:tcPr>
          <w:p w14:paraId="118D2042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3:</w:t>
            </w:r>
          </w:p>
          <w:p w14:paraId="6E1B3DE5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Urbanicity</w:t>
            </w:r>
          </w:p>
        </w:tc>
        <w:tc>
          <w:tcPr>
            <w:tcW w:w="1633" w:type="dxa"/>
          </w:tcPr>
          <w:p w14:paraId="262263B1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4:</w:t>
            </w:r>
          </w:p>
          <w:p w14:paraId="10574D8D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Census Regions</w:t>
            </w:r>
          </w:p>
        </w:tc>
      </w:tr>
      <w:tr w:rsidR="006A74F4" w:rsidRPr="006A74F4" w14:paraId="1D55583A" w14:textId="77777777" w:rsidTr="006A74F4">
        <w:trPr>
          <w:trHeight w:val="849"/>
        </w:trPr>
        <w:tc>
          <w:tcPr>
            <w:tcW w:w="1629" w:type="dxa"/>
          </w:tcPr>
          <w:p w14:paraId="3A649A23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Race/</w:t>
            </w:r>
          </w:p>
          <w:p w14:paraId="4079F55A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Ethnicity</w:t>
            </w:r>
          </w:p>
        </w:tc>
        <w:tc>
          <w:tcPr>
            <w:tcW w:w="1634" w:type="dxa"/>
          </w:tcPr>
          <w:p w14:paraId="21C64E3F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5 groups</w:t>
            </w:r>
          </w:p>
          <w:p w14:paraId="4FB4847A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NHW</w:t>
            </w:r>
          </w:p>
          <w:p w14:paraId="5B4B21FF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NHB</w:t>
            </w:r>
          </w:p>
          <w:p w14:paraId="6C642021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H</w:t>
            </w:r>
          </w:p>
          <w:p w14:paraId="583192CA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NHAPI</w:t>
            </w:r>
          </w:p>
          <w:p w14:paraId="00D93284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NHAIAN</w:t>
            </w:r>
          </w:p>
        </w:tc>
        <w:tc>
          <w:tcPr>
            <w:tcW w:w="1633" w:type="dxa"/>
          </w:tcPr>
          <w:p w14:paraId="2773B158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5 groups</w:t>
            </w:r>
          </w:p>
          <w:p w14:paraId="1C674A13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4191765C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04767324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4F2BE16D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6173F906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NHAIAN</w:t>
            </w:r>
          </w:p>
        </w:tc>
        <w:tc>
          <w:tcPr>
            <w:tcW w:w="1631" w:type="dxa"/>
          </w:tcPr>
          <w:p w14:paraId="392540A2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5 groups</w:t>
            </w:r>
          </w:p>
          <w:p w14:paraId="652D5E71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188CFBDB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73A6BC20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5E8C00F9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3C0E3948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NHAIAN</w:t>
            </w:r>
          </w:p>
        </w:tc>
        <w:tc>
          <w:tcPr>
            <w:tcW w:w="1631" w:type="dxa"/>
          </w:tcPr>
          <w:p w14:paraId="08B85D6B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5 groups</w:t>
            </w:r>
          </w:p>
          <w:p w14:paraId="23E498AE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13C217A4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1811AC8C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791532A6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3D45088F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NHAIAN</w:t>
            </w:r>
          </w:p>
        </w:tc>
        <w:tc>
          <w:tcPr>
            <w:tcW w:w="1633" w:type="dxa"/>
          </w:tcPr>
          <w:p w14:paraId="1C663257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5 groups</w:t>
            </w:r>
          </w:p>
          <w:p w14:paraId="17A5E5A9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526844C2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0522A172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1C983329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15EF6DD6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NHAIAN</w:t>
            </w:r>
          </w:p>
        </w:tc>
      </w:tr>
      <w:tr w:rsidR="006A74F4" w:rsidRPr="006A74F4" w14:paraId="7093F56A" w14:textId="77777777" w:rsidTr="006A74F4">
        <w:trPr>
          <w:trHeight w:val="849"/>
        </w:trPr>
        <w:tc>
          <w:tcPr>
            <w:tcW w:w="1629" w:type="dxa"/>
          </w:tcPr>
          <w:p w14:paraId="6E26665C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Urbanicity</w:t>
            </w:r>
          </w:p>
        </w:tc>
        <w:tc>
          <w:tcPr>
            <w:tcW w:w="1634" w:type="dxa"/>
          </w:tcPr>
          <w:p w14:paraId="5231C797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2 groups</w:t>
            </w:r>
          </w:p>
          <w:p w14:paraId="5AC2C28C" w14:textId="77777777" w:rsidR="006A74F4" w:rsidRPr="006A74F4" w:rsidRDefault="006A74F4" w:rsidP="006A74F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Metro</w:t>
            </w:r>
          </w:p>
          <w:p w14:paraId="7CAE54C4" w14:textId="77777777" w:rsidR="006A74F4" w:rsidRPr="006A74F4" w:rsidRDefault="006A74F4" w:rsidP="006A74F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 xml:space="preserve">Nonmetro </w:t>
            </w:r>
          </w:p>
        </w:tc>
        <w:tc>
          <w:tcPr>
            <w:tcW w:w="1633" w:type="dxa"/>
          </w:tcPr>
          <w:p w14:paraId="46F6D039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059EFFA4" w14:textId="77777777" w:rsidR="006A74F4" w:rsidRPr="006A74F4" w:rsidRDefault="006A74F4" w:rsidP="006A74F4">
            <w:pPr>
              <w:pStyle w:val="ListParagraph"/>
              <w:numPr>
                <w:ilvl w:val="0"/>
                <w:numId w:val="10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3FC1DD64" w14:textId="77777777" w:rsidR="006A74F4" w:rsidRPr="006A74F4" w:rsidRDefault="006A74F4" w:rsidP="006A74F4">
            <w:pPr>
              <w:pStyle w:val="ListParagraph"/>
              <w:numPr>
                <w:ilvl w:val="0"/>
                <w:numId w:val="10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  <w:tc>
          <w:tcPr>
            <w:tcW w:w="1631" w:type="dxa"/>
          </w:tcPr>
          <w:p w14:paraId="0B57229E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28D7C058" w14:textId="77777777" w:rsidR="006A74F4" w:rsidRPr="006A74F4" w:rsidRDefault="006A74F4" w:rsidP="006A74F4">
            <w:pPr>
              <w:pStyle w:val="ListParagraph"/>
              <w:numPr>
                <w:ilvl w:val="0"/>
                <w:numId w:val="11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77FACB9A" w14:textId="77777777" w:rsidR="006A74F4" w:rsidRPr="006A74F4" w:rsidRDefault="006A74F4" w:rsidP="006A74F4">
            <w:pPr>
              <w:pStyle w:val="ListParagraph"/>
              <w:numPr>
                <w:ilvl w:val="0"/>
                <w:numId w:val="11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  <w:tc>
          <w:tcPr>
            <w:tcW w:w="1631" w:type="dxa"/>
          </w:tcPr>
          <w:p w14:paraId="6B61D8C4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6 groups</w:t>
            </w:r>
          </w:p>
          <w:p w14:paraId="23C5C0EE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Large central metro</w:t>
            </w:r>
          </w:p>
          <w:p w14:paraId="74872953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Large fringe metro</w:t>
            </w:r>
          </w:p>
          <w:p w14:paraId="00493E35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Medium metro</w:t>
            </w:r>
          </w:p>
          <w:p w14:paraId="14E41DD8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 xml:space="preserve">Small metro </w:t>
            </w:r>
          </w:p>
          <w:p w14:paraId="0E59AFDB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Micropolitan</w:t>
            </w:r>
          </w:p>
          <w:p w14:paraId="21BC11E0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Noncore</w:t>
            </w:r>
            <w:r w:rsidRPr="006A74F4">
              <w:rPr>
                <w:sz w:val="13"/>
                <w:szCs w:val="13"/>
              </w:rPr>
              <w:t xml:space="preserve">  </w:t>
            </w:r>
          </w:p>
        </w:tc>
        <w:tc>
          <w:tcPr>
            <w:tcW w:w="1633" w:type="dxa"/>
          </w:tcPr>
          <w:p w14:paraId="47067594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5DD98B73" w14:textId="77777777" w:rsidR="006A74F4" w:rsidRPr="006A74F4" w:rsidRDefault="006A74F4" w:rsidP="006A74F4">
            <w:pPr>
              <w:pStyle w:val="ListParagraph"/>
              <w:numPr>
                <w:ilvl w:val="0"/>
                <w:numId w:val="13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7DC7AF10" w14:textId="77777777" w:rsidR="006A74F4" w:rsidRPr="006A74F4" w:rsidRDefault="006A74F4" w:rsidP="006A74F4">
            <w:pPr>
              <w:pStyle w:val="ListParagraph"/>
              <w:numPr>
                <w:ilvl w:val="0"/>
                <w:numId w:val="13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</w:tr>
      <w:tr w:rsidR="006A74F4" w:rsidRPr="006A74F4" w14:paraId="3771A8FC" w14:textId="77777777" w:rsidTr="006A74F4">
        <w:trPr>
          <w:trHeight w:val="849"/>
        </w:trPr>
        <w:tc>
          <w:tcPr>
            <w:tcW w:w="1629" w:type="dxa"/>
          </w:tcPr>
          <w:p w14:paraId="773AE668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Time</w:t>
            </w:r>
          </w:p>
        </w:tc>
        <w:tc>
          <w:tcPr>
            <w:tcW w:w="1634" w:type="dxa"/>
          </w:tcPr>
          <w:p w14:paraId="29A60A36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 xml:space="preserve">2015-2019 pooled </w:t>
            </w:r>
          </w:p>
        </w:tc>
        <w:tc>
          <w:tcPr>
            <w:tcW w:w="1633" w:type="dxa"/>
          </w:tcPr>
          <w:p w14:paraId="61E278C8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 xml:space="preserve">2000-2019 5-year periods </w:t>
            </w:r>
          </w:p>
          <w:p w14:paraId="48406F37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2000-2004</w:t>
            </w:r>
          </w:p>
          <w:p w14:paraId="6AF773A9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2005-2009</w:t>
            </w:r>
          </w:p>
          <w:p w14:paraId="321CFCB4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2010-2014</w:t>
            </w:r>
          </w:p>
          <w:p w14:paraId="1D1744DB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2015-2019</w:t>
            </w:r>
          </w:p>
        </w:tc>
        <w:tc>
          <w:tcPr>
            <w:tcW w:w="1631" w:type="dxa"/>
          </w:tcPr>
          <w:p w14:paraId="20B959A1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  <w:tc>
          <w:tcPr>
            <w:tcW w:w="1631" w:type="dxa"/>
          </w:tcPr>
          <w:p w14:paraId="01B047B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  <w:tc>
          <w:tcPr>
            <w:tcW w:w="1633" w:type="dxa"/>
          </w:tcPr>
          <w:p w14:paraId="62BAE86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</w:tr>
      <w:tr w:rsidR="006A74F4" w:rsidRPr="006A74F4" w14:paraId="266BF411" w14:textId="77777777" w:rsidTr="006A74F4">
        <w:trPr>
          <w:trHeight w:val="849"/>
        </w:trPr>
        <w:tc>
          <w:tcPr>
            <w:tcW w:w="1629" w:type="dxa"/>
          </w:tcPr>
          <w:p w14:paraId="1E6C8A90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Gender</w:t>
            </w:r>
          </w:p>
        </w:tc>
        <w:tc>
          <w:tcPr>
            <w:tcW w:w="1634" w:type="dxa"/>
          </w:tcPr>
          <w:p w14:paraId="450C86EF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0CA169C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2762A5F2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 groups</w:t>
            </w:r>
          </w:p>
          <w:p w14:paraId="0E84FB6D" w14:textId="77777777" w:rsidR="006A74F4" w:rsidRPr="006A74F4" w:rsidRDefault="006A74F4" w:rsidP="006A74F4">
            <w:pPr>
              <w:pStyle w:val="ListParagraph"/>
              <w:numPr>
                <w:ilvl w:val="0"/>
                <w:numId w:val="15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Male</w:t>
            </w:r>
          </w:p>
          <w:p w14:paraId="1EAE3527" w14:textId="77777777" w:rsidR="006A74F4" w:rsidRPr="006A74F4" w:rsidRDefault="006A74F4" w:rsidP="006A74F4">
            <w:pPr>
              <w:pStyle w:val="ListParagraph"/>
              <w:numPr>
                <w:ilvl w:val="0"/>
                <w:numId w:val="1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Female</w:t>
            </w:r>
          </w:p>
        </w:tc>
        <w:tc>
          <w:tcPr>
            <w:tcW w:w="1631" w:type="dxa"/>
          </w:tcPr>
          <w:p w14:paraId="1C39E79F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7477790E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</w:tr>
      <w:tr w:rsidR="006A74F4" w:rsidRPr="006A74F4" w14:paraId="6CFE6E01" w14:textId="77777777" w:rsidTr="006A74F4">
        <w:trPr>
          <w:trHeight w:val="849"/>
        </w:trPr>
        <w:tc>
          <w:tcPr>
            <w:tcW w:w="1629" w:type="dxa"/>
          </w:tcPr>
          <w:p w14:paraId="167EEBE6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Geography</w:t>
            </w:r>
          </w:p>
        </w:tc>
        <w:tc>
          <w:tcPr>
            <w:tcW w:w="1634" w:type="dxa"/>
          </w:tcPr>
          <w:p w14:paraId="1E2C811E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2C6215F8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49F19C2A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5500E5A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1E761A52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4 census regions</w:t>
            </w:r>
          </w:p>
          <w:p w14:paraId="33DC848C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Northeast</w:t>
            </w:r>
          </w:p>
          <w:p w14:paraId="2DD5B0A6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Midwest</w:t>
            </w:r>
          </w:p>
          <w:p w14:paraId="79E69636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South</w:t>
            </w:r>
          </w:p>
          <w:p w14:paraId="1E1D8184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West</w:t>
            </w:r>
          </w:p>
        </w:tc>
      </w:tr>
    </w:tbl>
    <w:p w14:paraId="6627E438" w14:textId="77777777" w:rsidR="00EE3DCB" w:rsidRDefault="00EE3DCB" w:rsidP="006A74F4"/>
    <w:sectPr w:rsidR="00EE3DCB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B88"/>
    <w:multiLevelType w:val="hybridMultilevel"/>
    <w:tmpl w:val="6B04E4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92F27"/>
    <w:multiLevelType w:val="hybridMultilevel"/>
    <w:tmpl w:val="70A6F3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E5AFE"/>
    <w:multiLevelType w:val="hybridMultilevel"/>
    <w:tmpl w:val="0E8A1C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37333"/>
    <w:multiLevelType w:val="hybridMultilevel"/>
    <w:tmpl w:val="7D2430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124AA"/>
    <w:multiLevelType w:val="hybridMultilevel"/>
    <w:tmpl w:val="9F90EE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7722CC"/>
    <w:multiLevelType w:val="hybridMultilevel"/>
    <w:tmpl w:val="634CE8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8363CB"/>
    <w:multiLevelType w:val="hybridMultilevel"/>
    <w:tmpl w:val="5C022C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867D51"/>
    <w:multiLevelType w:val="hybridMultilevel"/>
    <w:tmpl w:val="E19EF6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645B"/>
    <w:multiLevelType w:val="hybridMultilevel"/>
    <w:tmpl w:val="942CCB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331946"/>
    <w:multiLevelType w:val="hybridMultilevel"/>
    <w:tmpl w:val="6BC4C3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84EBC"/>
    <w:multiLevelType w:val="hybridMultilevel"/>
    <w:tmpl w:val="6E4A8A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997B89"/>
    <w:multiLevelType w:val="hybridMultilevel"/>
    <w:tmpl w:val="340874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B747C5"/>
    <w:multiLevelType w:val="hybridMultilevel"/>
    <w:tmpl w:val="462C6C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5"/>
  </w:num>
  <w:num w:numId="13">
    <w:abstractNumId w:val="14"/>
  </w:num>
  <w:num w:numId="14">
    <w:abstractNumId w:val="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A"/>
    <w:rsid w:val="00012955"/>
    <w:rsid w:val="00025DC7"/>
    <w:rsid w:val="00027332"/>
    <w:rsid w:val="00053389"/>
    <w:rsid w:val="000710A8"/>
    <w:rsid w:val="000A22BB"/>
    <w:rsid w:val="000B27D0"/>
    <w:rsid w:val="000B79B7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217CC"/>
    <w:rsid w:val="00243A42"/>
    <w:rsid w:val="00245BBB"/>
    <w:rsid w:val="00253869"/>
    <w:rsid w:val="002602DA"/>
    <w:rsid w:val="00265786"/>
    <w:rsid w:val="00277846"/>
    <w:rsid w:val="002A2877"/>
    <w:rsid w:val="002A620E"/>
    <w:rsid w:val="002D438D"/>
    <w:rsid w:val="002D4D0F"/>
    <w:rsid w:val="002F339E"/>
    <w:rsid w:val="00332C9D"/>
    <w:rsid w:val="003347E5"/>
    <w:rsid w:val="00343DAB"/>
    <w:rsid w:val="00362725"/>
    <w:rsid w:val="003874A2"/>
    <w:rsid w:val="00392737"/>
    <w:rsid w:val="003A2FE7"/>
    <w:rsid w:val="003C3939"/>
    <w:rsid w:val="003D3E29"/>
    <w:rsid w:val="003F1BB9"/>
    <w:rsid w:val="00407102"/>
    <w:rsid w:val="00414600"/>
    <w:rsid w:val="00417DC3"/>
    <w:rsid w:val="00417E7C"/>
    <w:rsid w:val="00417F8D"/>
    <w:rsid w:val="004474DD"/>
    <w:rsid w:val="00451669"/>
    <w:rsid w:val="00453124"/>
    <w:rsid w:val="004559B3"/>
    <w:rsid w:val="00474232"/>
    <w:rsid w:val="00481886"/>
    <w:rsid w:val="0049091E"/>
    <w:rsid w:val="004912CB"/>
    <w:rsid w:val="00496112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08FF"/>
    <w:rsid w:val="00602627"/>
    <w:rsid w:val="006138D2"/>
    <w:rsid w:val="00620F2A"/>
    <w:rsid w:val="0062306B"/>
    <w:rsid w:val="00624CA1"/>
    <w:rsid w:val="006343C5"/>
    <w:rsid w:val="00642C03"/>
    <w:rsid w:val="006615C2"/>
    <w:rsid w:val="006620DD"/>
    <w:rsid w:val="00682863"/>
    <w:rsid w:val="006836EB"/>
    <w:rsid w:val="00691F93"/>
    <w:rsid w:val="0069296A"/>
    <w:rsid w:val="006973FA"/>
    <w:rsid w:val="006A4C99"/>
    <w:rsid w:val="006A74F4"/>
    <w:rsid w:val="006B02CF"/>
    <w:rsid w:val="006B51C9"/>
    <w:rsid w:val="006D26FA"/>
    <w:rsid w:val="006E122C"/>
    <w:rsid w:val="006E3F85"/>
    <w:rsid w:val="00733D27"/>
    <w:rsid w:val="007433CD"/>
    <w:rsid w:val="007674BB"/>
    <w:rsid w:val="00787745"/>
    <w:rsid w:val="00791E92"/>
    <w:rsid w:val="007A274D"/>
    <w:rsid w:val="007D5881"/>
    <w:rsid w:val="007D6BD6"/>
    <w:rsid w:val="007E3514"/>
    <w:rsid w:val="007F4670"/>
    <w:rsid w:val="00823CD6"/>
    <w:rsid w:val="0082502C"/>
    <w:rsid w:val="0083548C"/>
    <w:rsid w:val="0084543D"/>
    <w:rsid w:val="008539AD"/>
    <w:rsid w:val="0086115D"/>
    <w:rsid w:val="0087304D"/>
    <w:rsid w:val="00876C76"/>
    <w:rsid w:val="00886708"/>
    <w:rsid w:val="00892877"/>
    <w:rsid w:val="008A6AE3"/>
    <w:rsid w:val="008B4449"/>
    <w:rsid w:val="008D261E"/>
    <w:rsid w:val="008F339D"/>
    <w:rsid w:val="008F4857"/>
    <w:rsid w:val="009064BB"/>
    <w:rsid w:val="00941C03"/>
    <w:rsid w:val="00942224"/>
    <w:rsid w:val="00946D97"/>
    <w:rsid w:val="0095467B"/>
    <w:rsid w:val="00980FAB"/>
    <w:rsid w:val="00996995"/>
    <w:rsid w:val="009A0CAC"/>
    <w:rsid w:val="009C0D72"/>
    <w:rsid w:val="009E0FE7"/>
    <w:rsid w:val="00A12F1C"/>
    <w:rsid w:val="00A31E65"/>
    <w:rsid w:val="00A52DB0"/>
    <w:rsid w:val="00A54331"/>
    <w:rsid w:val="00A73A1A"/>
    <w:rsid w:val="00A93E91"/>
    <w:rsid w:val="00AA2C1E"/>
    <w:rsid w:val="00AC10C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360DF"/>
    <w:rsid w:val="00C519E8"/>
    <w:rsid w:val="00C856BF"/>
    <w:rsid w:val="00C9364D"/>
    <w:rsid w:val="00CE02C0"/>
    <w:rsid w:val="00CF6A2D"/>
    <w:rsid w:val="00D00D82"/>
    <w:rsid w:val="00D106DC"/>
    <w:rsid w:val="00D80FCA"/>
    <w:rsid w:val="00D90EB9"/>
    <w:rsid w:val="00DD2CF9"/>
    <w:rsid w:val="00DF17AF"/>
    <w:rsid w:val="00DF7898"/>
    <w:rsid w:val="00E03E78"/>
    <w:rsid w:val="00E04CDB"/>
    <w:rsid w:val="00E161A8"/>
    <w:rsid w:val="00E4234E"/>
    <w:rsid w:val="00E51B2D"/>
    <w:rsid w:val="00E620B5"/>
    <w:rsid w:val="00E6792D"/>
    <w:rsid w:val="00E70DD0"/>
    <w:rsid w:val="00E716F8"/>
    <w:rsid w:val="00E84953"/>
    <w:rsid w:val="00E8571F"/>
    <w:rsid w:val="00EB4CAA"/>
    <w:rsid w:val="00EB62CB"/>
    <w:rsid w:val="00ED10B2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FF7DF"/>
  <w15:chartTrackingRefBased/>
  <w15:docId w15:val="{EF848A75-B7A1-384D-9AB2-56C56570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CA"/>
    <w:pPr>
      <w:ind w:left="720"/>
      <w:contextualSpacing/>
    </w:pPr>
  </w:style>
  <w:style w:type="table" w:styleId="TableGrid">
    <w:name w:val="Table Grid"/>
    <w:basedOn w:val="TableNormal"/>
    <w:uiPriority w:val="39"/>
    <w:rsid w:val="00D8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ence.aau5811" TargetMode="External"/><Relationship Id="rId5" Type="http://schemas.openxmlformats.org/officeDocument/2006/relationships/hyperlink" Target="https://sites.google.com/site/carlogiovannicamarda/r-stuff/life-expectancy-confidence-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5</cp:revision>
  <dcterms:created xsi:type="dcterms:W3CDTF">2022-01-05T04:40:00Z</dcterms:created>
  <dcterms:modified xsi:type="dcterms:W3CDTF">2022-01-05T14:41:00Z</dcterms:modified>
</cp:coreProperties>
</file>