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C24A14" w14:textId="04E8A644" w:rsidR="002578FA" w:rsidRPr="008A5D94" w:rsidRDefault="001414F4" w:rsidP="00C46B5F">
      <w:pPr>
        <w:pStyle w:val="1"/>
        <w:spacing w:before="0" w:after="0" w:line="360" w:lineRule="auto"/>
        <w:jc w:val="center"/>
        <w:rPr>
          <w:rFonts w:ascii="Times New Roman" w:eastAsia="宋体" w:hAnsi="Times New Roman" w:cs="Times New Roman"/>
          <w:sz w:val="28"/>
          <w:szCs w:val="28"/>
        </w:rPr>
      </w:pPr>
      <w:bookmarkStart w:id="0" w:name="OLE_LINK11"/>
      <w:r>
        <w:rPr>
          <w:rFonts w:ascii="Times New Roman" w:eastAsia="宋体" w:hAnsi="Times New Roman" w:cs="Times New Roman"/>
          <w:sz w:val="28"/>
          <w:szCs w:val="28"/>
        </w:rPr>
        <w:t>故事形状</w:t>
      </w:r>
      <w:r>
        <w:rPr>
          <w:rFonts w:ascii="Times New Roman" w:eastAsia="宋体" w:hAnsi="Times New Roman" w:cs="Times New Roman" w:hint="eastAsia"/>
          <w:sz w:val="28"/>
          <w:szCs w:val="28"/>
        </w:rPr>
        <w:t>如何影响</w:t>
      </w:r>
      <w:r w:rsidR="00C46B5F" w:rsidRPr="008A5D94">
        <w:rPr>
          <w:rFonts w:ascii="Times New Roman" w:eastAsia="宋体" w:hAnsi="Times New Roman" w:cs="Times New Roman"/>
          <w:sz w:val="28"/>
          <w:szCs w:val="28"/>
        </w:rPr>
        <w:t>医疗众筹</w:t>
      </w:r>
      <w:r>
        <w:rPr>
          <w:rFonts w:ascii="Times New Roman" w:eastAsia="宋体" w:hAnsi="Times New Roman" w:cs="Times New Roman" w:hint="eastAsia"/>
          <w:sz w:val="28"/>
          <w:szCs w:val="28"/>
        </w:rPr>
        <w:t>项目的筹款</w:t>
      </w:r>
      <w:r w:rsidR="00C46B5F" w:rsidRPr="008A5D94">
        <w:rPr>
          <w:rFonts w:ascii="Times New Roman" w:eastAsia="宋体" w:hAnsi="Times New Roman" w:cs="Times New Roman"/>
          <w:sz w:val="28"/>
          <w:szCs w:val="28"/>
        </w:rPr>
        <w:t>绩效</w:t>
      </w:r>
      <w:r>
        <w:rPr>
          <w:rFonts w:ascii="Times New Roman" w:eastAsia="宋体" w:hAnsi="Times New Roman" w:cs="Times New Roman" w:hint="eastAsia"/>
          <w:sz w:val="28"/>
          <w:szCs w:val="28"/>
        </w:rPr>
        <w:t>？</w:t>
      </w:r>
    </w:p>
    <w:p w14:paraId="3303B4A0" w14:textId="6606FA6A" w:rsidR="00C46B5F" w:rsidRDefault="001414F4" w:rsidP="00C46B5F">
      <w:pPr>
        <w:pStyle w:val="1"/>
        <w:spacing w:before="0" w:after="0" w:line="360" w:lineRule="auto"/>
        <w:jc w:val="center"/>
        <w:rPr>
          <w:rFonts w:ascii="Times New Roman" w:eastAsia="宋体" w:hAnsi="Times New Roman" w:cs="Times New Roman"/>
          <w:sz w:val="28"/>
          <w:szCs w:val="28"/>
        </w:rPr>
      </w:pPr>
      <w:r>
        <w:rPr>
          <w:rFonts w:ascii="Times New Roman" w:eastAsia="宋体" w:hAnsi="Times New Roman" w:cs="Times New Roman" w:hint="eastAsia"/>
          <w:sz w:val="28"/>
          <w:szCs w:val="28"/>
        </w:rPr>
        <w:t>来自</w:t>
      </w:r>
      <w:r w:rsidRPr="001414F4">
        <w:rPr>
          <w:rFonts w:ascii="Times New Roman" w:eastAsia="宋体" w:hAnsi="Times New Roman" w:cs="Times New Roman"/>
          <w:sz w:val="28"/>
          <w:szCs w:val="28"/>
        </w:rPr>
        <w:t>GoFundMe</w:t>
      </w:r>
      <w:r w:rsidRPr="001414F4">
        <w:rPr>
          <w:rFonts w:ascii="Times New Roman" w:eastAsia="宋体" w:hAnsi="Times New Roman" w:cs="Times New Roman" w:hint="eastAsia"/>
          <w:sz w:val="28"/>
          <w:szCs w:val="28"/>
        </w:rPr>
        <w:t>和</w:t>
      </w:r>
      <w:r w:rsidRPr="001414F4">
        <w:rPr>
          <w:rFonts w:ascii="Times New Roman" w:eastAsia="宋体" w:hAnsi="Times New Roman" w:cs="Times New Roman"/>
          <w:sz w:val="28"/>
          <w:szCs w:val="28"/>
        </w:rPr>
        <w:t>Tencent GongYi</w:t>
      </w:r>
      <w:r w:rsidRPr="001414F4">
        <w:rPr>
          <w:rFonts w:ascii="Times New Roman" w:eastAsia="宋体" w:hAnsi="Times New Roman" w:cs="Times New Roman" w:hint="eastAsia"/>
          <w:sz w:val="28"/>
          <w:szCs w:val="28"/>
        </w:rPr>
        <w:t>数据</w:t>
      </w:r>
      <w:r w:rsidR="00C46B5F" w:rsidRPr="008A5D94">
        <w:rPr>
          <w:rFonts w:ascii="Times New Roman" w:eastAsia="宋体" w:hAnsi="Times New Roman" w:cs="Times New Roman"/>
          <w:sz w:val="28"/>
          <w:szCs w:val="28"/>
        </w:rPr>
        <w:t>的</w:t>
      </w:r>
      <w:r>
        <w:rPr>
          <w:rFonts w:ascii="Times New Roman" w:eastAsia="宋体" w:hAnsi="Times New Roman" w:cs="Times New Roman" w:hint="eastAsia"/>
          <w:sz w:val="28"/>
          <w:szCs w:val="28"/>
        </w:rPr>
        <w:t>证据</w:t>
      </w:r>
    </w:p>
    <w:bookmarkEnd w:id="0"/>
    <w:p w14:paraId="043BF2F1" w14:textId="77777777" w:rsidR="001414F4" w:rsidRDefault="001414F4" w:rsidP="00FF3AE9">
      <w:pPr>
        <w:spacing w:line="360" w:lineRule="auto"/>
        <w:rPr>
          <w:rFonts w:ascii="Times New Roman" w:eastAsia="宋体" w:hAnsi="Times New Roman" w:cs="Times New Roman"/>
        </w:rPr>
      </w:pPr>
    </w:p>
    <w:p w14:paraId="77DC0B99" w14:textId="0E28C045" w:rsidR="00C46B5F" w:rsidRPr="008A5D94" w:rsidRDefault="00C46B5F" w:rsidP="00FF3AE9">
      <w:pPr>
        <w:spacing w:line="360" w:lineRule="auto"/>
        <w:rPr>
          <w:rFonts w:ascii="Times New Roman" w:eastAsia="宋体" w:hAnsi="Times New Roman" w:cs="Times New Roman"/>
          <w:noProof/>
          <w:szCs w:val="21"/>
        </w:rPr>
      </w:pPr>
      <w:r w:rsidRPr="008A5D94">
        <w:rPr>
          <w:rFonts w:ascii="Times New Roman" w:eastAsia="宋体" w:hAnsi="Times New Roman" w:cs="Times New Roman"/>
          <w:b/>
          <w:bCs/>
          <w:noProof/>
          <w:szCs w:val="21"/>
        </w:rPr>
        <w:t>摘要</w:t>
      </w:r>
      <w:r w:rsidRPr="008A5D94">
        <w:rPr>
          <w:rFonts w:ascii="Times New Roman" w:eastAsia="宋体" w:hAnsi="Times New Roman" w:cs="Times New Roman"/>
          <w:noProof/>
          <w:szCs w:val="21"/>
        </w:rPr>
        <w:t>：</w:t>
      </w:r>
      <w:r w:rsidR="00933FEB" w:rsidRPr="008A5D94">
        <w:rPr>
          <w:rFonts w:ascii="Times New Roman" w:eastAsia="宋体" w:hAnsi="Times New Roman" w:cs="Times New Roman"/>
          <w:szCs w:val="21"/>
        </w:rPr>
        <w:t>医疗众筹已成为现有社会保障体系的补充</w:t>
      </w:r>
      <w:r w:rsidR="00933FEB">
        <w:rPr>
          <w:rFonts w:ascii="Times New Roman" w:eastAsia="宋体" w:hAnsi="Times New Roman" w:cs="Times New Roman" w:hint="eastAsia"/>
          <w:szCs w:val="21"/>
        </w:rPr>
        <w:t>。但是</w:t>
      </w:r>
      <w:r w:rsidR="00933FEB" w:rsidRPr="008A5D94">
        <w:rPr>
          <w:rFonts w:ascii="Times New Roman" w:eastAsia="宋体" w:hAnsi="Times New Roman" w:cs="Times New Roman"/>
          <w:szCs w:val="21"/>
        </w:rPr>
        <w:t>医疗众筹项目往往难以</w:t>
      </w:r>
      <w:r w:rsidR="00933FEB">
        <w:rPr>
          <w:rFonts w:ascii="Times New Roman" w:eastAsia="宋体" w:hAnsi="Times New Roman" w:cs="Times New Roman" w:hint="eastAsia"/>
          <w:szCs w:val="21"/>
        </w:rPr>
        <w:t>达到筹款目标</w:t>
      </w:r>
      <w:r w:rsidR="00933FEB" w:rsidRPr="008A5D94">
        <w:rPr>
          <w:rFonts w:ascii="Times New Roman" w:eastAsia="宋体" w:hAnsi="Times New Roman" w:cs="Times New Roman"/>
          <w:szCs w:val="21"/>
        </w:rPr>
        <w:t>。</w:t>
      </w:r>
      <w:r w:rsidR="00B17C4E">
        <w:rPr>
          <w:rFonts w:ascii="Times New Roman" w:eastAsia="宋体" w:hAnsi="Times New Roman" w:cs="Times New Roman" w:hint="eastAsia"/>
          <w:szCs w:val="21"/>
        </w:rPr>
        <w:t>考虑到</w:t>
      </w:r>
      <w:r w:rsidR="00B17C4E" w:rsidRPr="00B17C4E">
        <w:rPr>
          <w:rFonts w:ascii="Times New Roman" w:eastAsia="宋体" w:hAnsi="Times New Roman" w:cs="Times New Roman" w:hint="eastAsia"/>
          <w:szCs w:val="21"/>
        </w:rPr>
        <w:t>叙事会在很大程度上影响医疗众筹项目的筹款绩效</w:t>
      </w:r>
      <w:r w:rsidR="00B17C4E">
        <w:rPr>
          <w:rFonts w:ascii="Times New Roman" w:eastAsia="宋体" w:hAnsi="Times New Roman" w:cs="Times New Roman" w:hint="eastAsia"/>
          <w:szCs w:val="21"/>
        </w:rPr>
        <w:t>，</w:t>
      </w:r>
      <w:r w:rsidR="00FF3AE9" w:rsidRPr="00FF3AE9">
        <w:rPr>
          <w:rFonts w:ascii="Times New Roman" w:eastAsia="宋体" w:hAnsi="Times New Roman" w:cs="Times New Roman" w:hint="eastAsia"/>
          <w:noProof/>
          <w:szCs w:val="21"/>
        </w:rPr>
        <w:t>本研究基于美国</w:t>
      </w:r>
      <w:r w:rsidR="00FF3AE9" w:rsidRPr="00FF3AE9">
        <w:rPr>
          <w:rFonts w:ascii="Times New Roman" w:eastAsia="宋体" w:hAnsi="Times New Roman" w:cs="Times New Roman"/>
          <w:noProof/>
          <w:szCs w:val="21"/>
        </w:rPr>
        <w:t>GoFundMe</w:t>
      </w:r>
      <w:r w:rsidR="00FF3AE9" w:rsidRPr="00FF3AE9">
        <w:rPr>
          <w:rFonts w:ascii="Times New Roman" w:eastAsia="宋体" w:hAnsi="Times New Roman" w:cs="Times New Roman"/>
          <w:noProof/>
          <w:szCs w:val="21"/>
        </w:rPr>
        <w:t>平台和中国</w:t>
      </w:r>
      <w:r w:rsidR="00FF3AE9" w:rsidRPr="00FF3AE9">
        <w:rPr>
          <w:rFonts w:ascii="Times New Roman" w:eastAsia="宋体" w:hAnsi="Times New Roman" w:cs="Times New Roman"/>
          <w:noProof/>
          <w:szCs w:val="21"/>
        </w:rPr>
        <w:t>Tencent GongYi</w:t>
      </w:r>
      <w:r w:rsidR="00FF3AE9" w:rsidRPr="00FF3AE9">
        <w:rPr>
          <w:rFonts w:ascii="Times New Roman" w:eastAsia="宋体" w:hAnsi="Times New Roman" w:cs="Times New Roman"/>
          <w:noProof/>
          <w:szCs w:val="21"/>
        </w:rPr>
        <w:t>平台上的医疗众筹项目数据识别了医疗众筹项目描述潜在的</w:t>
      </w:r>
      <w:r w:rsidR="001414F4">
        <w:rPr>
          <w:rFonts w:ascii="Times New Roman" w:eastAsia="宋体" w:hAnsi="Times New Roman" w:cs="Times New Roman"/>
          <w:noProof/>
          <w:szCs w:val="21"/>
        </w:rPr>
        <w:t>故事形状</w:t>
      </w:r>
      <w:r w:rsidR="00FF3AE9" w:rsidRPr="00FF3AE9">
        <w:rPr>
          <w:rFonts w:ascii="Times New Roman" w:eastAsia="宋体" w:hAnsi="Times New Roman" w:cs="Times New Roman"/>
          <w:noProof/>
          <w:szCs w:val="21"/>
        </w:rPr>
        <w:t>，并检验了在这些文化背景中不同</w:t>
      </w:r>
      <w:r w:rsidR="001414F4">
        <w:rPr>
          <w:rFonts w:ascii="Times New Roman" w:eastAsia="宋体" w:hAnsi="Times New Roman" w:cs="Times New Roman"/>
          <w:noProof/>
          <w:szCs w:val="21"/>
        </w:rPr>
        <w:t>故事形状</w:t>
      </w:r>
      <w:r w:rsidR="00FF3AE9" w:rsidRPr="00FF3AE9">
        <w:rPr>
          <w:rFonts w:ascii="Times New Roman" w:eastAsia="宋体" w:hAnsi="Times New Roman" w:cs="Times New Roman"/>
          <w:noProof/>
          <w:szCs w:val="21"/>
        </w:rPr>
        <w:t>对项目筹款绩效的影响。研究</w:t>
      </w:r>
      <w:r w:rsidR="00FF3AE9">
        <w:rPr>
          <w:rFonts w:ascii="Times New Roman" w:eastAsia="宋体" w:hAnsi="Times New Roman" w:cs="Times New Roman" w:hint="eastAsia"/>
          <w:noProof/>
          <w:szCs w:val="21"/>
        </w:rPr>
        <w:t>发现，</w:t>
      </w:r>
      <w:r w:rsidR="00FF3AE9" w:rsidRPr="00FF3AE9">
        <w:rPr>
          <w:rFonts w:ascii="Times New Roman" w:eastAsia="宋体" w:hAnsi="Times New Roman" w:cs="Times New Roman" w:hint="eastAsia"/>
          <w:noProof/>
          <w:szCs w:val="21"/>
        </w:rPr>
        <w:t>医疗众筹项目描述遵循两种</w:t>
      </w:r>
      <w:r w:rsidR="001414F4">
        <w:rPr>
          <w:rFonts w:ascii="Times New Roman" w:eastAsia="宋体" w:hAnsi="Times New Roman" w:cs="Times New Roman" w:hint="eastAsia"/>
          <w:noProof/>
          <w:szCs w:val="21"/>
        </w:rPr>
        <w:t>故事形状</w:t>
      </w:r>
      <w:r w:rsidR="00FF3AE9" w:rsidRPr="00FF3AE9">
        <w:rPr>
          <w:rFonts w:ascii="Times New Roman" w:eastAsia="宋体" w:hAnsi="Times New Roman" w:cs="Times New Roman" w:hint="eastAsia"/>
          <w:noProof/>
          <w:szCs w:val="21"/>
        </w:rPr>
        <w:t>：一种是强调主人公从逆境到顺境的“逆袭”故事，另一种是强调主人公从顺境到逆境的“陨落”故事。</w:t>
      </w:r>
      <w:r w:rsidR="00FF3AE9">
        <w:rPr>
          <w:rFonts w:ascii="Times New Roman" w:eastAsia="宋体" w:hAnsi="Times New Roman" w:cs="Times New Roman" w:hint="eastAsia"/>
          <w:noProof/>
          <w:szCs w:val="21"/>
        </w:rPr>
        <w:t>进一步的回归分析</w:t>
      </w:r>
      <w:r w:rsidR="00D75BD0">
        <w:rPr>
          <w:rFonts w:ascii="Times New Roman" w:eastAsia="宋体" w:hAnsi="Times New Roman" w:cs="Times New Roman" w:hint="eastAsia"/>
          <w:noProof/>
          <w:szCs w:val="21"/>
        </w:rPr>
        <w:t>发现</w:t>
      </w:r>
      <w:r w:rsidR="00FF3AE9">
        <w:rPr>
          <w:rFonts w:ascii="Times New Roman" w:eastAsia="宋体" w:hAnsi="Times New Roman" w:cs="Times New Roman" w:hint="eastAsia"/>
          <w:noProof/>
          <w:szCs w:val="21"/>
        </w:rPr>
        <w:t>，</w:t>
      </w:r>
      <w:r w:rsidR="00D75BD0" w:rsidRPr="00FF3AE9">
        <w:rPr>
          <w:rFonts w:ascii="Times New Roman" w:eastAsia="宋体" w:hAnsi="Times New Roman" w:cs="Times New Roman" w:hint="eastAsia"/>
          <w:noProof/>
          <w:szCs w:val="21"/>
        </w:rPr>
        <w:t>在个体主义和集体主义文化背景中，</w:t>
      </w:r>
      <w:r w:rsidR="00FF3AE9" w:rsidRPr="00FF3AE9">
        <w:rPr>
          <w:rFonts w:ascii="Times New Roman" w:eastAsia="宋体" w:hAnsi="Times New Roman" w:cs="Times New Roman" w:hint="eastAsia"/>
          <w:noProof/>
          <w:szCs w:val="21"/>
        </w:rPr>
        <w:t>讲述“陨落”故事的医疗众筹项目</w:t>
      </w:r>
      <w:r w:rsidR="00D26ED5">
        <w:rPr>
          <w:rFonts w:ascii="Times New Roman" w:eastAsia="宋体" w:hAnsi="Times New Roman" w:cs="Times New Roman" w:hint="eastAsia"/>
          <w:noProof/>
          <w:szCs w:val="21"/>
        </w:rPr>
        <w:t>都</w:t>
      </w:r>
      <w:r w:rsidR="00FF3AE9" w:rsidRPr="00FF3AE9">
        <w:rPr>
          <w:rFonts w:ascii="Times New Roman" w:eastAsia="宋体" w:hAnsi="Times New Roman" w:cs="Times New Roman" w:hint="eastAsia"/>
          <w:noProof/>
          <w:szCs w:val="21"/>
        </w:rPr>
        <w:t>比讲述“逆袭”故事的医疗众筹项目有更高的筹款绩效。</w:t>
      </w:r>
      <w:r w:rsidR="00F561BD">
        <w:rPr>
          <w:rFonts w:ascii="Times New Roman" w:eastAsia="宋体" w:hAnsi="Times New Roman" w:cs="Times New Roman" w:hint="eastAsia"/>
          <w:noProof/>
          <w:szCs w:val="21"/>
        </w:rPr>
        <w:t>基于这些发现，本研究为</w:t>
      </w:r>
      <w:r w:rsidR="00F561BD">
        <w:rPr>
          <w:rFonts w:ascii="Times New Roman" w:eastAsia="宋体" w:hAnsi="Times New Roman" w:hint="eastAsia"/>
        </w:rPr>
        <w:t>医疗众筹平台</w:t>
      </w:r>
      <w:r w:rsidR="00F561BD" w:rsidRPr="000B552E">
        <w:rPr>
          <w:rFonts w:ascii="Times New Roman" w:eastAsia="宋体" w:hAnsi="Times New Roman"/>
        </w:rPr>
        <w:t>改善</w:t>
      </w:r>
      <w:r w:rsidR="00F561BD">
        <w:rPr>
          <w:rFonts w:ascii="Times New Roman" w:eastAsia="宋体" w:hAnsi="Times New Roman" w:hint="eastAsia"/>
        </w:rPr>
        <w:t>项目筹款绩效</w:t>
      </w:r>
      <w:r w:rsidR="00F561BD">
        <w:rPr>
          <w:rFonts w:ascii="Times New Roman" w:eastAsia="宋体" w:hAnsi="Times New Roman" w:cs="Times New Roman" w:hint="eastAsia"/>
          <w:noProof/>
          <w:szCs w:val="21"/>
        </w:rPr>
        <w:t>提供了实践启示。</w:t>
      </w:r>
    </w:p>
    <w:p w14:paraId="6F0969A7" w14:textId="3454723C" w:rsidR="00C46B5F" w:rsidRPr="008A5D94" w:rsidRDefault="00C46B5F" w:rsidP="00C82FC3">
      <w:pPr>
        <w:spacing w:line="360" w:lineRule="auto"/>
        <w:rPr>
          <w:rFonts w:ascii="Times New Roman" w:eastAsia="宋体" w:hAnsi="Times New Roman" w:cs="Times New Roman"/>
          <w:noProof/>
          <w:szCs w:val="21"/>
        </w:rPr>
      </w:pPr>
      <w:r w:rsidRPr="008A5D94">
        <w:rPr>
          <w:rFonts w:ascii="Times New Roman" w:eastAsia="宋体" w:hAnsi="Times New Roman" w:cs="Times New Roman"/>
          <w:b/>
          <w:bCs/>
          <w:noProof/>
          <w:szCs w:val="21"/>
        </w:rPr>
        <w:t>关键词</w:t>
      </w:r>
      <w:r w:rsidRPr="008A5D94">
        <w:rPr>
          <w:rFonts w:ascii="Times New Roman" w:eastAsia="宋体" w:hAnsi="Times New Roman" w:cs="Times New Roman"/>
          <w:noProof/>
          <w:szCs w:val="21"/>
        </w:rPr>
        <w:t>：</w:t>
      </w:r>
      <w:r w:rsidR="00592CD9" w:rsidRPr="008A5D94">
        <w:rPr>
          <w:rFonts w:ascii="Times New Roman" w:eastAsia="宋体" w:hAnsi="Times New Roman" w:cs="Times New Roman"/>
          <w:noProof/>
          <w:szCs w:val="21"/>
        </w:rPr>
        <w:t>医疗众筹；</w:t>
      </w:r>
      <w:r w:rsidR="001414F4">
        <w:rPr>
          <w:rFonts w:ascii="Times New Roman" w:eastAsia="宋体" w:hAnsi="Times New Roman" w:cs="Times New Roman"/>
          <w:noProof/>
          <w:szCs w:val="21"/>
        </w:rPr>
        <w:t>故事形状</w:t>
      </w:r>
      <w:r w:rsidRPr="008A5D94">
        <w:rPr>
          <w:rFonts w:ascii="Times New Roman" w:eastAsia="宋体" w:hAnsi="Times New Roman" w:cs="Times New Roman"/>
          <w:noProof/>
          <w:szCs w:val="21"/>
        </w:rPr>
        <w:t>；</w:t>
      </w:r>
      <w:r w:rsidR="00DC1D08">
        <w:rPr>
          <w:rFonts w:ascii="Times New Roman" w:eastAsia="宋体" w:hAnsi="Times New Roman" w:cs="Times New Roman" w:hint="eastAsia"/>
          <w:noProof/>
          <w:szCs w:val="21"/>
        </w:rPr>
        <w:t>叙事；</w:t>
      </w:r>
      <w:r w:rsidRPr="008A5D94">
        <w:rPr>
          <w:rFonts w:ascii="Times New Roman" w:eastAsia="宋体" w:hAnsi="Times New Roman" w:cs="Times New Roman"/>
          <w:noProof/>
          <w:szCs w:val="21"/>
        </w:rPr>
        <w:t>筹款绩效；</w:t>
      </w:r>
      <w:r w:rsidR="002D33EA">
        <w:rPr>
          <w:rFonts w:ascii="Times New Roman" w:eastAsia="宋体" w:hAnsi="Times New Roman" w:cs="Times New Roman"/>
          <w:noProof/>
          <w:szCs w:val="21"/>
        </w:rPr>
        <w:t>情感弧</w:t>
      </w:r>
      <w:r w:rsidR="000030CD">
        <w:rPr>
          <w:rFonts w:ascii="Times New Roman" w:eastAsia="宋体" w:hAnsi="Times New Roman" w:cs="Times New Roman" w:hint="eastAsia"/>
          <w:noProof/>
          <w:szCs w:val="21"/>
        </w:rPr>
        <w:t>；文本分析</w:t>
      </w:r>
    </w:p>
    <w:p w14:paraId="7CC2914A" w14:textId="38781549" w:rsidR="00900C53" w:rsidRPr="008A5D94" w:rsidRDefault="00D36C66" w:rsidP="00654496">
      <w:pPr>
        <w:pStyle w:val="1"/>
        <w:spacing w:beforeLines="50" w:before="156" w:afterLines="50" w:after="156"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1</w:t>
      </w:r>
      <w:r w:rsidR="00900C53" w:rsidRPr="008A5D94">
        <w:rPr>
          <w:rFonts w:ascii="Times New Roman" w:eastAsia="宋体" w:hAnsi="Times New Roman" w:cs="Times New Roman"/>
          <w:sz w:val="24"/>
          <w:szCs w:val="24"/>
        </w:rPr>
        <w:t xml:space="preserve">. </w:t>
      </w:r>
      <w:r w:rsidR="002578FA" w:rsidRPr="008A5D94">
        <w:rPr>
          <w:rFonts w:ascii="Times New Roman" w:eastAsia="宋体" w:hAnsi="Times New Roman" w:cs="Times New Roman"/>
          <w:sz w:val="24"/>
          <w:szCs w:val="24"/>
        </w:rPr>
        <w:t>引言</w:t>
      </w:r>
    </w:p>
    <w:p w14:paraId="0A454F9B" w14:textId="2BFBE94D" w:rsidR="00A1396A" w:rsidRPr="008A5D94" w:rsidRDefault="00A1396A" w:rsidP="00C82FC3">
      <w:pPr>
        <w:spacing w:line="360" w:lineRule="auto"/>
        <w:ind w:firstLineChars="200" w:firstLine="420"/>
        <w:rPr>
          <w:rFonts w:ascii="Times New Roman" w:eastAsia="宋体" w:hAnsi="Times New Roman" w:cs="Times New Roman"/>
          <w:szCs w:val="21"/>
        </w:rPr>
      </w:pPr>
      <w:r w:rsidRPr="008A5D94">
        <w:rPr>
          <w:rFonts w:ascii="Times New Roman" w:eastAsia="宋体" w:hAnsi="Times New Roman" w:cs="Times New Roman"/>
          <w:szCs w:val="21"/>
        </w:rPr>
        <w:t>医疗众筹是一种依托互联网平台、旨在帮助个人或家庭解决高昂医疗费用的在线筹资活动。这种筹资活动已成为现有社会保障体系的补充，它能帮助患者及其家属覆盖医疗保险无法赔付的费用</w:t>
      </w:r>
      <w:r w:rsidRPr="008A5D94">
        <w:rPr>
          <w:rFonts w:ascii="Times New Roman" w:eastAsia="宋体" w:hAnsi="Times New Roman" w:cs="Times New Roman"/>
          <w:szCs w:val="21"/>
        </w:rPr>
        <w:fldChar w:fldCharType="begin" w:fldLock="1"/>
      </w:r>
      <w:r w:rsidR="002F7BBE">
        <w:rPr>
          <w:rFonts w:ascii="Times New Roman" w:eastAsia="宋体" w:hAnsi="Times New Roman" w:cs="Times New Roman"/>
          <w:szCs w:val="21"/>
        </w:rPr>
        <w:instrText>ADDIN CSL_CITATION {"citationItems":[{"id":"ITEM-1","itemData":{"DOI":"10.1080/10410236.2019.1654173","ISSN":"15327027","PMID":"31455114","abstract":"With the development of new financing methods in the networked society, and due to the underdeveloped social security system in China, more and more patients and their families have to choose crowdfunding as an important way to raise treatment funds. Using thematic narrative analysis, this paper studied 100 texts of medical crowdfunding on Easy Fundraising from February 27, 2018 to May 1. It is found that the requests used a series of strategies including: constructing the identity of the patient in order to build a disadvantaged image worthy of help; using tragic narration based on the traditional Chinese cultural elements such as “family concept” and “filial piety” and contrast of the patients’ experience before and after the illness to mobilize the sympathy of potential donors; and downplaying the needs itself in order to maintain patients’ self-esteem.","author":[{"dropping-particle":"","family":"Xu","given":"Kaibin","non-dropping-particle":"","parse-names":false,"suffix":""},{"dropping-particle":"","family":"Wang","given":"Xiaoyu","non-dropping-particle":"","parse-names":false,"suffix":""}],"container-title":"Health Communication","id":"ITEM-1","issue":"13","issued":{"date-parts":[["2020"]]},"page":"1605-1613","publisher":"Routledge","title":"“Kindhearted people, please save my family”: Narrative strategies for new Media medical crowdfunding","type":"article-journal","volume":"35"},"uris":["http://www.mendeley.com/documents/?uuid=497ebea7-e3f3-4d98-a221-aa99f73eb197"]}],"mendeley":{"formattedCitation":"(Xu &amp; Wang, 2020)","plainTextFormattedCitation":"(Xu &amp; Wang, 2020)","previouslyFormattedCitation":"(Xu &amp; Wang, 2020)"},"properties":{"noteIndex":0},"schema":"https://github.com/citation-style-language/schema/raw/master/csl-citation.json"}</w:instrText>
      </w:r>
      <w:r w:rsidRPr="008A5D94">
        <w:rPr>
          <w:rFonts w:ascii="Times New Roman" w:eastAsia="宋体" w:hAnsi="Times New Roman" w:cs="Times New Roman"/>
          <w:szCs w:val="21"/>
        </w:rPr>
        <w:fldChar w:fldCharType="separate"/>
      </w:r>
      <w:r w:rsidR="00743BC3" w:rsidRPr="00743BC3">
        <w:rPr>
          <w:rFonts w:ascii="Times New Roman" w:eastAsia="宋体" w:hAnsi="Times New Roman" w:cs="Times New Roman"/>
          <w:noProof/>
          <w:szCs w:val="21"/>
        </w:rPr>
        <w:t>(Xu &amp; Wang, 2020)</w:t>
      </w:r>
      <w:r w:rsidRPr="008A5D94">
        <w:rPr>
          <w:rFonts w:ascii="Times New Roman" w:eastAsia="宋体" w:hAnsi="Times New Roman" w:cs="Times New Roman"/>
          <w:szCs w:val="21"/>
        </w:rPr>
        <w:fldChar w:fldCharType="end"/>
      </w:r>
      <w:r w:rsidRPr="008A5D94">
        <w:rPr>
          <w:rFonts w:ascii="Times New Roman" w:eastAsia="宋体" w:hAnsi="Times New Roman" w:cs="Times New Roman"/>
          <w:szCs w:val="21"/>
        </w:rPr>
        <w:t>。值得注意的是，医疗众筹目前面临着一个困境：医疗众筹项目往往难以筹得他们预先定好的金额。正如中国最大的众筹平台</w:t>
      </w:r>
      <w:r w:rsidRPr="008A5D94">
        <w:rPr>
          <w:rFonts w:ascii="Times New Roman" w:eastAsia="宋体" w:hAnsi="Times New Roman" w:cs="Times New Roman"/>
          <w:szCs w:val="21"/>
        </w:rPr>
        <w:t>Tencent Gongyi</w:t>
      </w:r>
      <w:r w:rsidRPr="008A5D94">
        <w:rPr>
          <w:rFonts w:ascii="Times New Roman" w:eastAsia="宋体" w:hAnsi="Times New Roman" w:cs="Times New Roman"/>
          <w:szCs w:val="21"/>
        </w:rPr>
        <w:t>的一项调查显示，医疗众筹项目的筹款目标达成率平均在</w:t>
      </w:r>
      <w:r w:rsidRPr="008A5D94">
        <w:rPr>
          <w:rFonts w:ascii="Times New Roman" w:eastAsia="宋体" w:hAnsi="Times New Roman" w:cs="Times New Roman"/>
          <w:szCs w:val="21"/>
        </w:rPr>
        <w:t>50%</w:t>
      </w:r>
      <w:r w:rsidRPr="008A5D94">
        <w:rPr>
          <w:rFonts w:ascii="Times New Roman" w:eastAsia="宋体" w:hAnsi="Times New Roman" w:cs="Times New Roman"/>
          <w:szCs w:val="21"/>
        </w:rPr>
        <w:t>以下</w:t>
      </w:r>
      <w:r w:rsidRPr="008A5D94">
        <w:rPr>
          <w:rFonts w:ascii="Times New Roman" w:eastAsia="宋体" w:hAnsi="Times New Roman" w:cs="Times New Roman"/>
          <w:szCs w:val="21"/>
        </w:rPr>
        <w:fldChar w:fldCharType="begin" w:fldLock="1"/>
      </w:r>
      <w:r w:rsidR="00860109">
        <w:rPr>
          <w:rFonts w:ascii="Times New Roman" w:eastAsia="宋体" w:hAnsi="Times New Roman" w:cs="Times New Roman"/>
          <w:szCs w:val="21"/>
        </w:rPr>
        <w:instrText>ADDIN CSL_CITATION {"citationItems":[{"id":"ITEM-1","itemData":{"DOI":"10.1016/j.ipm.2020.102322","ISSN":"03064573","abstract":"Online charitable crowdfunding has become an increasingly popular approach for online fundraising and has attracted widespread concern in society. However, little is known about donation allocation in the implementation of online charitable crowdfunding, especially the purposes involved and the specific flows of these donations. To this end, this study aims to explore project initiators’ fundraising allocation by identifying latent intentions from a large sample of project descriptions and by uncovering spatial patterns in the flow of cross-regional donations. By collecting data from the Tencent GongYi platform, one of the largest government-authorized online crowdfunding platforms in China, we conducted a comparative analysis of four types of crowdfunding projects (i.e., medical, educational, poverty-related, and environmental) to examine differences in their general characteristics and donation allocation. The findings suggest that the success rates for these four different types of online charitable crowdfunding vary and that the key influencing factor among them is the type of project executors. Most of the donations are used to fund children and older adults, especially for neglected children in rural areas and neglected elders. In terms of the spatial analysis of the different categories of charitable crowdfunding projects, the results also reveal that the flow of online donations is not equitably distributed and tends to be concentrated in a few relatively developed regions. Specifically, eastern China, with a higher GDP, receives more donations than western China, with a lower GDP. Our research contributes to a better understanding of the donation allocation of online charitable crowdfunding and points to some general implications for online charitable crowdfunding research and practice globally.","author":[{"dropping-particle":"","family":"Ba","given":"Zhichao","non-dropping-particle":"","parse-names":false,"suffix":""},{"dropping-particle":"","family":"Zhao","given":"Yuxiang(Chris)","non-dropping-particle":"","parse-names":false,"suffix":""},{"dropping-particle":"","family":"Zhou","given":"Liqin","non-dropping-particle":"","parse-names":false,"suffix":""},{"dropping-particle":"","family":"Song","given":"Shijie","non-dropping-particle":"","parse-names":false,"suffix":""}],"container-title":"Information Processing &amp; Management","id":"ITEM-1","issue":"6","issued":{"date-parts":[["2020"]]},"page":"102322","title":"Exploring the donation allocation of online charitable crowdfunding based on topical and spatial analysis: Evidence from the Tencent GongYi","type":"article-journal","volume":"57"},"uris":["http://www.mendeley.com/documents/?uuid=e560e30e-a99f-4ccf-b670-be5e3e1fa337","http://www.mendeley.com/documents/?uuid=70ded28c-164c-411d-8ae8-cce2b3cccb0a"]}],"mendeley":{"formattedCitation":"(Ba et al., 2020)","plainTextFormattedCitation":"(Ba et al., 2020)","previouslyFormattedCitation":"(Ba et al., 2020)"},"properties":{"noteIndex":0},"schema":"https://github.com/citation-style-language/schema/raw/master/csl-citation.json"}</w:instrText>
      </w:r>
      <w:r w:rsidRPr="008A5D94">
        <w:rPr>
          <w:rFonts w:ascii="Times New Roman" w:eastAsia="宋体" w:hAnsi="Times New Roman" w:cs="Times New Roman"/>
          <w:szCs w:val="21"/>
        </w:rPr>
        <w:fldChar w:fldCharType="separate"/>
      </w:r>
      <w:r w:rsidR="00860109" w:rsidRPr="00860109">
        <w:rPr>
          <w:rFonts w:ascii="Times New Roman" w:eastAsia="宋体" w:hAnsi="Times New Roman" w:cs="Times New Roman"/>
          <w:noProof/>
          <w:szCs w:val="21"/>
        </w:rPr>
        <w:t>(Ba et al., 2020)</w:t>
      </w:r>
      <w:r w:rsidRPr="008A5D94">
        <w:rPr>
          <w:rFonts w:ascii="Times New Roman" w:eastAsia="宋体" w:hAnsi="Times New Roman" w:cs="Times New Roman"/>
          <w:szCs w:val="21"/>
        </w:rPr>
        <w:fldChar w:fldCharType="end"/>
      </w:r>
      <w:r w:rsidRPr="008A5D94">
        <w:rPr>
          <w:rFonts w:ascii="Times New Roman" w:eastAsia="宋体" w:hAnsi="Times New Roman" w:cs="Times New Roman"/>
          <w:szCs w:val="21"/>
        </w:rPr>
        <w:t>。这意味着，医疗众筹的筹款绩效仍有较大的提升空间。对于提升单个医疗众筹项目的筹款绩效来说，</w:t>
      </w:r>
      <w:r w:rsidR="0017547C">
        <w:rPr>
          <w:rFonts w:ascii="Times New Roman" w:eastAsia="宋体" w:hAnsi="Times New Roman" w:cs="Times New Roman" w:hint="eastAsia"/>
          <w:szCs w:val="21"/>
        </w:rPr>
        <w:t>增强</w:t>
      </w:r>
      <w:r w:rsidRPr="008A5D94">
        <w:rPr>
          <w:rFonts w:ascii="Times New Roman" w:eastAsia="宋体" w:hAnsi="Times New Roman" w:cs="Times New Roman"/>
          <w:szCs w:val="21"/>
        </w:rPr>
        <w:t>项目描述的</w:t>
      </w:r>
      <w:r w:rsidR="00740548" w:rsidRPr="008A5D94">
        <w:rPr>
          <w:rFonts w:ascii="Times New Roman" w:eastAsia="宋体" w:hAnsi="Times New Roman" w:cs="Times New Roman"/>
          <w:szCs w:val="21"/>
        </w:rPr>
        <w:t>影响力</w:t>
      </w:r>
      <w:r w:rsidRPr="008A5D94">
        <w:rPr>
          <w:rFonts w:ascii="Times New Roman" w:eastAsia="宋体" w:hAnsi="Times New Roman" w:cs="Times New Roman"/>
          <w:szCs w:val="21"/>
        </w:rPr>
        <w:t>是至关重要的。因为众筹项目本质上就是一种基于项目描述文本的说服尝试</w:t>
      </w:r>
      <w:r w:rsidRPr="008A5D94">
        <w:rPr>
          <w:rFonts w:ascii="Times New Roman" w:eastAsia="宋体" w:hAnsi="Times New Roman" w:cs="Times New Roman"/>
          <w:szCs w:val="21"/>
        </w:rPr>
        <w:fldChar w:fldCharType="begin" w:fldLock="1"/>
      </w:r>
      <w:r w:rsidR="002F7BBE">
        <w:rPr>
          <w:rFonts w:ascii="Times New Roman" w:eastAsia="宋体" w:hAnsi="Times New Roman" w:cs="Times New Roman"/>
          <w:szCs w:val="21"/>
        </w:rPr>
        <w:instrText>ADDIN CSL_CITATION {"citationItems":[{"id":"ITEM-1","itemData":{"DOI":"10.1016/j.im.2018.03.007","ISSN":"0378-7206","author":[{"dropping-particle":"","family":"Majumdar","given":"Adrija","non-dropping-particle":"","parse-names":false,"suffix":""},{"dropping-particle":"","family":"Bose","given":"Indranil","non-dropping-particle":"","parse-names":false,"suffix":""}],"container-title":"Information &amp; Management","id":"ITEM-1","issue":"6","issued":{"date-parts":[["2018"]]},"page":"781-794","title":"My words for your pizza: An analysis of persuasive narratives in online crowdfunding","type":"article-journal","volume":"55"},"uris":["http://www.mendeley.com/documents/?uuid=0330cf35-d178-4142-a40c-4ec99b1a99fc","http://www.mendeley.com/documents/?uuid=5dfb1985-22d4-42ca-9398-f8af6e8ce96c"]}],"mendeley":{"formattedCitation":"(Majumdar &amp; Bose, 2018)","plainTextFormattedCitation":"(Majumdar &amp; Bose, 2018)","previouslyFormattedCitation":"(Majumdar &amp; Bose, 2018)"},"properties":{"noteIndex":0},"schema":"https://github.com/citation-style-language/schema/raw/master/csl-citation.json"}</w:instrText>
      </w:r>
      <w:r w:rsidRPr="008A5D94">
        <w:rPr>
          <w:rFonts w:ascii="Times New Roman" w:eastAsia="宋体" w:hAnsi="Times New Roman" w:cs="Times New Roman"/>
          <w:szCs w:val="21"/>
        </w:rPr>
        <w:fldChar w:fldCharType="separate"/>
      </w:r>
      <w:r w:rsidR="00743BC3" w:rsidRPr="00743BC3">
        <w:rPr>
          <w:rFonts w:ascii="Times New Roman" w:eastAsia="宋体" w:hAnsi="Times New Roman" w:cs="Times New Roman"/>
          <w:noProof/>
          <w:szCs w:val="21"/>
        </w:rPr>
        <w:t>(Majumdar &amp; Bose, 2018)</w:t>
      </w:r>
      <w:r w:rsidRPr="008A5D94">
        <w:rPr>
          <w:rFonts w:ascii="Times New Roman" w:eastAsia="宋体" w:hAnsi="Times New Roman" w:cs="Times New Roman"/>
          <w:szCs w:val="21"/>
        </w:rPr>
        <w:fldChar w:fldCharType="end"/>
      </w:r>
      <w:r w:rsidRPr="008A5D94">
        <w:rPr>
          <w:rFonts w:ascii="Times New Roman" w:eastAsia="宋体" w:hAnsi="Times New Roman" w:cs="Times New Roman"/>
          <w:szCs w:val="21"/>
        </w:rPr>
        <w:t>。对于那些社会经济地位较低的项目发起者来说，写出一则引人</w:t>
      </w:r>
      <w:r w:rsidR="00740548" w:rsidRPr="008A5D94">
        <w:rPr>
          <w:rFonts w:ascii="Times New Roman" w:eastAsia="宋体" w:hAnsi="Times New Roman" w:cs="Times New Roman"/>
          <w:szCs w:val="21"/>
        </w:rPr>
        <w:t>入胜</w:t>
      </w:r>
      <w:r w:rsidRPr="008A5D94">
        <w:rPr>
          <w:rFonts w:ascii="Times New Roman" w:eastAsia="宋体" w:hAnsi="Times New Roman" w:cs="Times New Roman"/>
          <w:szCs w:val="21"/>
        </w:rPr>
        <w:t>的项目描述甚至是他们改善项目筹款绩效的唯一路径。因为他们无法像高社会经济地位的项目发起者那样依靠自己的社会网络改变筹款绩效</w:t>
      </w:r>
      <w:r w:rsidRPr="008A5D94">
        <w:rPr>
          <w:rFonts w:ascii="Times New Roman" w:eastAsia="宋体" w:hAnsi="Times New Roman" w:cs="Times New Roman"/>
          <w:szCs w:val="21"/>
        </w:rPr>
        <w:fldChar w:fldCharType="begin" w:fldLock="1"/>
      </w:r>
      <w:r w:rsidR="00A7073C">
        <w:rPr>
          <w:rFonts w:ascii="Times New Roman" w:eastAsia="宋体" w:hAnsi="Times New Roman" w:cs="Times New Roman"/>
          <w:szCs w:val="21"/>
        </w:rPr>
        <w:instrText>ADDIN CSL_CITATION {"citationItems":[{"id":"ITEM-1","itemData":{"DOI":"10.1016/j.socscimed.2023.115852","ISSN":"18735347","PMID":"36989837","abstract":"There has been growing recognition of the popularity of medical crowdfunding and research documenting how crowdfunding arises from, and contributes to, social and health inequities. While many researchers have surmised that racism could well play a role in medical crowdfunding campaign outcomes, research on these dynamics has been limited. No research to date has examined these dynamics among the most successful medical crowdfunding campaigns, focusing instead on average users’ experiences or specific patient subpopulations. This paper analyzes key characteristics and demographics of the 827 most successful medical crowdfunding campaigns captured at a point in time in 2020 on the popular site GoFundMe, creating the first demographic archetype of “viral” or highly successful campaigns. We hypothesized that this sample would skew towards whiter, younger populations, more heavily represent men, and reflect critical illnesses and accidents affecting these populations, in addition to having visually appealing, well-crafted storytelling. Analysis supported these hypotheses, showing significant levels of racial and gender disparities among campaigners. While white men had the greatest representation, Black and Asian users, and black women in particular, were highly underrepresented. Like other studies, we find evidence that racial and gender disparities persist in terms of campaign outcomes as well. Alongside this quantitative analysis, a targeted discourse analysis revealed campaign narratives and comments reinforced racist and sexist tropes of selective deservingness. These findings add to growing calls for more health research into the ways that social media technologies shape health inequities for historically marginalized and disenfranchised populations. In particular, we underscore how successful crowdfunding campaigns, as a both a means of raising funds for health and a broader site of public engagement, may deepen and normalize gendered and racialized inequities. In this way, crowdfunding can be seen as a significant technological amplifier of the fundamental social causes of health disparities.","author":[{"dropping-particle":"","family":"Davis","given":"Aaron Renee","non-dropping-particle":"","parse-names":false,"suffix":""},{"dropping-particle":"","family":"Elbers","given":"Shauna K.","non-dropping-particle":"","parse-names":false,"suffix":""},{"dropping-particle":"","family":"Kenworthy","given":"Nora","non-dropping-particle":"","parse-names":false,"suffix":""}],"container-title":"Social Science and Medicine","id":"ITEM-1","issued":{"date-parts":[["2023"]]},"page":"115852","publisher":"Elsevier Ltd","title":"Racial and gender disparities among highly successful medical crowdfunding campaigns","type":"article-journal","volume":"324"},"uris":["http://www.mendeley.com/documents/?uuid=45353d6c-14dc-462d-95a6-3009cd565ea4"]}],"mendeley":{"formattedCitation":"(Davis et al., 2023)","plainTextFormattedCitation":"(Davis et al., 2023)","previouslyFormattedCitation":"(Davis et al., 2023)"},"properties":{"noteIndex":0},"schema":"https://github.com/citation-style-language/schema/raw/master/csl-citation.json"}</w:instrText>
      </w:r>
      <w:r w:rsidRPr="008A5D94">
        <w:rPr>
          <w:rFonts w:ascii="Times New Roman" w:eastAsia="宋体" w:hAnsi="Times New Roman" w:cs="Times New Roman"/>
          <w:szCs w:val="21"/>
        </w:rPr>
        <w:fldChar w:fldCharType="separate"/>
      </w:r>
      <w:r w:rsidR="0056762C" w:rsidRPr="0056762C">
        <w:rPr>
          <w:rFonts w:ascii="Times New Roman" w:eastAsia="宋体" w:hAnsi="Times New Roman" w:cs="Times New Roman"/>
          <w:noProof/>
          <w:szCs w:val="21"/>
        </w:rPr>
        <w:t>(Davis et al., 2023)</w:t>
      </w:r>
      <w:r w:rsidRPr="008A5D94">
        <w:rPr>
          <w:rFonts w:ascii="Times New Roman" w:eastAsia="宋体" w:hAnsi="Times New Roman" w:cs="Times New Roman"/>
          <w:szCs w:val="21"/>
        </w:rPr>
        <w:fldChar w:fldCharType="end"/>
      </w:r>
      <w:r w:rsidRPr="008A5D94">
        <w:rPr>
          <w:rFonts w:ascii="Times New Roman" w:eastAsia="宋体" w:hAnsi="Times New Roman" w:cs="Times New Roman"/>
          <w:szCs w:val="21"/>
        </w:rPr>
        <w:t>。</w:t>
      </w:r>
    </w:p>
    <w:p w14:paraId="200BABCD" w14:textId="33DC0337" w:rsidR="00A1396A" w:rsidRPr="008A5D94" w:rsidRDefault="00A1396A" w:rsidP="00C82FC3">
      <w:pPr>
        <w:spacing w:line="360" w:lineRule="auto"/>
        <w:ind w:firstLineChars="200" w:firstLine="420"/>
        <w:rPr>
          <w:rFonts w:ascii="Times New Roman" w:eastAsia="宋体" w:hAnsi="Times New Roman" w:cs="Times New Roman"/>
          <w:szCs w:val="21"/>
        </w:rPr>
      </w:pPr>
      <w:r w:rsidRPr="008A5D94">
        <w:rPr>
          <w:rFonts w:ascii="Times New Roman" w:eastAsia="宋体" w:hAnsi="Times New Roman" w:cs="Times New Roman"/>
          <w:szCs w:val="21"/>
        </w:rPr>
        <w:t>目前已有诸多研究探索了项目描述特征对医疗众筹项目筹款绩效的影响。</w:t>
      </w:r>
      <w:r w:rsidR="00475CB0" w:rsidRPr="008A5D94">
        <w:rPr>
          <w:rFonts w:ascii="Times New Roman" w:eastAsia="宋体" w:hAnsi="Times New Roman" w:cs="Times New Roman"/>
          <w:szCs w:val="21"/>
        </w:rPr>
        <w:t>这些研究</w:t>
      </w:r>
      <w:r w:rsidR="00D30905">
        <w:rPr>
          <w:rFonts w:ascii="Times New Roman" w:eastAsia="宋体" w:hAnsi="Times New Roman" w:cs="Times New Roman" w:hint="eastAsia"/>
          <w:szCs w:val="21"/>
        </w:rPr>
        <w:t>的</w:t>
      </w:r>
      <w:r w:rsidR="00475CB0" w:rsidRPr="008A5D94">
        <w:rPr>
          <w:rFonts w:ascii="Times New Roman" w:eastAsia="宋体" w:hAnsi="Times New Roman" w:cs="Times New Roman"/>
          <w:szCs w:val="21"/>
        </w:rPr>
        <w:t>结论为项目发起者撰写项目描述文本提供了诸多有益的微观写作技巧。</w:t>
      </w:r>
      <w:r w:rsidRPr="008A5D94">
        <w:rPr>
          <w:rFonts w:ascii="Times New Roman" w:eastAsia="宋体" w:hAnsi="Times New Roman" w:cs="Times New Roman"/>
          <w:szCs w:val="21"/>
        </w:rPr>
        <w:t>例如，</w:t>
      </w:r>
      <w:r w:rsidR="00486E64" w:rsidRPr="008A5D94">
        <w:rPr>
          <w:rFonts w:ascii="Times New Roman" w:eastAsia="宋体" w:hAnsi="Times New Roman" w:cs="Times New Roman"/>
          <w:szCs w:val="21"/>
        </w:rPr>
        <w:fldChar w:fldCharType="begin" w:fldLock="1"/>
      </w:r>
      <w:r w:rsidR="00486E64">
        <w:rPr>
          <w:rFonts w:ascii="Times New Roman" w:eastAsia="宋体" w:hAnsi="Times New Roman" w:cs="Times New Roman"/>
          <w:szCs w:val="21"/>
        </w:rPr>
        <w:instrText>ADDIN CSL_CITATION {"citationItems":[{"id":"ITEM-1","itemData":{"DOI":"10.2196/18813","author":[{"dropping-particle":"","family":"Ren","given":"Jie","non-dropping-particle":"","parse-names":false,"suffix":""},{"dropping-particle":"","family":"Raghupathi","given":"Viju","non-dropping-particle":"","parse-names":false,"suffix":""},{"dropping-particle":"","family":"Raghupathi","given":"Wullianallur","non-dropping-particle":"","parse-names":false,"suffix":""}],"container-title":"Journal of Medical Internet Research","id":"ITEM-1","issue":"7","issued":{"date-parts":[["2020"]]},"page":"1-19","title":"Understanding the dimensions of medical crowdfunding: A visual analytics approach","type":"article-journal","volume":"22"},"uris":["http://www.mendeley.com/documents/?uuid=77dc88c3-c177-4ef8-a714-288b88ddbf2c","http://www.mendeley.com/documents/?uuid=8f5db58c-1271-4282-847f-8fe21be32a71"]}],"mendeley":{"formattedCitation":"(Ren et al., 2020)","manualFormatting":"Ren et al. (2020)","plainTextFormattedCitation":"(Ren et al., 2020)","previouslyFormattedCitation":"(Ren et al., 2020)"},"properties":{"noteIndex":0},"schema":"https://github.com/citation-style-language/schema/raw/master/csl-citation.json"}</w:instrText>
      </w:r>
      <w:r w:rsidR="00486E64" w:rsidRPr="008A5D94">
        <w:rPr>
          <w:rFonts w:ascii="Times New Roman" w:eastAsia="宋体" w:hAnsi="Times New Roman" w:cs="Times New Roman"/>
          <w:szCs w:val="21"/>
        </w:rPr>
        <w:fldChar w:fldCharType="separate"/>
      </w:r>
      <w:r w:rsidR="00486E64" w:rsidRPr="008A5D94">
        <w:rPr>
          <w:rFonts w:ascii="Times New Roman" w:eastAsia="宋体" w:hAnsi="Times New Roman" w:cs="Times New Roman"/>
          <w:noProof/>
          <w:szCs w:val="21"/>
        </w:rPr>
        <w:t>Ren et al. (2020)</w:t>
      </w:r>
      <w:r w:rsidR="00486E64" w:rsidRPr="008A5D94">
        <w:rPr>
          <w:rFonts w:ascii="Times New Roman" w:eastAsia="宋体" w:hAnsi="Times New Roman" w:cs="Times New Roman"/>
          <w:szCs w:val="21"/>
        </w:rPr>
        <w:fldChar w:fldCharType="end"/>
      </w:r>
      <w:r w:rsidR="00486E64" w:rsidRPr="008A5D94">
        <w:rPr>
          <w:rFonts w:ascii="Times New Roman" w:eastAsia="宋体" w:hAnsi="Times New Roman" w:cs="Times New Roman"/>
          <w:szCs w:val="21"/>
        </w:rPr>
        <w:t>发现</w:t>
      </w:r>
      <w:r w:rsidR="00486E64">
        <w:rPr>
          <w:rFonts w:ascii="Times New Roman" w:eastAsia="宋体" w:hAnsi="Times New Roman" w:cs="Times New Roman" w:hint="eastAsia"/>
          <w:szCs w:val="21"/>
        </w:rPr>
        <w:t>项目描述中呈现</w:t>
      </w:r>
      <w:r w:rsidR="00486E64" w:rsidRPr="00A7073C">
        <w:rPr>
          <w:rFonts w:ascii="Times New Roman" w:eastAsia="宋体" w:hAnsi="Times New Roman" w:cs="Times New Roman" w:hint="eastAsia"/>
          <w:szCs w:val="21"/>
        </w:rPr>
        <w:t>儿童患者本人的</w:t>
      </w:r>
      <w:r w:rsidR="00E95275">
        <w:rPr>
          <w:rFonts w:ascii="Times New Roman" w:eastAsia="宋体" w:hAnsi="Times New Roman" w:cs="Times New Roman" w:hint="eastAsia"/>
          <w:szCs w:val="21"/>
        </w:rPr>
        <w:t>形象</w:t>
      </w:r>
      <w:r w:rsidR="00486E64">
        <w:rPr>
          <w:rFonts w:ascii="Times New Roman" w:eastAsia="宋体" w:hAnsi="Times New Roman" w:cs="Times New Roman" w:hint="eastAsia"/>
          <w:szCs w:val="21"/>
        </w:rPr>
        <w:t>时，项目筹得金额相对更高。</w:t>
      </w:r>
      <w:r w:rsidR="00486E64">
        <w:rPr>
          <w:rFonts w:ascii="Times New Roman" w:eastAsia="宋体" w:hAnsi="Times New Roman" w:cs="Times New Roman"/>
          <w:szCs w:val="21"/>
        </w:rPr>
        <w:fldChar w:fldCharType="begin" w:fldLock="1"/>
      </w:r>
      <w:r w:rsidR="00486E64">
        <w:rPr>
          <w:rFonts w:ascii="Times New Roman" w:eastAsia="宋体" w:hAnsi="Times New Roman" w:cs="Times New Roman"/>
          <w:szCs w:val="21"/>
        </w:rPr>
        <w:instrText>ADDIN CSL_CITATION {"citationItems":[{"id":"ITEM-1","itemData":{"DOI":"10.2196/22395","ISSN":"14388871","PMID":"34114959","abstract":"Background: Medical crowdfunding utilizes the internet to raise medical funds. Medical crowdfunding has developed rapidly worldwide; however, most medical crowdfunding projects fail to raise the targeted funds. Therefore, a very important research problem that has not received sufficient attention from the existing literature is identifying which factors affect the success of medical crowdfunding projects. Objective: The aim of this study was to examine the effect of textual features of medical crowdfunding projects on their success rate using 4903 real projects from the Tencent Charity platform, a well-known medical crowdfunding platform in China. In particular, according to Aristotle's theory of persuasion, we divided the project text of medical crowdfunding into the project title and project details, which were analyzed from two perspectives (existence and extent) to explore their respective impacts. Methods: We established a research framework to meet our research goals. The process was divided into five main parts. We first collected data from Tencent Charity using Python programs and cleaned the datasets. Second, we selected variables and built the research model based on previous studies and the theory of persuasion. Next, the selected variables were extracted from the project text. We then performed econometric analysis using multiple regression analysis. Finally, we evaluated the results of econometric analysis to extract knowledge. Results: In the project title, the presence of the patient's disease (P=.04) and occupation (P=.01) had a positive impact on the success rate of fundraising, whereas the presence of age (P&lt;.001), gender (P=.001), and negative emotions (P=.04) had a negative impact. In the project details, the presence of the patient's occupation (P=.01), monetary evidence (P=.02), and negative emotions (P=.04) played a positive role in the fundraising success rate, whereas the presence of age (P&lt;.001) and positive emotions (P&lt;.001) played a negative role. Moreover, in the project details, high-frequency monetary evidence (P=.02) and negative words (P=.02), as well as a short narrative length (P=.01) were conducive to succeeding in medical crowdfunding. Younger patients were more likely to obtain a higher success rate in medical crowdfunding. For patients whose occupations were national civil servant, professional skill worker, clerk, business and service worker, solider, child, student, and public-spirited person, the success rate o…","author":[{"dropping-particle":"","family":"Zhang","given":"Fuguo","non-dropping-particle":"","parse-names":false,"suffix":""},{"dropping-particle":"","family":"Xue","given":"Bingyu","non-dropping-particle":"","parse-names":false,"suffix":""},{"dropping-particle":"","family":"Li","given":"Yiran","non-dropping-particle":"","parse-names":false,"suffix":""},{"dropping-particle":"","family":"Li","given":"Hui","non-dropping-particle":"","parse-names":false,"suffix":""},{"dropping-particle":"","family":"Liu","given":"Qihua","non-dropping-particle":"","parse-names":false,"suffix":""}],"container-title":"Journal of Medical Internet Research","id":"ITEM-1","issue":"6","issued":{"date-parts":[["2021"]]},"page":"1-20","title":"Effect of textual features on the success of medical crowdfunding: Model development and econometric analysis from the Tencent Charity platform","type":"article-journal","volume":"23"},"uris":["http://www.mendeley.com/documents/?uuid=cf6858bb-8b05-4ed3-99b6-d6d0d3ad4162"]}],"mendeley":{"formattedCitation":"(F. Zhang et al., 2021)","manualFormatting":"Zhang et al. (2021)","plainTextFormattedCitation":"(F. Zhang et al., 2021)","previouslyFormattedCitation":"(F. Zhang et al., 2021)"},"properties":{"noteIndex":0},"schema":"https://github.com/citation-style-language/schema/raw/master/csl-citation.json"}</w:instrText>
      </w:r>
      <w:r w:rsidR="00486E64">
        <w:rPr>
          <w:rFonts w:ascii="Times New Roman" w:eastAsia="宋体" w:hAnsi="Times New Roman" w:cs="Times New Roman"/>
          <w:szCs w:val="21"/>
        </w:rPr>
        <w:fldChar w:fldCharType="separate"/>
      </w:r>
      <w:r w:rsidR="00486E64" w:rsidRPr="00531B7E">
        <w:rPr>
          <w:rFonts w:ascii="Times New Roman" w:eastAsia="宋体" w:hAnsi="Times New Roman" w:cs="Times New Roman"/>
          <w:noProof/>
          <w:szCs w:val="21"/>
        </w:rPr>
        <w:t>Zhang et al. (2021)</w:t>
      </w:r>
      <w:r w:rsidR="00486E64">
        <w:rPr>
          <w:rFonts w:ascii="Times New Roman" w:eastAsia="宋体" w:hAnsi="Times New Roman" w:cs="Times New Roman"/>
          <w:szCs w:val="21"/>
        </w:rPr>
        <w:fldChar w:fldCharType="end"/>
      </w:r>
      <w:r w:rsidR="00486E64">
        <w:rPr>
          <w:rFonts w:ascii="Times New Roman" w:eastAsia="宋体" w:hAnsi="Times New Roman" w:cs="Times New Roman" w:hint="eastAsia"/>
          <w:szCs w:val="21"/>
        </w:rPr>
        <w:t>发现项目描述若呈现患者的职业，项目的目标达成率越高。</w:t>
      </w:r>
      <w:r w:rsidR="00D30905">
        <w:rPr>
          <w:rFonts w:ascii="Times New Roman" w:eastAsia="宋体" w:hAnsi="Times New Roman" w:cs="Times New Roman"/>
          <w:szCs w:val="21"/>
        </w:rPr>
        <w:fldChar w:fldCharType="begin" w:fldLock="1"/>
      </w:r>
      <w:r w:rsidR="00D30905">
        <w:rPr>
          <w:rFonts w:ascii="Times New Roman" w:eastAsia="宋体" w:hAnsi="Times New Roman" w:cs="Times New Roman"/>
          <w:szCs w:val="21"/>
        </w:rPr>
        <w:instrText>ADDIN CSL_CITATION {"citationItems":[{"id":"ITEM-1","itemData":{"DOI":"10.1016/j.dss.2022.113842","ISSN":"0167-9236","author":[{"dropping-particle":"","family":"Zhao","given":"Kexin","non-dropping-particle":"","parse-names":false,"suffix":""},{"dropping-particle":"","family":"Zhou","given":"Lina","non-dropping-particle":"","parse-names":false,"suffix":""},{"dropping-particle":"","family":"Zhao","given":"Xia","non-dropping-particle":"","parse-names":false,"suffix":""}],"container-title":"Decision Support Systems","id":"ITEM-1","issued":{"date-parts":[["2022"]]},"page":"113842","publisher":"Elsevier B.V.","title":"Multi-modal emotion expression and online charity crowdfunding success","type":"article-journal","volume":"163"},"uris":["http://www.mendeley.com/documents/?uuid=1b011c16-91dd-4c5d-9b71-9ce0dc9ed671"]}],"mendeley":{"formattedCitation":"(Zhao et al., 2022)","manualFormatting":"Zhao et al. (2022)","plainTextFormattedCitation":"(Zhao et al., 2022)","previouslyFormattedCitation":"(Zhao et al., 2022)"},"properties":{"noteIndex":0},"schema":"https://github.com/citation-style-language/schema/raw/master/csl-citation.json"}</w:instrText>
      </w:r>
      <w:r w:rsidR="00D30905">
        <w:rPr>
          <w:rFonts w:ascii="Times New Roman" w:eastAsia="宋体" w:hAnsi="Times New Roman" w:cs="Times New Roman"/>
          <w:szCs w:val="21"/>
        </w:rPr>
        <w:fldChar w:fldCharType="separate"/>
      </w:r>
      <w:r w:rsidR="00D30905" w:rsidRPr="0065534E">
        <w:rPr>
          <w:rFonts w:ascii="Times New Roman" w:eastAsia="宋体" w:hAnsi="Times New Roman" w:cs="Times New Roman"/>
          <w:noProof/>
          <w:szCs w:val="21"/>
        </w:rPr>
        <w:t>Zhao et al. (2022)</w:t>
      </w:r>
      <w:r w:rsidR="00D30905">
        <w:rPr>
          <w:rFonts w:ascii="Times New Roman" w:eastAsia="宋体" w:hAnsi="Times New Roman" w:cs="Times New Roman"/>
          <w:szCs w:val="21"/>
        </w:rPr>
        <w:fldChar w:fldCharType="end"/>
      </w:r>
      <w:r w:rsidR="00BF76F0">
        <w:rPr>
          <w:rFonts w:ascii="Times New Roman" w:eastAsia="宋体" w:hAnsi="Times New Roman" w:cs="Times New Roman" w:hint="eastAsia"/>
          <w:szCs w:val="21"/>
        </w:rPr>
        <w:t>发现</w:t>
      </w:r>
      <w:r w:rsidR="00D30905" w:rsidRPr="0097392A">
        <w:rPr>
          <w:rFonts w:ascii="Times New Roman" w:eastAsia="宋体" w:hAnsi="Times New Roman" w:cs="Times New Roman" w:hint="eastAsia"/>
          <w:szCs w:val="21"/>
        </w:rPr>
        <w:t>项目描述中图片和文本在情感上一致时，项目筹得金额更高</w:t>
      </w:r>
      <w:r w:rsidR="00D30905" w:rsidRPr="008F7B8A">
        <w:rPr>
          <w:rFonts w:ascii="Times New Roman" w:eastAsia="宋体" w:hAnsi="Times New Roman" w:cs="Times New Roman" w:hint="eastAsia"/>
          <w:szCs w:val="21"/>
        </w:rPr>
        <w:t>。</w:t>
      </w:r>
      <w:r w:rsidRPr="008A5D94">
        <w:rPr>
          <w:rFonts w:ascii="Times New Roman" w:eastAsia="宋体" w:hAnsi="Times New Roman" w:cs="Times New Roman"/>
          <w:szCs w:val="21"/>
        </w:rPr>
        <w:fldChar w:fldCharType="begin" w:fldLock="1"/>
      </w:r>
      <w:r w:rsidR="005B3F86">
        <w:rPr>
          <w:rFonts w:ascii="Times New Roman" w:eastAsia="宋体" w:hAnsi="Times New Roman" w:cs="Times New Roman"/>
          <w:szCs w:val="21"/>
        </w:rPr>
        <w:instrText>ADDIN CSL_CITATION {"citationItems":[{"id":"ITEM-1","itemData":{"DOI":"10.1016/j.ipm.2021.102792","ISSN":"03064573","abstract":"Medical crowdfunding helps low-income patients raise money for medical treatment and has grown tremendously in recent years. The most appropriate messaging strategy for writing charitable appeals to attract donations remains unclear. This study fills this gap by drawing on Aristotle's three modes of persuasion to explore factors affecting willingness to donate to medical crowdfunding projects from three aspects: logos, pathos, and ethos. This study adopted a multi-method approach by conducting two laboratory experiments (N = 125 and N = 123) and a field study (N = 1645). Analysis of variance (ANOVA) in Study 1 showed that high information quality (F = 9.774, p = 0.002) and gain frame (F = 8.620, p = 0.004) have positive effects on the trustworthiness of the project initiator (ethos), which in turn promoting potential donors’ willingness to donate (β = 0.339, p = 0.001). Study 2 confirmed the findings about information quality in Study 1, and further show that there was no significant difference between gain-first and gain-last frame on trustworthiness and willingness to donate (p &gt; 0.05). Then, information quality is further detailed into three sub-dimensions in Study 3: text length, number of images, and number of health-related words. The results of ordinary least squares (OLS) regression with robust standard error indicate that the text length (β = 0.350, p &lt; 0.001) and number of images (β = 0.048, p &lt; 0.001) positively influence donation behavior, but the opposite conclusion yields health-related words (β = -0.027, p &lt; 0.01). This study provides theoretical insights into the role of medical crowdfunding charitable appeals by verifying the persuasion effects of rational, emotional, and credibility appeals. This study also contributes to persuasion theory by highlighting the role of emotional appeals and identifying the mediating impact of credibility appeals in the context of medical crowdfunding. This study also has important practical implications by guiding funders to write persuasive charity appeals that will attract the attention of potential donors.","author":[{"dropping-particle":"","family":"Wu","given":"You","non-dropping-particle":"","parse-names":false,"suffix":""},{"dropping-particle":"","family":"Zhang","given":"Xing","non-dropping-particle":"","parse-names":false,"suffix":""},{"dropping-particle":"","family":"Xiao","given":"Quan","non-dropping-particle":"","parse-names":false,"suffix":""}],"container-title":"Information Processing &amp; Management","id":"ITEM-1","issue":"1","issued":{"date-parts":[["2022"]]},"page":"102792","title":"Appeal to the head and heart: The persuasive effects of medical crowdfunding charitable appeals on willingness to donate","type":"article-journal","volume":"59"},"uris":["http://www.mendeley.com/documents/?uuid=78cb2d25-c31e-4a44-ae96-f424af94b745","http://www.mendeley.com/documents/?uuid=94b3a91a-d65a-4796-b8b8-e58856c27c01"]}],"mendeley":{"formattedCitation":"(Y. Wu et al., 2022)","manualFormatting":"Wu et al. (2022)","plainTextFormattedCitation":"(Y. Wu et al., 2022)","previouslyFormattedCitation":"(Y. Wu et al., 2022)"},"properties":{"noteIndex":0},"schema":"https://github.com/citation-style-language/schema/raw/master/csl-citation.json"}</w:instrText>
      </w:r>
      <w:r w:rsidRPr="008A5D94">
        <w:rPr>
          <w:rFonts w:ascii="Times New Roman" w:eastAsia="宋体" w:hAnsi="Times New Roman" w:cs="Times New Roman"/>
          <w:szCs w:val="21"/>
        </w:rPr>
        <w:fldChar w:fldCharType="separate"/>
      </w:r>
      <w:r w:rsidRPr="008A5D94">
        <w:rPr>
          <w:rFonts w:ascii="Times New Roman" w:eastAsia="宋体" w:hAnsi="Times New Roman" w:cs="Times New Roman"/>
          <w:noProof/>
          <w:szCs w:val="21"/>
        </w:rPr>
        <w:t>Wu et al. (2022)</w:t>
      </w:r>
      <w:r w:rsidRPr="008A5D94">
        <w:rPr>
          <w:rFonts w:ascii="Times New Roman" w:eastAsia="宋体" w:hAnsi="Times New Roman" w:cs="Times New Roman"/>
          <w:szCs w:val="21"/>
        </w:rPr>
        <w:fldChar w:fldCharType="end"/>
      </w:r>
      <w:bookmarkStart w:id="1" w:name="OLE_LINK51"/>
      <w:r w:rsidRPr="008A5D94">
        <w:rPr>
          <w:rFonts w:ascii="Times New Roman" w:eastAsia="宋体" w:hAnsi="Times New Roman" w:cs="Times New Roman"/>
          <w:szCs w:val="21"/>
        </w:rPr>
        <w:t>发现</w:t>
      </w:r>
      <w:r w:rsidR="000D13EA">
        <w:rPr>
          <w:rFonts w:ascii="Times New Roman" w:eastAsia="宋体" w:hAnsi="Times New Roman" w:cs="Times New Roman" w:hint="eastAsia"/>
          <w:szCs w:val="21"/>
        </w:rPr>
        <w:t>项目描述中</w:t>
      </w:r>
      <w:r w:rsidRPr="008A5D94">
        <w:rPr>
          <w:rFonts w:ascii="Times New Roman" w:eastAsia="宋体" w:hAnsi="Times New Roman" w:cs="Times New Roman"/>
          <w:szCs w:val="21"/>
        </w:rPr>
        <w:t>图片数量</w:t>
      </w:r>
      <w:r w:rsidR="000D13EA">
        <w:rPr>
          <w:rFonts w:ascii="Times New Roman" w:eastAsia="宋体" w:hAnsi="Times New Roman" w:cs="Times New Roman" w:hint="eastAsia"/>
          <w:szCs w:val="21"/>
        </w:rPr>
        <w:lastRenderedPageBreak/>
        <w:t>越多，</w:t>
      </w:r>
      <w:r w:rsidR="000D13EA" w:rsidRPr="008A5D94">
        <w:rPr>
          <w:rFonts w:ascii="Times New Roman" w:eastAsia="宋体" w:hAnsi="Times New Roman" w:cs="Times New Roman"/>
          <w:szCs w:val="21"/>
        </w:rPr>
        <w:t>医疗众筹项目筹款绩</w:t>
      </w:r>
      <w:r w:rsidR="000D13EA">
        <w:rPr>
          <w:rFonts w:ascii="Times New Roman" w:eastAsia="宋体" w:hAnsi="Times New Roman" w:cs="Times New Roman" w:hint="eastAsia"/>
          <w:szCs w:val="21"/>
        </w:rPr>
        <w:t>越高</w:t>
      </w:r>
      <w:r w:rsidRPr="008A5D94">
        <w:rPr>
          <w:rFonts w:ascii="Times New Roman" w:eastAsia="宋体" w:hAnsi="Times New Roman" w:cs="Times New Roman"/>
          <w:szCs w:val="21"/>
        </w:rPr>
        <w:t>。</w:t>
      </w:r>
      <w:bookmarkEnd w:id="1"/>
      <w:r w:rsidR="00D54A8D">
        <w:rPr>
          <w:rFonts w:ascii="Times New Roman" w:eastAsia="宋体" w:hAnsi="Times New Roman" w:cs="Times New Roman"/>
          <w:szCs w:val="21"/>
        </w:rPr>
        <w:fldChar w:fldCharType="begin" w:fldLock="1"/>
      </w:r>
      <w:r w:rsidR="00D54A8D">
        <w:rPr>
          <w:rFonts w:ascii="Times New Roman" w:eastAsia="宋体" w:hAnsi="Times New Roman" w:cs="Times New Roman"/>
          <w:szCs w:val="21"/>
        </w:rPr>
        <w:instrText>ADDIN CSL_CITATION {"citationItems":[{"id":"ITEM-1","itemData":{"DOI":"10.1108/INTR-09-2021-0652","author":[{"dropping-particle":"","family":"Chen","given":"Yuangao","non-dropping-particle":"","parse-names":false,"suffix":""},{"dropping-particle":"","family":"Zhou","given":"Shasha","non-dropping-particle":"","parse-names":false,"suffix":""},{"dropping-particle":"","family":"Jin","given":"Wangyan","non-dropping-particle":"","parse-names":false,"suffix":""},{"dropping-particle":"","family":"Chen","given":"Shenqing","non-dropping-particle":"","parse-names":false,"suffix":""}],"container-title":"Internet Research","id":"ITEM-1","issue":"3","issued":{"date-parts":[["2023"]]},"page":"1134-1156","title":"Investigating the determinants of medical crowdfunding performance: A signaling theory perspective","type":"article-journal","volume":"33"},"uris":["http://www.mendeley.com/documents/?uuid=c5893326-aae9-4948-a4e7-9b7237d34b22"]}],"mendeley":{"formattedCitation":"(Chen et al., 2023)","manualFormatting":"Chen et al. (2023)","plainTextFormattedCitation":"(Chen et al., 2023)","previouslyFormattedCitation":"(Chen et al., 2023)"},"properties":{"noteIndex":0},"schema":"https://github.com/citation-style-language/schema/raw/master/csl-citation.json"}</w:instrText>
      </w:r>
      <w:r w:rsidR="00D54A8D">
        <w:rPr>
          <w:rFonts w:ascii="Times New Roman" w:eastAsia="宋体" w:hAnsi="Times New Roman" w:cs="Times New Roman"/>
          <w:szCs w:val="21"/>
        </w:rPr>
        <w:fldChar w:fldCharType="separate"/>
      </w:r>
      <w:r w:rsidR="00D54A8D" w:rsidRPr="005B3F86">
        <w:rPr>
          <w:rFonts w:ascii="Times New Roman" w:eastAsia="宋体" w:hAnsi="Times New Roman" w:cs="Times New Roman"/>
          <w:noProof/>
          <w:szCs w:val="21"/>
        </w:rPr>
        <w:t>Chen et al. (2023)</w:t>
      </w:r>
      <w:r w:rsidR="00D54A8D">
        <w:rPr>
          <w:rFonts w:ascii="Times New Roman" w:eastAsia="宋体" w:hAnsi="Times New Roman" w:cs="Times New Roman"/>
          <w:szCs w:val="21"/>
        </w:rPr>
        <w:fldChar w:fldCharType="end"/>
      </w:r>
      <w:r w:rsidR="00D54A8D">
        <w:rPr>
          <w:rFonts w:ascii="Times New Roman" w:eastAsia="宋体" w:hAnsi="Times New Roman" w:cs="Times New Roman" w:hint="eastAsia"/>
          <w:szCs w:val="21"/>
        </w:rPr>
        <w:t>发现</w:t>
      </w:r>
      <w:r w:rsidR="008F4D3D">
        <w:rPr>
          <w:rFonts w:ascii="Times New Roman" w:eastAsia="宋体" w:hAnsi="Times New Roman" w:cs="Times New Roman" w:hint="eastAsia"/>
          <w:szCs w:val="21"/>
        </w:rPr>
        <w:t>项目描述使用</w:t>
      </w:r>
      <w:r w:rsidR="00D54A8D">
        <w:rPr>
          <w:rFonts w:ascii="Times New Roman" w:eastAsia="宋体" w:hAnsi="Times New Roman" w:cs="Times New Roman" w:hint="eastAsia"/>
          <w:szCs w:val="21"/>
        </w:rPr>
        <w:t>第一人称</w:t>
      </w:r>
      <w:r w:rsidR="008F4D3D">
        <w:rPr>
          <w:rFonts w:ascii="Times New Roman" w:eastAsia="宋体" w:hAnsi="Times New Roman" w:cs="Times New Roman" w:hint="eastAsia"/>
          <w:szCs w:val="21"/>
        </w:rPr>
        <w:t>越少，项目</w:t>
      </w:r>
      <w:r w:rsidR="00D54A8D">
        <w:rPr>
          <w:rFonts w:ascii="Times New Roman" w:eastAsia="宋体" w:hAnsi="Times New Roman" w:cs="Times New Roman" w:hint="eastAsia"/>
          <w:szCs w:val="21"/>
        </w:rPr>
        <w:t>目标达成率</w:t>
      </w:r>
      <w:r w:rsidR="008F4D3D">
        <w:rPr>
          <w:rFonts w:ascii="Times New Roman" w:eastAsia="宋体" w:hAnsi="Times New Roman" w:cs="Times New Roman" w:hint="eastAsia"/>
          <w:szCs w:val="21"/>
        </w:rPr>
        <w:t>越高</w:t>
      </w:r>
      <w:r w:rsidR="00D54A8D">
        <w:rPr>
          <w:rFonts w:ascii="Times New Roman" w:eastAsia="宋体" w:hAnsi="Times New Roman" w:cs="Times New Roman" w:hint="eastAsia"/>
          <w:szCs w:val="21"/>
        </w:rPr>
        <w:t>。</w:t>
      </w:r>
    </w:p>
    <w:p w14:paraId="2505E7A3" w14:textId="25FDEAD5" w:rsidR="00AD40C5" w:rsidRDefault="002C527C" w:rsidP="00C82FC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然而，</w:t>
      </w:r>
      <w:r w:rsidR="001F38E7" w:rsidRPr="008A5D94">
        <w:rPr>
          <w:rFonts w:ascii="Times New Roman" w:eastAsia="宋体" w:hAnsi="Times New Roman" w:cs="Times New Roman"/>
          <w:szCs w:val="21"/>
        </w:rPr>
        <w:t>对于提升</w:t>
      </w:r>
      <w:r w:rsidR="007E17C6" w:rsidRPr="008A5D94">
        <w:rPr>
          <w:rFonts w:ascii="Times New Roman" w:eastAsia="宋体" w:hAnsi="Times New Roman" w:cs="Times New Roman"/>
          <w:szCs w:val="21"/>
        </w:rPr>
        <w:t>医疗众筹</w:t>
      </w:r>
      <w:r w:rsidR="001F38E7" w:rsidRPr="008A5D94">
        <w:rPr>
          <w:rFonts w:ascii="Times New Roman" w:eastAsia="宋体" w:hAnsi="Times New Roman" w:cs="Times New Roman"/>
          <w:szCs w:val="21"/>
        </w:rPr>
        <w:t>项目的</w:t>
      </w:r>
      <w:r w:rsidR="00F123DC" w:rsidRPr="008A5D94">
        <w:rPr>
          <w:rFonts w:ascii="Times New Roman" w:eastAsia="宋体" w:hAnsi="Times New Roman" w:cs="Times New Roman"/>
          <w:szCs w:val="21"/>
        </w:rPr>
        <w:t>筹款绩效</w:t>
      </w:r>
      <w:r w:rsidR="001F38E7" w:rsidRPr="008A5D94">
        <w:rPr>
          <w:rFonts w:ascii="Times New Roman" w:eastAsia="宋体" w:hAnsi="Times New Roman" w:cs="Times New Roman"/>
          <w:szCs w:val="21"/>
        </w:rPr>
        <w:t>来说，</w:t>
      </w:r>
      <w:r>
        <w:rPr>
          <w:rFonts w:ascii="Times New Roman" w:eastAsia="宋体" w:hAnsi="Times New Roman" w:cs="Times New Roman" w:hint="eastAsia"/>
          <w:szCs w:val="21"/>
        </w:rPr>
        <w:t>仅</w:t>
      </w:r>
      <w:r w:rsidR="001F38E7" w:rsidRPr="008A5D94">
        <w:rPr>
          <w:rFonts w:ascii="Times New Roman" w:eastAsia="宋体" w:hAnsi="Times New Roman" w:cs="Times New Roman"/>
          <w:szCs w:val="21"/>
        </w:rPr>
        <w:t>掌握</w:t>
      </w:r>
      <w:r w:rsidR="005807CA">
        <w:rPr>
          <w:rFonts w:ascii="Times New Roman" w:eastAsia="宋体" w:hAnsi="Times New Roman" w:cs="Times New Roman" w:hint="eastAsia"/>
          <w:szCs w:val="21"/>
        </w:rPr>
        <w:t>项目描述的</w:t>
      </w:r>
      <w:r w:rsidR="00134DB7">
        <w:rPr>
          <w:rFonts w:ascii="Times New Roman" w:eastAsia="宋体" w:hAnsi="Times New Roman" w:cs="Times New Roman" w:hint="eastAsia"/>
          <w:szCs w:val="21"/>
        </w:rPr>
        <w:t>微观</w:t>
      </w:r>
      <w:r w:rsidR="0028284A" w:rsidRPr="008A5D94">
        <w:rPr>
          <w:rFonts w:ascii="Times New Roman" w:eastAsia="宋体" w:hAnsi="Times New Roman" w:cs="Times New Roman"/>
          <w:szCs w:val="21"/>
        </w:rPr>
        <w:t>写作技巧</w:t>
      </w:r>
      <w:r>
        <w:rPr>
          <w:rFonts w:ascii="Times New Roman" w:eastAsia="宋体" w:hAnsi="Times New Roman" w:cs="Times New Roman" w:hint="eastAsia"/>
          <w:szCs w:val="21"/>
        </w:rPr>
        <w:t>是不够的，还需要</w:t>
      </w:r>
      <w:r w:rsidR="005807CA">
        <w:rPr>
          <w:rFonts w:ascii="Times New Roman" w:eastAsia="宋体" w:hAnsi="Times New Roman" w:cs="Times New Roman" w:hint="eastAsia"/>
          <w:szCs w:val="21"/>
        </w:rPr>
        <w:t>学会如何</w:t>
      </w:r>
      <w:r>
        <w:rPr>
          <w:rFonts w:ascii="Times New Roman" w:eastAsia="宋体" w:hAnsi="Times New Roman" w:cs="Times New Roman" w:hint="eastAsia"/>
          <w:szCs w:val="21"/>
        </w:rPr>
        <w:t>有策略地</w:t>
      </w:r>
      <w:r w:rsidR="005807CA">
        <w:rPr>
          <w:rFonts w:ascii="Times New Roman" w:eastAsia="宋体" w:hAnsi="Times New Roman" w:cs="Times New Roman" w:hint="eastAsia"/>
          <w:szCs w:val="21"/>
        </w:rPr>
        <w:t>调整</w:t>
      </w:r>
      <w:r w:rsidR="003106D1">
        <w:rPr>
          <w:rFonts w:ascii="Times New Roman" w:eastAsia="宋体" w:hAnsi="Times New Roman" w:cs="Times New Roman" w:hint="eastAsia"/>
          <w:szCs w:val="21"/>
        </w:rPr>
        <w:t>项目描述</w:t>
      </w:r>
      <w:r w:rsidR="005807CA">
        <w:rPr>
          <w:rFonts w:ascii="Times New Roman" w:eastAsia="宋体" w:hAnsi="Times New Roman" w:cs="Times New Roman" w:hint="eastAsia"/>
          <w:szCs w:val="21"/>
        </w:rPr>
        <w:t>的宏观特征来提升其吸引力</w:t>
      </w:r>
      <w:r>
        <w:rPr>
          <w:rFonts w:ascii="Times New Roman" w:eastAsia="宋体" w:hAnsi="Times New Roman" w:cs="Times New Roman" w:hint="eastAsia"/>
          <w:szCs w:val="21"/>
        </w:rPr>
        <w:t>。具体来看，</w:t>
      </w:r>
      <w:r w:rsidR="007E17C6" w:rsidRPr="008A5D94">
        <w:rPr>
          <w:rFonts w:ascii="Times New Roman" w:eastAsia="宋体" w:hAnsi="Times New Roman" w:cs="Times New Roman"/>
          <w:szCs w:val="21"/>
        </w:rPr>
        <w:t>医疗众筹项目</w:t>
      </w:r>
      <w:r w:rsidR="00FC2621" w:rsidRPr="008A5D94">
        <w:rPr>
          <w:rFonts w:ascii="Times New Roman" w:eastAsia="宋体" w:hAnsi="Times New Roman" w:cs="Times New Roman"/>
          <w:szCs w:val="21"/>
        </w:rPr>
        <w:t>描述</w:t>
      </w:r>
      <w:r w:rsidR="00816E9F" w:rsidRPr="008A5D94">
        <w:rPr>
          <w:rFonts w:ascii="Times New Roman" w:eastAsia="宋体" w:hAnsi="Times New Roman" w:cs="Times New Roman"/>
          <w:szCs w:val="21"/>
        </w:rPr>
        <w:t>本质上是一种</w:t>
      </w:r>
      <w:r w:rsidR="003F72B1" w:rsidRPr="008A5D94">
        <w:rPr>
          <w:rFonts w:ascii="Times New Roman" w:eastAsia="宋体" w:hAnsi="Times New Roman" w:cs="Times New Roman"/>
          <w:szCs w:val="21"/>
        </w:rPr>
        <w:t>以筹款对象为主人公的</w:t>
      </w:r>
      <w:r w:rsidR="00816E9F" w:rsidRPr="008A5D94">
        <w:rPr>
          <w:rFonts w:ascii="Times New Roman" w:eastAsia="宋体" w:hAnsi="Times New Roman" w:cs="Times New Roman"/>
          <w:szCs w:val="21"/>
        </w:rPr>
        <w:t>叙事</w:t>
      </w:r>
      <w:r w:rsidR="00474D2B" w:rsidRPr="008A5D94">
        <w:rPr>
          <w:rFonts w:ascii="Times New Roman" w:eastAsia="宋体" w:hAnsi="Times New Roman" w:cs="Times New Roman"/>
          <w:szCs w:val="21"/>
        </w:rPr>
        <w:fldChar w:fldCharType="begin" w:fldLock="1"/>
      </w:r>
      <w:r w:rsidR="002F7BBE">
        <w:rPr>
          <w:rFonts w:ascii="Times New Roman" w:eastAsia="宋体" w:hAnsi="Times New Roman" w:cs="Times New Roman"/>
          <w:szCs w:val="21"/>
        </w:rPr>
        <w:instrText>ADDIN CSL_CITATION {"citationItems":[{"id":"ITEM-1","itemData":{"DOI":"10.1080/10410236.2019.1654173","ISSN":"15327027","PMID":"31455114","abstract":"With the development of new financing methods in the networked society, and due to the underdeveloped social security system in China, more and more patients and their families have to choose crowdfunding as an important way to raise treatment funds. Using thematic narrative analysis, this paper studied 100 texts of medical crowdfunding on Easy Fundraising from February 27, 2018 to May 1. It is found that the requests used a series of strategies including: constructing the identity of the patient in order to build a disadvantaged image worthy of help; using tragic narration based on the traditional Chinese cultural elements such as “family concept” and “filial piety” and contrast of the patients’ experience before and after the illness to mobilize the sympathy of potential donors; and downplaying the needs itself in order to maintain patients’ self-esteem.","author":[{"dropping-particle":"","family":"Xu","given":"Kaibin","non-dropping-particle":"","parse-names":false,"suffix":""},{"dropping-particle":"","family":"Wang","given":"Xiaoyu","non-dropping-particle":"","parse-names":false,"suffix":""}],"container-title":"Health Communication","id":"ITEM-1","issue":"13","issued":{"date-parts":[["2020"]]},"page":"1605-1613","publisher":"Routledge","title":"“Kindhearted people, please save my family”: Narrative strategies for new Media medical crowdfunding","type":"article-journal","volume":"35"},"uris":["http://www.mendeley.com/documents/?uuid=497ebea7-e3f3-4d98-a221-aa99f73eb197"]}],"mendeley":{"formattedCitation":"(Xu &amp; Wang, 2020)","plainTextFormattedCitation":"(Xu &amp; Wang, 2020)","previouslyFormattedCitation":"(Xu &amp; Wang, 2020)"},"properties":{"noteIndex":0},"schema":"https://github.com/citation-style-language/schema/raw/master/csl-citation.json"}</w:instrText>
      </w:r>
      <w:r w:rsidR="00474D2B" w:rsidRPr="008A5D94">
        <w:rPr>
          <w:rFonts w:ascii="Times New Roman" w:eastAsia="宋体" w:hAnsi="Times New Roman" w:cs="Times New Roman"/>
          <w:szCs w:val="21"/>
        </w:rPr>
        <w:fldChar w:fldCharType="separate"/>
      </w:r>
      <w:r w:rsidR="00743BC3" w:rsidRPr="00743BC3">
        <w:rPr>
          <w:rFonts w:ascii="Times New Roman" w:eastAsia="宋体" w:hAnsi="Times New Roman" w:cs="Times New Roman"/>
          <w:noProof/>
          <w:szCs w:val="21"/>
        </w:rPr>
        <w:t>(Xu &amp; Wang, 2020)</w:t>
      </w:r>
      <w:r w:rsidR="00474D2B" w:rsidRPr="008A5D94">
        <w:rPr>
          <w:rFonts w:ascii="Times New Roman" w:eastAsia="宋体" w:hAnsi="Times New Roman" w:cs="Times New Roman"/>
          <w:szCs w:val="21"/>
        </w:rPr>
        <w:fldChar w:fldCharType="end"/>
      </w:r>
      <w:r w:rsidR="003F72B1" w:rsidRPr="008A5D94">
        <w:rPr>
          <w:rFonts w:ascii="Times New Roman" w:eastAsia="宋体" w:hAnsi="Times New Roman" w:cs="Times New Roman"/>
          <w:szCs w:val="21"/>
        </w:rPr>
        <w:t>。</w:t>
      </w:r>
      <w:r w:rsidR="008662C7">
        <w:rPr>
          <w:rFonts w:ascii="Times New Roman" w:eastAsia="宋体" w:hAnsi="Times New Roman" w:cs="Times New Roman" w:hint="eastAsia"/>
          <w:szCs w:val="21"/>
        </w:rPr>
        <w:t>而叙事最大的特征便是有</w:t>
      </w:r>
      <w:r w:rsidR="00D210C9" w:rsidRPr="008A5D94">
        <w:rPr>
          <w:rFonts w:ascii="Times New Roman" w:eastAsia="宋体" w:hAnsi="Times New Roman" w:cs="Times New Roman"/>
          <w:szCs w:val="21"/>
        </w:rPr>
        <w:t>明确的开头、中间和结尾，其内容的先后顺序是有意义的</w:t>
      </w:r>
      <w:bookmarkStart w:id="2" w:name="OLE_LINK8"/>
      <w:r w:rsidR="00D210C9" w:rsidRPr="008A5D94">
        <w:rPr>
          <w:rFonts w:ascii="Times New Roman" w:eastAsia="宋体" w:hAnsi="Times New Roman" w:cs="Times New Roman"/>
          <w:szCs w:val="21"/>
        </w:rPr>
        <w:fldChar w:fldCharType="begin" w:fldLock="1"/>
      </w:r>
      <w:r w:rsidR="00D210C9">
        <w:rPr>
          <w:rFonts w:ascii="Times New Roman" w:eastAsia="宋体" w:hAnsi="Times New Roman" w:cs="Times New Roman"/>
          <w:szCs w:val="21"/>
        </w:rPr>
        <w:instrText>ADDIN CSL_CITATION {"citationItems":[{"id":"ITEM-1","itemData":{"author":[{"dropping-particle":"","family":"Boyd","given":"Ryan L","non-dropping-particle":"","parse-names":false,"suffix":""},{"dropping-particle":"","family":"Blackburn","given":"Kate G","non-dropping-particle":"","parse-names":false,"suffix":""},{"dropping-particle":"","family":"Pennebaker","given":"James W","non-dropping-particle":"","parse-names":false,"suffix":""}],"container-title":"Science Advances","id":"ITEM-1","issue":"32","issued":{"date-parts":[["2020"]]},"page":"eaba2196","title":"The narrative arc: Revealing core narrative structures through text analysis","type":"article-journal","volume":"6"},"uris":["http://www.mendeley.com/documents/?uuid=4d9cf470-3372-4f6e-b68b-bbf90118551e"]}],"mendeley":{"formattedCitation":"(Boyd et al., 2020)","plainTextFormattedCitation":"(Boyd et al., 2020)","previouslyFormattedCitation":"(Boyd et al., 2020)"},"properties":{"noteIndex":0},"schema":"https://github.com/citation-style-language/schema/raw/master/csl-citation.json"}</w:instrText>
      </w:r>
      <w:r w:rsidR="00D210C9" w:rsidRPr="008A5D94">
        <w:rPr>
          <w:rFonts w:ascii="Times New Roman" w:eastAsia="宋体" w:hAnsi="Times New Roman" w:cs="Times New Roman"/>
          <w:szCs w:val="21"/>
        </w:rPr>
        <w:fldChar w:fldCharType="separate"/>
      </w:r>
      <w:r w:rsidR="00D210C9" w:rsidRPr="00860109">
        <w:rPr>
          <w:rFonts w:ascii="Times New Roman" w:eastAsia="宋体" w:hAnsi="Times New Roman" w:cs="Times New Roman"/>
          <w:noProof/>
          <w:szCs w:val="21"/>
        </w:rPr>
        <w:t>(Boyd et al., 2020)</w:t>
      </w:r>
      <w:r w:rsidR="00D210C9" w:rsidRPr="008A5D94">
        <w:rPr>
          <w:rFonts w:ascii="Times New Roman" w:eastAsia="宋体" w:hAnsi="Times New Roman" w:cs="Times New Roman"/>
          <w:szCs w:val="21"/>
        </w:rPr>
        <w:fldChar w:fldCharType="end"/>
      </w:r>
      <w:bookmarkEnd w:id="2"/>
      <w:r w:rsidR="00D210C9" w:rsidRPr="008A5D94">
        <w:rPr>
          <w:rFonts w:ascii="Times New Roman" w:eastAsia="宋体" w:hAnsi="Times New Roman" w:cs="Times New Roman"/>
          <w:szCs w:val="21"/>
        </w:rPr>
        <w:t>。</w:t>
      </w:r>
      <w:r w:rsidR="00C65B17">
        <w:rPr>
          <w:rFonts w:ascii="Times New Roman" w:eastAsia="宋体" w:hAnsi="Times New Roman" w:cs="Times New Roman" w:hint="eastAsia"/>
          <w:szCs w:val="21"/>
        </w:rPr>
        <w:t>这就意味着一则叙事的质量不光取决于微观层面的写作技巧，还取决于宏观层面的先后布局，如</w:t>
      </w:r>
      <w:r w:rsidR="00D210C9" w:rsidRPr="008A5D94">
        <w:rPr>
          <w:rFonts w:ascii="Times New Roman" w:eastAsia="宋体" w:hAnsi="Times New Roman" w:cs="Times New Roman"/>
          <w:szCs w:val="21"/>
        </w:rPr>
        <w:t>“</w:t>
      </w:r>
      <w:r w:rsidR="00D210C9" w:rsidRPr="008A5D94">
        <w:rPr>
          <w:rFonts w:ascii="Times New Roman" w:eastAsia="宋体" w:hAnsi="Times New Roman" w:cs="Times New Roman"/>
          <w:szCs w:val="21"/>
        </w:rPr>
        <w:t>先叙述什么，后叙述什么</w:t>
      </w:r>
      <w:r w:rsidR="00D210C9" w:rsidRPr="008A5D94">
        <w:rPr>
          <w:rFonts w:ascii="Times New Roman" w:eastAsia="宋体" w:hAnsi="Times New Roman" w:cs="Times New Roman"/>
          <w:szCs w:val="21"/>
        </w:rPr>
        <w:t>”</w:t>
      </w:r>
      <w:r w:rsidR="005575C6">
        <w:rPr>
          <w:rFonts w:ascii="Times New Roman" w:eastAsia="宋体" w:hAnsi="Times New Roman" w:cs="Times New Roman"/>
          <w:szCs w:val="21"/>
        </w:rPr>
        <w:fldChar w:fldCharType="begin" w:fldLock="1"/>
      </w:r>
      <w:r w:rsidR="003C049D">
        <w:rPr>
          <w:rFonts w:ascii="Times New Roman" w:eastAsia="宋体" w:hAnsi="Times New Roman" w:cs="Times New Roman"/>
          <w:szCs w:val="21"/>
        </w:rPr>
        <w:instrText>ADDIN CSL_CITATION {"citationItems":[{"id":"ITEM-1","itemData":{"DOI":"10.1007/s40614-018-0137-x","ISSN":"25208977","abstract":"Behavior analysts have said little about narrative and storytelling, emphasizing instead the functional/pragmatic aspects of verbal behavior. Nevertheless, these are ubiquitous human activities, and they are important to understand. Stories are prominent in essays on social issues, fund-raising appeals and political speeches, and they are the bedrock of theater. Foundational narratives are at the roots of major religions and of conflicts between them, and narrative has been proposed as an organizing basis for psychological wellbeing as well as a source of empathetic reactions. The ongoing process of reading or hearing a good story entails interlocking relations between establishing stimuli and their related, differentiated reinforcing consequences, with a story’s coherence providing a key to its reinforcing effects. What are the behavioral principles that underlie the repertoires involved in all this? Behavior analysts have defined and studied some—the basic verbal classes, of course, although temporally extended sequences require some adjustments in these. Intraverbal behavior needs to be parsed into sub-categories to delineate highly varied sequences such as occur in paraphrase and translation. These two, along with imitation, generalized imitation and re-telling of stories, entail a salient role of complex invariance. The terms pliance and tracking help to balance the roles of speaker and listener, and to account for joint attention, which appears important in early verbal development. Transfer and transformation of function are additional ubiquitous processes, addressed through stimulus equivalence, relational frames, and other higher-order operants, especially naming, which entails the fusion of speaking and listening. Finally, we should consider ways in which a behavioral understanding of narrative can serve both behavior analysis and its surrounding culture.","author":[{"dropping-particle":"","family":"Hineline","given":"Philip N.","non-dropping-particle":"","parse-names":false,"suffix":""}],"container-title":"Perspectives on Behavior Science","id":"ITEM-1","issue":"2","issued":{"date-parts":[["2018"]]},"page":"471-501","publisher":"Perspectives on Behavior Science","title":"Narrative: Why it’s important, and how it works","type":"article-journal","volume":"41"},"uris":["http://www.mendeley.com/documents/?uuid=9189c3cb-4d24-4073-92cb-ae7481faa654"]}],"mendeley":{"formattedCitation":"(Hineline, 2018)","plainTextFormattedCitation":"(Hineline, 2018)","previouslyFormattedCitation":"(Hineline, 2018)"},"properties":{"noteIndex":0},"schema":"https://github.com/citation-style-language/schema/raw/master/csl-citation.json"}</w:instrText>
      </w:r>
      <w:r w:rsidR="005575C6">
        <w:rPr>
          <w:rFonts w:ascii="Times New Roman" w:eastAsia="宋体" w:hAnsi="Times New Roman" w:cs="Times New Roman"/>
          <w:szCs w:val="21"/>
        </w:rPr>
        <w:fldChar w:fldCharType="separate"/>
      </w:r>
      <w:r w:rsidR="005575C6" w:rsidRPr="005575C6">
        <w:rPr>
          <w:rFonts w:ascii="Times New Roman" w:eastAsia="宋体" w:hAnsi="Times New Roman" w:cs="Times New Roman"/>
          <w:noProof/>
          <w:szCs w:val="21"/>
        </w:rPr>
        <w:t>(Hineline, 2018)</w:t>
      </w:r>
      <w:r w:rsidR="005575C6">
        <w:rPr>
          <w:rFonts w:ascii="Times New Roman" w:eastAsia="宋体" w:hAnsi="Times New Roman" w:cs="Times New Roman"/>
          <w:szCs w:val="21"/>
        </w:rPr>
        <w:fldChar w:fldCharType="end"/>
      </w:r>
      <w:r w:rsidR="00D210C9" w:rsidRPr="008A5D94">
        <w:rPr>
          <w:rFonts w:ascii="Times New Roman" w:eastAsia="宋体" w:hAnsi="Times New Roman" w:cs="Times New Roman"/>
          <w:szCs w:val="21"/>
        </w:rPr>
        <w:t>。</w:t>
      </w:r>
      <w:r w:rsidR="0064403D">
        <w:rPr>
          <w:rFonts w:ascii="Times New Roman" w:eastAsia="宋体" w:hAnsi="Times New Roman" w:cs="Times New Roman" w:hint="eastAsia"/>
          <w:szCs w:val="21"/>
        </w:rPr>
        <w:t>从该意义上看，研究可能影响项目描述吸引力的宏观特征对于提升</w:t>
      </w:r>
      <w:r w:rsidR="0064403D" w:rsidRPr="008A5D94">
        <w:rPr>
          <w:rFonts w:ascii="Times New Roman" w:eastAsia="宋体" w:hAnsi="Times New Roman" w:cs="Times New Roman"/>
          <w:szCs w:val="21"/>
        </w:rPr>
        <w:t>医疗众筹项目的筹款绩效来说</w:t>
      </w:r>
      <w:r w:rsidR="0064403D">
        <w:rPr>
          <w:rFonts w:ascii="Times New Roman" w:eastAsia="宋体" w:hAnsi="Times New Roman" w:cs="Times New Roman" w:hint="eastAsia"/>
          <w:szCs w:val="21"/>
        </w:rPr>
        <w:t>同样至关重要</w:t>
      </w:r>
      <w:r w:rsidR="00366794">
        <w:rPr>
          <w:rFonts w:ascii="Times New Roman" w:eastAsia="宋体" w:hAnsi="Times New Roman" w:cs="Times New Roman" w:hint="eastAsia"/>
          <w:szCs w:val="21"/>
        </w:rPr>
        <w:t>。</w:t>
      </w:r>
    </w:p>
    <w:p w14:paraId="6B8021EE" w14:textId="3A7CEA9F" w:rsidR="00D958D5" w:rsidRDefault="003106D1" w:rsidP="00D958D5">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一种可能会影响</w:t>
      </w:r>
      <w:r w:rsidRPr="008A5D94">
        <w:rPr>
          <w:rFonts w:ascii="Times New Roman" w:eastAsia="宋体" w:hAnsi="Times New Roman" w:cs="Times New Roman"/>
          <w:szCs w:val="21"/>
        </w:rPr>
        <w:t>医疗众筹项目筹款绩效</w:t>
      </w:r>
      <w:r>
        <w:rPr>
          <w:rFonts w:ascii="Times New Roman" w:eastAsia="宋体" w:hAnsi="Times New Roman" w:cs="Times New Roman" w:hint="eastAsia"/>
          <w:szCs w:val="21"/>
        </w:rPr>
        <w:t>的项目描述宏观特征是</w:t>
      </w:r>
      <w:r w:rsidR="008202EF">
        <w:rPr>
          <w:rFonts w:ascii="Times New Roman" w:eastAsia="宋体" w:hAnsi="Times New Roman" w:cs="Times New Roman" w:hint="eastAsia"/>
          <w:szCs w:val="21"/>
        </w:rPr>
        <w:t>其</w:t>
      </w:r>
      <w:r w:rsidR="001414F4">
        <w:rPr>
          <w:rFonts w:ascii="Times New Roman" w:eastAsia="宋体" w:hAnsi="Times New Roman" w:cs="Times New Roman" w:hint="eastAsia"/>
          <w:szCs w:val="21"/>
        </w:rPr>
        <w:t>故事形状</w:t>
      </w:r>
      <w:r>
        <w:rPr>
          <w:rFonts w:ascii="Times New Roman" w:eastAsia="宋体" w:hAnsi="Times New Roman" w:cs="Times New Roman" w:hint="eastAsia"/>
          <w:szCs w:val="21"/>
        </w:rPr>
        <w:t>。</w:t>
      </w:r>
      <w:r w:rsidR="00756C28" w:rsidRPr="008A5D94">
        <w:rPr>
          <w:rFonts w:ascii="Times New Roman" w:eastAsia="宋体" w:hAnsi="Times New Roman" w:cs="Times New Roman"/>
          <w:szCs w:val="21"/>
        </w:rPr>
        <w:t>医疗众筹项目筹款绩效</w:t>
      </w:r>
      <w:r w:rsidR="00756C28">
        <w:rPr>
          <w:rFonts w:ascii="Times New Roman" w:eastAsia="宋体" w:hAnsi="Times New Roman" w:cs="Times New Roman" w:hint="eastAsia"/>
          <w:szCs w:val="21"/>
        </w:rPr>
        <w:t>是</w:t>
      </w:r>
      <w:r w:rsidR="00756C28" w:rsidRPr="008A5D94">
        <w:rPr>
          <w:rFonts w:ascii="Times New Roman" w:eastAsia="宋体" w:hAnsi="Times New Roman" w:cs="Times New Roman"/>
          <w:szCs w:val="21"/>
        </w:rPr>
        <w:t>医疗众筹项目描述</w:t>
      </w:r>
      <w:r w:rsidR="00756C28">
        <w:rPr>
          <w:rFonts w:ascii="Times New Roman" w:eastAsia="宋体" w:hAnsi="Times New Roman" w:cs="Times New Roman" w:hint="eastAsia"/>
          <w:szCs w:val="21"/>
        </w:rPr>
        <w:t>吸引力的体现。而包括</w:t>
      </w:r>
      <w:r w:rsidR="00756C28" w:rsidRPr="008A5D94">
        <w:rPr>
          <w:rFonts w:ascii="Times New Roman" w:eastAsia="宋体" w:hAnsi="Times New Roman" w:cs="Times New Roman"/>
          <w:szCs w:val="21"/>
        </w:rPr>
        <w:t>医疗众筹项目描述</w:t>
      </w:r>
      <w:r w:rsidR="00756C28">
        <w:rPr>
          <w:rFonts w:ascii="Times New Roman" w:eastAsia="宋体" w:hAnsi="Times New Roman" w:cs="Times New Roman" w:hint="eastAsia"/>
          <w:szCs w:val="21"/>
        </w:rPr>
        <w:t>在内的</w:t>
      </w:r>
      <w:r w:rsidR="00A24EB6">
        <w:rPr>
          <w:rFonts w:ascii="Times New Roman" w:eastAsia="宋体" w:hAnsi="Times New Roman" w:cs="Times New Roman" w:hint="eastAsia"/>
          <w:szCs w:val="21"/>
        </w:rPr>
        <w:t>叙事</w:t>
      </w:r>
      <w:r w:rsidR="00756C28">
        <w:rPr>
          <w:rFonts w:ascii="Times New Roman" w:eastAsia="宋体" w:hAnsi="Times New Roman" w:cs="Times New Roman" w:hint="eastAsia"/>
          <w:szCs w:val="21"/>
        </w:rPr>
        <w:t>的吸引力在很大程度上</w:t>
      </w:r>
      <w:r w:rsidR="009B192B">
        <w:rPr>
          <w:rFonts w:ascii="Times New Roman" w:eastAsia="宋体" w:hAnsi="Times New Roman" w:cs="Times New Roman" w:hint="eastAsia"/>
          <w:szCs w:val="21"/>
        </w:rPr>
        <w:t>取决于</w:t>
      </w:r>
      <w:r w:rsidR="00A24EB6">
        <w:rPr>
          <w:rFonts w:ascii="Times New Roman" w:eastAsia="宋体" w:hAnsi="Times New Roman" w:cs="Times New Roman" w:hint="eastAsia"/>
          <w:szCs w:val="21"/>
        </w:rPr>
        <w:t>其所属</w:t>
      </w:r>
      <w:r w:rsidR="001414F4">
        <w:rPr>
          <w:rFonts w:ascii="Times New Roman" w:eastAsia="宋体" w:hAnsi="Times New Roman" w:cs="Times New Roman" w:hint="eastAsia"/>
          <w:szCs w:val="21"/>
        </w:rPr>
        <w:t>故事形状</w:t>
      </w:r>
      <w:r w:rsidR="00AD40C5" w:rsidRPr="008A5D94">
        <w:rPr>
          <w:rFonts w:ascii="Times New Roman" w:eastAsia="宋体" w:hAnsi="Times New Roman" w:cs="Times New Roman"/>
          <w:szCs w:val="21"/>
        </w:rPr>
        <w:fldChar w:fldCharType="begin" w:fldLock="1"/>
      </w:r>
      <w:r w:rsidR="002F7BBE">
        <w:rPr>
          <w:rFonts w:ascii="Times New Roman" w:eastAsia="宋体" w:hAnsi="Times New Roman" w:cs="Times New Roman"/>
          <w:szCs w:val="21"/>
        </w:rPr>
        <w:instrText>ADDIN CSL_CITATION {"citationItems":[{"id":"ITEM-1","itemData":{"author":[{"dropping-particle":"","family":"Archer","given":"Jodie","non-dropping-particle":"","parse-names":false,"suffix":""},{"dropping-particle":"","family":"Jockers","given":"Matthew L.","non-dropping-particle":"","parse-names":false,"suffix":""}],"id":"ITEM-1","issued":{"date-parts":[["2016"]]},"publisher":"St. Martin’s Press","publisher-place":"New York","title":"The Bestseller Code: Anatomy of the Blockbuster Novel","type":"article"},"uris":["http://www.mendeley.com/documents/?uuid=3bbc490f-25fc-4785-9053-53154b70407d"]}],"mendeley":{"formattedCitation":"(Archer &amp; Jockers, 2016)","plainTextFormattedCitation":"(Archer &amp; Jockers, 2016)","previouslyFormattedCitation":"(Archer &amp; Jockers, 2016)"},"properties":{"noteIndex":0},"schema":"https://github.com/citation-style-language/schema/raw/master/csl-citation.json"}</w:instrText>
      </w:r>
      <w:r w:rsidR="00AD40C5" w:rsidRPr="008A5D94">
        <w:rPr>
          <w:rFonts w:ascii="Times New Roman" w:eastAsia="宋体" w:hAnsi="Times New Roman" w:cs="Times New Roman"/>
          <w:szCs w:val="21"/>
        </w:rPr>
        <w:fldChar w:fldCharType="separate"/>
      </w:r>
      <w:r w:rsidR="00743BC3" w:rsidRPr="00743BC3">
        <w:rPr>
          <w:rFonts w:ascii="Times New Roman" w:eastAsia="宋体" w:hAnsi="Times New Roman" w:cs="Times New Roman"/>
          <w:noProof/>
          <w:szCs w:val="21"/>
        </w:rPr>
        <w:t>(Archer &amp; Jockers, 2016)</w:t>
      </w:r>
      <w:r w:rsidR="00AD40C5" w:rsidRPr="008A5D94">
        <w:rPr>
          <w:rFonts w:ascii="Times New Roman" w:eastAsia="宋体" w:hAnsi="Times New Roman" w:cs="Times New Roman"/>
          <w:szCs w:val="21"/>
        </w:rPr>
        <w:fldChar w:fldCharType="end"/>
      </w:r>
      <w:r w:rsidR="00F64CB1">
        <w:rPr>
          <w:rFonts w:ascii="Times New Roman" w:eastAsia="宋体" w:hAnsi="Times New Roman" w:cs="Times New Roman" w:hint="eastAsia"/>
          <w:szCs w:val="21"/>
        </w:rPr>
        <w:t>。</w:t>
      </w:r>
      <w:r w:rsidR="001414F4">
        <w:rPr>
          <w:rFonts w:ascii="Times New Roman" w:eastAsia="宋体" w:hAnsi="Times New Roman" w:cs="Times New Roman" w:hint="eastAsia"/>
          <w:szCs w:val="21"/>
        </w:rPr>
        <w:t>故事形状</w:t>
      </w:r>
      <w:r w:rsidR="008C2025">
        <w:rPr>
          <w:rFonts w:ascii="Times New Roman" w:eastAsia="宋体" w:hAnsi="Times New Roman" w:cs="Times New Roman" w:hint="eastAsia"/>
          <w:szCs w:val="21"/>
        </w:rPr>
        <w:t>是一种与叙事的情节线相关的特征。一则叙事的情节线</w:t>
      </w:r>
      <w:r w:rsidR="008C2025" w:rsidRPr="008A5D94">
        <w:rPr>
          <w:rFonts w:ascii="Times New Roman" w:eastAsia="宋体" w:hAnsi="Times New Roman" w:cs="Times New Roman"/>
          <w:szCs w:val="21"/>
        </w:rPr>
        <w:t>反映了</w:t>
      </w:r>
      <w:r w:rsidR="008C2025">
        <w:rPr>
          <w:rFonts w:ascii="Times New Roman" w:eastAsia="宋体" w:hAnsi="Times New Roman" w:cs="Times New Roman" w:hint="eastAsia"/>
          <w:szCs w:val="21"/>
        </w:rPr>
        <w:t>该叙事</w:t>
      </w:r>
      <w:r w:rsidR="008C2025" w:rsidRPr="008A5D94">
        <w:rPr>
          <w:rFonts w:ascii="Times New Roman" w:eastAsia="宋体" w:hAnsi="Times New Roman" w:cs="Times New Roman"/>
          <w:szCs w:val="21"/>
        </w:rPr>
        <w:t>从开头推进至结尾的基调变化</w:t>
      </w:r>
      <w:r w:rsidR="008C2025">
        <w:rPr>
          <w:rFonts w:ascii="Times New Roman" w:eastAsia="宋体" w:hAnsi="Times New Roman" w:cs="Times New Roman" w:hint="eastAsia"/>
          <w:szCs w:val="21"/>
        </w:rPr>
        <w:t>，这种</w:t>
      </w:r>
      <w:r w:rsidR="008C2025" w:rsidRPr="008A5D94">
        <w:rPr>
          <w:rFonts w:ascii="Times New Roman" w:eastAsia="宋体" w:hAnsi="Times New Roman" w:cs="Times New Roman"/>
          <w:szCs w:val="21"/>
        </w:rPr>
        <w:t>基调变化通常与主人公的处境和情绪密切相关</w:t>
      </w:r>
      <w:r w:rsidR="008C2025" w:rsidRPr="008A5D94">
        <w:rPr>
          <w:rFonts w:ascii="Times New Roman" w:eastAsia="宋体" w:hAnsi="Times New Roman" w:cs="Times New Roman"/>
          <w:szCs w:val="21"/>
        </w:rPr>
        <w:fldChar w:fldCharType="begin" w:fldLock="1"/>
      </w:r>
      <w:r w:rsidR="008C2025">
        <w:rPr>
          <w:rFonts w:ascii="Times New Roman" w:eastAsia="宋体" w:hAnsi="Times New Roman" w:cs="Times New Roman"/>
          <w:szCs w:val="21"/>
        </w:rPr>
        <w:instrText>ADDIN CSL_CITATION {"citationItems":[{"id":"ITEM-1","itemData":{"DOI":"10.1016/0304-422X(94)P4296-S","ISSN":"0304422X","abstract":"A taxonomy of emotions of literary response is presented. Some emotions occur as readers confront a text: they depend on curiosity as new material is assimilated to schemata, or on dishabituation as schemata accommodate. Further modes of emotion arise if readers enter the world of a story: they arise as a writer represents eliciting patterns of emotion and the reader responds with sympathy as story characters face these patterns, from personal memories of emotion, and by identification with characters' goals and plans. Based on cognitive theory and literary criticism, a theory of identification in fictional literature is presented, derived from Aristotle's concept mimesis. The usual translations, 'imitation' or 'representation', are misleading: mimesis means something closer to 'simulation', as in computers. Fictional simulations run on people's minds. For them to run successfully readers (a) adopt a character's goals and use their own planning procedures to connect actions together meaningfully, (b) form mental models of imagined worlds, (c) receive speech acts addressed to them by the writer, and (d) integrate disparate elements to create a unified experience. In providing materials for these functions, great writers allow readers to respond creatively, to feel moved emotionally, to understand within themselves some of the relations between actions and emotions, and sometimes to undergo cognitive change. © 1994.","author":[{"dropping-particle":"","family":"Oatley","given":"Keith","non-dropping-particle":"","parse-names":false,"suffix":""}],"container-title":"Poetics","id":"ITEM-1","issue":"1-2","issued":{"date-parts":[["1995"]]},"page":"53-74","title":"A taxonomy of the emotions of literary response and a theory of identification in fictional narrative","type":"article-journal","volume":"23"},"uris":["http://www.mendeley.com/documents/?uuid=3138ada2-a017-4acf-822e-8af0db3bf289","http://www.mendeley.com/documents/?uuid=bb3686b0-bad1-4815-8a9c-ed9f1cebe90a"]}],"mendeley":{"formattedCitation":"(Oatley, 1995)","plainTextFormattedCitation":"(Oatley, 1995)","previouslyFormattedCitation":"(Oatley, 1995)"},"properties":{"noteIndex":0},"schema":"https://github.com/citation-style-language/schema/raw/master/csl-citation.json"}</w:instrText>
      </w:r>
      <w:r w:rsidR="008C2025" w:rsidRPr="008A5D94">
        <w:rPr>
          <w:rFonts w:ascii="Times New Roman" w:eastAsia="宋体" w:hAnsi="Times New Roman" w:cs="Times New Roman"/>
          <w:szCs w:val="21"/>
        </w:rPr>
        <w:fldChar w:fldCharType="separate"/>
      </w:r>
      <w:r w:rsidR="008C2025" w:rsidRPr="00860109">
        <w:rPr>
          <w:rFonts w:ascii="Times New Roman" w:eastAsia="宋体" w:hAnsi="Times New Roman" w:cs="Times New Roman"/>
          <w:noProof/>
          <w:szCs w:val="21"/>
        </w:rPr>
        <w:t>(</w:t>
      </w:r>
      <w:bookmarkStart w:id="3" w:name="OLE_LINK1"/>
      <w:r w:rsidR="008C2025" w:rsidRPr="00860109">
        <w:rPr>
          <w:rFonts w:ascii="Times New Roman" w:eastAsia="宋体" w:hAnsi="Times New Roman" w:cs="Times New Roman"/>
          <w:noProof/>
          <w:szCs w:val="21"/>
        </w:rPr>
        <w:t>Oatley</w:t>
      </w:r>
      <w:bookmarkEnd w:id="3"/>
      <w:r w:rsidR="008C2025" w:rsidRPr="00860109">
        <w:rPr>
          <w:rFonts w:ascii="Times New Roman" w:eastAsia="宋体" w:hAnsi="Times New Roman" w:cs="Times New Roman"/>
          <w:noProof/>
          <w:szCs w:val="21"/>
        </w:rPr>
        <w:t>, 1995)</w:t>
      </w:r>
      <w:r w:rsidR="008C2025" w:rsidRPr="008A5D94">
        <w:rPr>
          <w:rFonts w:ascii="Times New Roman" w:eastAsia="宋体" w:hAnsi="Times New Roman" w:cs="Times New Roman"/>
          <w:szCs w:val="21"/>
        </w:rPr>
        <w:fldChar w:fldCharType="end"/>
      </w:r>
      <w:r w:rsidR="008C2025" w:rsidRPr="008A5D94">
        <w:rPr>
          <w:rFonts w:ascii="Times New Roman" w:eastAsia="宋体" w:hAnsi="Times New Roman" w:cs="Times New Roman"/>
          <w:szCs w:val="21"/>
        </w:rPr>
        <w:t>。若是用一幅二维的图来表达，情节线就可以被绘制成以故事</w:t>
      </w:r>
      <w:r w:rsidR="00276D9E">
        <w:rPr>
          <w:rFonts w:ascii="Times New Roman" w:eastAsia="宋体" w:hAnsi="Times New Roman" w:cs="Times New Roman" w:hint="eastAsia"/>
          <w:szCs w:val="21"/>
        </w:rPr>
        <w:t>进展</w:t>
      </w:r>
      <w:r w:rsidR="008C2025" w:rsidRPr="008A5D94">
        <w:rPr>
          <w:rFonts w:ascii="Times New Roman" w:eastAsia="宋体" w:hAnsi="Times New Roman" w:cs="Times New Roman"/>
          <w:szCs w:val="21"/>
        </w:rPr>
        <w:t>（开始</w:t>
      </w:r>
      <w:r w:rsidR="008C2025" w:rsidRPr="008A5D94">
        <w:rPr>
          <w:rFonts w:ascii="Times New Roman" w:eastAsia="宋体" w:hAnsi="Times New Roman" w:cs="Times New Roman"/>
          <w:szCs w:val="21"/>
        </w:rPr>
        <w:t>-</w:t>
      </w:r>
      <w:r w:rsidR="008C2025" w:rsidRPr="008A5D94">
        <w:rPr>
          <w:rFonts w:ascii="Times New Roman" w:eastAsia="宋体" w:hAnsi="Times New Roman" w:cs="Times New Roman"/>
          <w:szCs w:val="21"/>
        </w:rPr>
        <w:t>结束）为横坐标，以故事基调的极性（积极</w:t>
      </w:r>
      <w:r w:rsidR="008C2025" w:rsidRPr="008A5D94">
        <w:rPr>
          <w:rFonts w:ascii="Times New Roman" w:eastAsia="宋体" w:hAnsi="Times New Roman" w:cs="Times New Roman"/>
          <w:szCs w:val="21"/>
        </w:rPr>
        <w:t>-</w:t>
      </w:r>
      <w:r w:rsidR="008C2025" w:rsidRPr="008A5D94">
        <w:rPr>
          <w:rFonts w:ascii="Times New Roman" w:eastAsia="宋体" w:hAnsi="Times New Roman" w:cs="Times New Roman"/>
          <w:szCs w:val="21"/>
        </w:rPr>
        <w:t>消极）为纵坐标的曲线图</w:t>
      </w:r>
      <w:r w:rsidR="008C2025" w:rsidRPr="008A5D94">
        <w:rPr>
          <w:rFonts w:ascii="Times New Roman" w:eastAsia="宋体" w:hAnsi="Times New Roman" w:cs="Times New Roman"/>
          <w:szCs w:val="21"/>
        </w:rPr>
        <w:fldChar w:fldCharType="begin" w:fldLock="1"/>
      </w:r>
      <w:r w:rsidR="008C2025">
        <w:rPr>
          <w:rFonts w:ascii="Times New Roman" w:eastAsia="宋体" w:hAnsi="Times New Roman" w:cs="Times New Roman"/>
          <w:szCs w:val="21"/>
        </w:rPr>
        <w:instrText>ADDIN CSL_CITATION {"citationItems":[{"id":"ITEM-1","itemData":{"author":[{"dropping-particle":"","family":"Vonnegut","given":"Kurt","non-dropping-particle":"","parse-names":false,"suffix":""}],"id":"ITEM-1","issued":{"date-parts":[["1981"]]},"publisher":"Delacorte Press","publisher-place":"New York","title":"Palm Sunday: Welcome to the Monkey House","type":"book"},"uris":["http://www.mendeley.com/documents/?uuid=c28bcf4f-4fbd-498f-9315-682e453771f8","http://www.mendeley.com/documents/?uuid=9fb8a31d-3fb8-4bb4-abdb-7d99dfb72f63"]}],"mendeley":{"formattedCitation":"(Vonnegut, 1981)","plainTextFormattedCitation":"(Vonnegut, 1981)","previouslyFormattedCitation":"(Vonnegut, 1981)"},"properties":{"noteIndex":0},"schema":"https://github.com/citation-style-language/schema/raw/master/csl-citation.json"}</w:instrText>
      </w:r>
      <w:r w:rsidR="008C2025" w:rsidRPr="008A5D94">
        <w:rPr>
          <w:rFonts w:ascii="Times New Roman" w:eastAsia="宋体" w:hAnsi="Times New Roman" w:cs="Times New Roman"/>
          <w:szCs w:val="21"/>
        </w:rPr>
        <w:fldChar w:fldCharType="separate"/>
      </w:r>
      <w:r w:rsidR="008C2025" w:rsidRPr="00D02BBD">
        <w:rPr>
          <w:rFonts w:ascii="Times New Roman" w:eastAsia="宋体" w:hAnsi="Times New Roman" w:cs="Times New Roman"/>
          <w:noProof/>
          <w:szCs w:val="21"/>
        </w:rPr>
        <w:t>(Vonnegut, 1981)</w:t>
      </w:r>
      <w:r w:rsidR="008C2025" w:rsidRPr="008A5D94">
        <w:rPr>
          <w:rFonts w:ascii="Times New Roman" w:eastAsia="宋体" w:hAnsi="Times New Roman" w:cs="Times New Roman"/>
          <w:szCs w:val="21"/>
        </w:rPr>
        <w:fldChar w:fldCharType="end"/>
      </w:r>
      <w:r w:rsidR="008C2025" w:rsidRPr="008A5D94">
        <w:rPr>
          <w:rFonts w:ascii="Times New Roman" w:eastAsia="宋体" w:hAnsi="Times New Roman" w:cs="Times New Roman"/>
          <w:szCs w:val="21"/>
        </w:rPr>
        <w:t>。</w:t>
      </w:r>
      <w:r w:rsidR="001B0A7C">
        <w:rPr>
          <w:rFonts w:ascii="Times New Roman" w:eastAsia="宋体" w:hAnsi="Times New Roman" w:cs="Times New Roman" w:hint="eastAsia"/>
          <w:szCs w:val="21"/>
        </w:rPr>
        <w:t>多个叙事</w:t>
      </w:r>
      <w:r w:rsidR="008C2025">
        <w:rPr>
          <w:rFonts w:ascii="Times New Roman" w:eastAsia="宋体" w:hAnsi="Times New Roman" w:cs="Times New Roman" w:hint="eastAsia"/>
          <w:szCs w:val="21"/>
        </w:rPr>
        <w:t>情节线</w:t>
      </w:r>
      <w:r w:rsidR="001B0A7C">
        <w:rPr>
          <w:rFonts w:ascii="Times New Roman" w:eastAsia="宋体" w:hAnsi="Times New Roman" w:cs="Times New Roman" w:hint="eastAsia"/>
          <w:szCs w:val="21"/>
        </w:rPr>
        <w:t>共同</w:t>
      </w:r>
      <w:r w:rsidR="008C2025">
        <w:rPr>
          <w:rFonts w:ascii="Times New Roman" w:eastAsia="宋体" w:hAnsi="Times New Roman" w:cs="Times New Roman" w:hint="eastAsia"/>
          <w:szCs w:val="21"/>
        </w:rPr>
        <w:t>遵循</w:t>
      </w:r>
      <w:r w:rsidR="001B0A7C">
        <w:rPr>
          <w:rFonts w:ascii="Times New Roman" w:eastAsia="宋体" w:hAnsi="Times New Roman" w:cs="Times New Roman" w:hint="eastAsia"/>
          <w:szCs w:val="21"/>
        </w:rPr>
        <w:t>的</w:t>
      </w:r>
      <w:r w:rsidR="008C2025">
        <w:rPr>
          <w:rFonts w:ascii="Times New Roman" w:eastAsia="宋体" w:hAnsi="Times New Roman" w:cs="Times New Roman" w:hint="eastAsia"/>
          <w:szCs w:val="21"/>
        </w:rPr>
        <w:t>同一潜在模式可被视为</w:t>
      </w:r>
      <w:r w:rsidR="001B0A7C">
        <w:rPr>
          <w:rFonts w:ascii="Times New Roman" w:eastAsia="宋体" w:hAnsi="Times New Roman" w:cs="Times New Roman" w:hint="eastAsia"/>
          <w:szCs w:val="21"/>
        </w:rPr>
        <w:t>一种</w:t>
      </w:r>
      <w:r w:rsidR="001414F4">
        <w:rPr>
          <w:rFonts w:ascii="Times New Roman" w:eastAsia="宋体" w:hAnsi="Times New Roman" w:cs="Times New Roman" w:hint="eastAsia"/>
          <w:szCs w:val="21"/>
        </w:rPr>
        <w:t>故事形状</w:t>
      </w:r>
      <w:r w:rsidR="008C2025">
        <w:rPr>
          <w:rFonts w:ascii="Times New Roman" w:eastAsia="宋体" w:hAnsi="Times New Roman" w:cs="Times New Roman" w:hint="eastAsia"/>
          <w:szCs w:val="21"/>
        </w:rPr>
        <w:t>。</w:t>
      </w:r>
      <w:r w:rsidR="00523920">
        <w:rPr>
          <w:rFonts w:ascii="Times New Roman" w:eastAsia="宋体" w:hAnsi="Times New Roman" w:cs="Times New Roman" w:hint="eastAsia"/>
          <w:szCs w:val="21"/>
        </w:rPr>
        <w:t>例如，在</w:t>
      </w:r>
      <w:r w:rsidR="00523920" w:rsidRPr="008A5D94">
        <w:rPr>
          <w:rFonts w:ascii="Times New Roman" w:eastAsia="宋体" w:hAnsi="Times New Roman" w:cs="Times New Roman"/>
          <w:szCs w:val="21"/>
        </w:rPr>
        <w:t>古代神话《贝奥武夫》和现代小说《哈利波特》</w:t>
      </w:r>
      <w:r w:rsidR="00523920">
        <w:rPr>
          <w:rFonts w:ascii="Times New Roman" w:eastAsia="宋体" w:hAnsi="Times New Roman" w:cs="Times New Roman" w:hint="eastAsia"/>
          <w:szCs w:val="21"/>
        </w:rPr>
        <w:t>的情节线遵循一种共同的模式：</w:t>
      </w:r>
      <w:r w:rsidR="00523920" w:rsidRPr="008A5D94">
        <w:rPr>
          <w:rFonts w:ascii="Times New Roman" w:eastAsia="宋体" w:hAnsi="Times New Roman" w:cs="Times New Roman"/>
          <w:szCs w:val="21"/>
        </w:rPr>
        <w:t>先叙述主人公面临的困境，然后叙述主人公取得胜利</w:t>
      </w:r>
      <w:r w:rsidR="00523920">
        <w:rPr>
          <w:rFonts w:ascii="Times New Roman" w:eastAsia="宋体" w:hAnsi="Times New Roman" w:cs="Times New Roman" w:hint="eastAsia"/>
          <w:szCs w:val="21"/>
        </w:rPr>
        <w:t>。</w:t>
      </w:r>
      <w:r w:rsidR="000A2086">
        <w:rPr>
          <w:rFonts w:ascii="Times New Roman" w:eastAsia="宋体" w:hAnsi="Times New Roman" w:cs="Times New Roman" w:hint="eastAsia"/>
          <w:szCs w:val="21"/>
        </w:rPr>
        <w:t>这种共性使得他们都被归入</w:t>
      </w:r>
      <w:r w:rsidR="00523920" w:rsidRPr="008A5D94">
        <w:rPr>
          <w:rFonts w:ascii="Times New Roman" w:eastAsia="宋体" w:hAnsi="Times New Roman" w:cs="Times New Roman"/>
          <w:szCs w:val="21"/>
        </w:rPr>
        <w:t>“</w:t>
      </w:r>
      <w:r w:rsidR="00523920" w:rsidRPr="008A5D94">
        <w:rPr>
          <w:rFonts w:ascii="Times New Roman" w:eastAsia="宋体" w:hAnsi="Times New Roman" w:cs="Times New Roman"/>
          <w:szCs w:val="21"/>
        </w:rPr>
        <w:t>英雄之旅</w:t>
      </w:r>
      <w:r w:rsidR="00523920" w:rsidRPr="008A5D94">
        <w:rPr>
          <w:rFonts w:ascii="Times New Roman" w:eastAsia="宋体" w:hAnsi="Times New Roman" w:cs="Times New Roman"/>
          <w:szCs w:val="21"/>
        </w:rPr>
        <w:t>”</w:t>
      </w:r>
      <w:r w:rsidR="000A2086">
        <w:rPr>
          <w:rFonts w:ascii="Times New Roman" w:eastAsia="宋体" w:hAnsi="Times New Roman" w:cs="Times New Roman" w:hint="eastAsia"/>
          <w:szCs w:val="21"/>
        </w:rPr>
        <w:t>的</w:t>
      </w:r>
      <w:r w:rsidR="001414F4">
        <w:rPr>
          <w:rFonts w:ascii="Times New Roman" w:eastAsia="宋体" w:hAnsi="Times New Roman" w:cs="Times New Roman" w:hint="eastAsia"/>
          <w:szCs w:val="21"/>
        </w:rPr>
        <w:t>故事形状</w:t>
      </w:r>
      <w:r w:rsidR="00523920" w:rsidRPr="008A5D94">
        <w:rPr>
          <w:rFonts w:ascii="Times New Roman" w:eastAsia="宋体" w:hAnsi="Times New Roman" w:cs="Times New Roman"/>
          <w:szCs w:val="21"/>
        </w:rPr>
        <w:fldChar w:fldCharType="begin" w:fldLock="1"/>
      </w:r>
      <w:r w:rsidR="00523920">
        <w:rPr>
          <w:rFonts w:ascii="Times New Roman" w:eastAsia="宋体" w:hAnsi="Times New Roman" w:cs="Times New Roman"/>
          <w:szCs w:val="21"/>
        </w:rPr>
        <w:instrText>ADDIN CSL_CITATION {"citationItems":[{"id":"ITEM-1","itemData":{"DOI":"10.1037/pspa0000341","author":[{"dropping-particle":"","family":"Rogers","given":"Benjamin A","non-dropping-particle":"","parse-names":false,"suffix":""},{"dropping-particle":"","family":"Chicas","given":"Herrison","non-dropping-particle":"","parse-names":false,"suffix":""},{"dropping-particle":"","family":"Kelly","given":"John Michael","non-dropping-particle":"","parse-names":false,"suffix":""},{"dropping-particle":"","family":"Kubin","given":"Emily","non-dropping-particle":"","parse-names":false,"suffix":""},{"dropping-particle":"","family":"Christian","given":"Michael S","non-dropping-particle":"","parse-names":false,"suffix":""},{"dropping-particle":"","family":"Kachanoff","given":"Frank J","non-dropping-particle":"","parse-names":false,"suffix":""},{"dropping-particle":"","family":"Puryear","given":"Curtis","non-dropping-particle":"","parse-names":false,"suffix":""},{"dropping-particle":"","family":"Mcadams","given":"Dan P","non-dropping-particle":"","parse-names":false,"suffix":""},{"dropping-particle":"","family":"Gray","given":"Kurt","non-dropping-particle":"","parse-names":false,"suffix":""},{"dropping-particle":"","family":"Rogers","given":"Benjamin A","non-dropping-particle":"","parse-names":false,"suffix":""},{"dropping-particle":"","family":"Chicas","given":"Herrison","non-dropping-particle":"","parse-names":false,"suffix":""},{"dropping-particle":"","family":"Kelly","given":"John Michael","non-dropping-particle":"","parse-names":false,"suffix":""},{"dropping-particle":"","family":"Kubin","given":"Emily","non-dropping-particle":"","parse-names":false,"suffix":""},{"dropping-particle":"","family":"Christian","given":"Michael S","non-dropping-particle":"","parse-names":false,"suffix":""},{"dropping-particle":"","family":"Kachanoff","given":"Frank J","non-dropping-particle":"","parse-names":false,"suffix":""},{"dropping-particle":"","family":"Berger","given":"Jonah","non-dropping-particle":"","parse-names":false,"suffix":""},{"dropping-particle":"","family":"Puryear","given":"Curtis","non-dropping-particle":"","parse-names":false,"suffix":""},{"dropping-particle":"","family":"Mcadams","given":"Dan P","non-dropping-particle":"","parse-names":false,"suffix":""},{"dropping-particle":"","family":"Gray","given":"Kurt","non-dropping-particle":"","parse-names":false,"suffix":""}],"container-title":"Journal of Personality and Social Psychology","id":"ITEM-1","issue":"4","issued":{"date-parts":[["2023"]]},"page":"752–778","title":"Seeing your life story as a Hero's Journey increases meaning in life","type":"article-journal","volume":"125"},"uris":["http://www.mendeley.com/documents/?uuid=789f9eff-d5a7-49d2-b887-f3d3b5e5ee0b"]}],"mendeley":{"formattedCitation":"(Rogers et al., 2023)","plainTextFormattedCitation":"(Rogers et al., 2023)","previouslyFormattedCitation":"(Rogers et al., 2023)"},"properties":{"noteIndex":0},"schema":"https://github.com/citation-style-language/schema/raw/master/csl-citation.json"}</w:instrText>
      </w:r>
      <w:r w:rsidR="00523920" w:rsidRPr="008A5D94">
        <w:rPr>
          <w:rFonts w:ascii="Times New Roman" w:eastAsia="宋体" w:hAnsi="Times New Roman" w:cs="Times New Roman"/>
          <w:szCs w:val="21"/>
        </w:rPr>
        <w:fldChar w:fldCharType="separate"/>
      </w:r>
      <w:r w:rsidR="00523920" w:rsidRPr="00860109">
        <w:rPr>
          <w:rFonts w:ascii="Times New Roman" w:eastAsia="宋体" w:hAnsi="Times New Roman" w:cs="Times New Roman"/>
          <w:noProof/>
          <w:szCs w:val="21"/>
        </w:rPr>
        <w:t>(Rogers et al., 2023)</w:t>
      </w:r>
      <w:r w:rsidR="00523920" w:rsidRPr="008A5D94">
        <w:rPr>
          <w:rFonts w:ascii="Times New Roman" w:eastAsia="宋体" w:hAnsi="Times New Roman" w:cs="Times New Roman"/>
          <w:szCs w:val="21"/>
        </w:rPr>
        <w:fldChar w:fldCharType="end"/>
      </w:r>
      <w:r w:rsidR="00523920" w:rsidRPr="008A5D94">
        <w:rPr>
          <w:rFonts w:ascii="Times New Roman" w:eastAsia="宋体" w:hAnsi="Times New Roman" w:cs="Times New Roman"/>
          <w:szCs w:val="21"/>
        </w:rPr>
        <w:t>。</w:t>
      </w:r>
      <w:r w:rsidR="005807CA">
        <w:rPr>
          <w:rFonts w:ascii="Times New Roman" w:eastAsia="宋体" w:hAnsi="Times New Roman" w:cs="Times New Roman" w:hint="eastAsia"/>
          <w:szCs w:val="21"/>
        </w:rPr>
        <w:t>最近的研究表明，</w:t>
      </w:r>
      <w:r w:rsidR="005807CA" w:rsidRPr="008A5D94">
        <w:rPr>
          <w:rFonts w:ascii="Times New Roman" w:eastAsia="宋体" w:hAnsi="Times New Roman" w:cs="Times New Roman"/>
          <w:szCs w:val="21"/>
        </w:rPr>
        <w:t>不同</w:t>
      </w:r>
      <w:r w:rsidR="001414F4">
        <w:rPr>
          <w:rFonts w:ascii="Times New Roman" w:eastAsia="宋体" w:hAnsi="Times New Roman" w:cs="Times New Roman"/>
          <w:szCs w:val="21"/>
        </w:rPr>
        <w:t>故事形状</w:t>
      </w:r>
      <w:r w:rsidR="005807CA" w:rsidRPr="008A5D94">
        <w:rPr>
          <w:rFonts w:ascii="Times New Roman" w:eastAsia="宋体" w:hAnsi="Times New Roman" w:cs="Times New Roman"/>
          <w:szCs w:val="21"/>
        </w:rPr>
        <w:t>在打动人的程度上存在着明显的差异</w:t>
      </w:r>
      <w:r w:rsidR="005807CA" w:rsidRPr="008A5D94">
        <w:rPr>
          <w:rFonts w:ascii="Times New Roman" w:eastAsia="宋体" w:hAnsi="Times New Roman" w:cs="Times New Roman"/>
          <w:szCs w:val="21"/>
        </w:rPr>
        <w:fldChar w:fldCharType="begin" w:fldLock="1"/>
      </w:r>
      <w:r w:rsidR="002F7BBE">
        <w:rPr>
          <w:rFonts w:ascii="Times New Roman" w:eastAsia="宋体" w:hAnsi="Times New Roman" w:cs="Times New Roman"/>
          <w:szCs w:val="21"/>
        </w:rPr>
        <w:instrText>ADDIN CSL_CITATION {"citationItems":[{"id":"ITEM-1","itemData":{"DOI":"10.1080/01605682.2019.1705194","ISSN":"14769360","abstract":"Improving productivity in the entertainment industry is a very challenging task as it heavily depends on generating attractive content for the consumers. The consumer-centric design (putting the consumers at the centre of the content development and production) focuses on ways in which businesses can design customized services and products which accurately reflect consumer preferences. We propose a new framework which allows to use data science to optimize content-generation in entertainment and test this framework for the motion picture industry. We use the natural language processing methodology combined with econometric analysis to explore whether and to what extent emotions shape consumer preferences for media and entertainment content, which, in turn, affect revenue streams. By analyzing 6,174 movie scripts, we generate the emotional trajectory of each motion picture. We then combine the obtained mappings into clusters which represent groupings of consumer emotional journeys. These clusters are then plugged into an econometric model to predict overall success parameters of the movies including box office revenues, viewer satisfaction levels (captured by IMDb ratings), awards, as well as the number of viewers’ and critics’ reviews. We find that emotional arcs in movies can be partitioned into 6 basic shapes. The highest box offices are associated with the Man in a Hole shape which is characterized by an emotional fall followed by an emotional rise. This U-shaped emotional arc results in financially successful movies irrespective of genre and production budget. Implications of this analysis for generating on-demand content and improving productivity in entertainment industries are discussed.","author":[{"dropping-particle":"","family":"Vecchio","given":"Marco","non-dropping-particle":"Del","parse-names":false,"suffix":""},{"dropping-particle":"","family":"Kharlamov","given":"Alexander","non-dropping-particle":"","parse-names":false,"suffix":""},{"dropping-particle":"","family":"Parry","given":"Glenn","non-dropping-particle":"","parse-names":false,"suffix":""},{"dropping-particle":"","family":"Pogrebna","given":"Ganna","non-dropping-particle":"","parse-names":false,"suffix":""}],"container-title":"Journal of the Operational Research Society","id":"ITEM-1","issue":"5","issued":{"date-parts":[["2021"]]},"page":"1110-1137","publisher":"Taylor &amp; Francis","title":"Improving productivity in Hollywood with data science: Using emotional arcs of movies to drive product and service innovation in entertainment industries","type":"article-journal","volume":"72"},"uris":["http://www.mendeley.com/documents/?uuid=4d472b7d-122b-4160-bf6b-ddd748697cfa"]},{"id":"ITEM-2","itemData":{"DOI":"10.3758/s13428-018-1168-7","ISSN":"15543528","PMID":"30506118","abstract":"People tend to like stimuli—ranging from human faces to text—that are prototypical, and thus easily processed. However, recent research has suggested that less typical stimuli may be preferred in creative contexts, such as fine art or music lyrics. In an archival sample of movie scripts, we tested whether genre-typicality predicted film ratings as a function of rater role (novice audience member or expert film critic). Genre-typicality was operationalized as the profile correlations between linguistic arcs (across five segments, or acts) for each script and within-genre averages. We predicted (1) that critics would prefer more disfluent (genre-atypical) films and general audiences would prefer fluent (genre-typical) films, and (2) that these differences would be most pronounced for genres expected to be more entertaining (e.g., action/adventure) than challenging (e.g., tragedy). Partly consistent with our hypotheses, the results showed that critics gave higher ratings to action/adventure films with less typical positive emotion arcs. However, regardless of audience-member or professional-critic status, higher ratings were attributed to films that were more genre-atypical (or disfluent), in terms of analytic thinking, narrative action, and emotional tone, across all genres except family/kids films. Such findings support the growing literature on the appeal of disfluency in the arts and have relevance for researchers in psychology and computer science who are interested in computational linguistic approaches to attitudes, film, and literature.","author":[{"dropping-particle":"","family":"Nalabandian","given":"Taleen","non-dropping-particle":"","parse-names":false,"suffix":""},{"dropping-particle":"","family":"Ireland","given":"Molly E.","non-dropping-particle":"","parse-names":false,"suffix":""}],"container-title":"Behavior Research Methods","id":"ITEM-2","issue":"4","issued":{"date-parts":[["2019"]]},"page":"1636-1650","publisher":"Behavior Research Methods","title":"Genre-typical narrative arcs in films are less appealing to lay audiences and professional film critics","type":"article-journal","volume":"51"},"uris":["http://www.mendeley.com/documents/?uuid=7fc1d716-1d27-44be-af6f-0de2b63ec1bc"]}],"mendeley":{"formattedCitation":"(Del Vecchio et al., 2021; Nalabandian &amp; Ireland, 2019)","plainTextFormattedCitation":"(Del Vecchio et al., 2021; Nalabandian &amp; Ireland, 2019)","previouslyFormattedCitation":"(Del Vecchio et al., 2021; Nalabandian &amp; Ireland, 2019)"},"properties":{"noteIndex":0},"schema":"https://github.com/citation-style-language/schema/raw/master/csl-citation.json"}</w:instrText>
      </w:r>
      <w:r w:rsidR="005807CA" w:rsidRPr="008A5D94">
        <w:rPr>
          <w:rFonts w:ascii="Times New Roman" w:eastAsia="宋体" w:hAnsi="Times New Roman" w:cs="Times New Roman"/>
          <w:szCs w:val="21"/>
        </w:rPr>
        <w:fldChar w:fldCharType="separate"/>
      </w:r>
      <w:r w:rsidR="00743BC3" w:rsidRPr="00743BC3">
        <w:rPr>
          <w:rFonts w:ascii="Times New Roman" w:eastAsia="宋体" w:hAnsi="Times New Roman" w:cs="Times New Roman"/>
          <w:noProof/>
          <w:szCs w:val="21"/>
        </w:rPr>
        <w:t>(Del Vecchio et al., 2021; Nalabandian &amp; Ireland, 2019)</w:t>
      </w:r>
      <w:r w:rsidR="005807CA" w:rsidRPr="008A5D94">
        <w:rPr>
          <w:rFonts w:ascii="Times New Roman" w:eastAsia="宋体" w:hAnsi="Times New Roman" w:cs="Times New Roman"/>
          <w:szCs w:val="21"/>
        </w:rPr>
        <w:fldChar w:fldCharType="end"/>
      </w:r>
      <w:r w:rsidR="005807CA" w:rsidRPr="008A5D94">
        <w:rPr>
          <w:rFonts w:ascii="Times New Roman" w:eastAsia="宋体" w:hAnsi="Times New Roman" w:cs="Times New Roman"/>
          <w:szCs w:val="21"/>
        </w:rPr>
        <w:t>。</w:t>
      </w:r>
      <w:r w:rsidR="00D958D5">
        <w:rPr>
          <w:rFonts w:ascii="Times New Roman" w:eastAsia="宋体" w:hAnsi="Times New Roman" w:cs="Times New Roman" w:hint="eastAsia"/>
          <w:szCs w:val="21"/>
        </w:rPr>
        <w:t>这意味着，选择一种合适的</w:t>
      </w:r>
      <w:r w:rsidR="001414F4">
        <w:rPr>
          <w:rFonts w:ascii="Times New Roman" w:eastAsia="宋体" w:hAnsi="Times New Roman" w:cs="Times New Roman" w:hint="eastAsia"/>
          <w:szCs w:val="21"/>
        </w:rPr>
        <w:t>故事形状</w:t>
      </w:r>
      <w:r w:rsidR="00D958D5">
        <w:rPr>
          <w:rFonts w:ascii="Times New Roman" w:eastAsia="宋体" w:hAnsi="Times New Roman" w:cs="Times New Roman" w:hint="eastAsia"/>
          <w:szCs w:val="21"/>
        </w:rPr>
        <w:t>或许能够有效</w:t>
      </w:r>
      <w:r w:rsidR="00D958D5" w:rsidRPr="008A5D94">
        <w:rPr>
          <w:rFonts w:ascii="Times New Roman" w:eastAsia="宋体" w:hAnsi="Times New Roman" w:cs="Times New Roman"/>
          <w:szCs w:val="21"/>
        </w:rPr>
        <w:t>提升医疗众筹项目的筹款绩效</w:t>
      </w:r>
      <w:r w:rsidR="00D958D5">
        <w:rPr>
          <w:rFonts w:ascii="Times New Roman" w:eastAsia="宋体" w:hAnsi="Times New Roman" w:cs="Times New Roman" w:hint="eastAsia"/>
          <w:szCs w:val="21"/>
        </w:rPr>
        <w:t>。</w:t>
      </w:r>
    </w:p>
    <w:p w14:paraId="2EA99AA8" w14:textId="17E466A4" w:rsidR="007F262B" w:rsidRDefault="00D72A14" w:rsidP="00C82FC3">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鉴于</w:t>
      </w:r>
      <w:r w:rsidR="001414F4">
        <w:rPr>
          <w:rFonts w:ascii="Times New Roman" w:eastAsia="宋体" w:hAnsi="Times New Roman" w:cs="Times New Roman" w:hint="eastAsia"/>
          <w:szCs w:val="21"/>
        </w:rPr>
        <w:t>故事形状</w:t>
      </w:r>
      <w:r>
        <w:rPr>
          <w:rFonts w:ascii="Times New Roman" w:eastAsia="宋体" w:hAnsi="Times New Roman" w:cs="Times New Roman" w:hint="eastAsia"/>
          <w:szCs w:val="21"/>
        </w:rPr>
        <w:t>的重要性，本研究旨在探索</w:t>
      </w:r>
      <w:r w:rsidRPr="008A5D94">
        <w:rPr>
          <w:rFonts w:ascii="Times New Roman" w:eastAsia="宋体" w:hAnsi="Times New Roman" w:cs="Times New Roman"/>
          <w:szCs w:val="21"/>
        </w:rPr>
        <w:t>项目描述</w:t>
      </w:r>
      <w:r>
        <w:rPr>
          <w:rFonts w:ascii="Times New Roman" w:eastAsia="宋体" w:hAnsi="Times New Roman" w:cs="Times New Roman"/>
          <w:szCs w:val="21"/>
        </w:rPr>
        <w:t>故事形状</w:t>
      </w:r>
      <w:r w:rsidRPr="008A5D94">
        <w:rPr>
          <w:rFonts w:ascii="Times New Roman" w:eastAsia="宋体" w:hAnsi="Times New Roman" w:cs="Times New Roman"/>
          <w:szCs w:val="21"/>
        </w:rPr>
        <w:t>对医疗众筹项目筹款绩效的</w:t>
      </w:r>
      <w:r w:rsidR="006763E5">
        <w:rPr>
          <w:rFonts w:ascii="Times New Roman" w:eastAsia="宋体" w:hAnsi="Times New Roman" w:cs="Times New Roman" w:hint="eastAsia"/>
          <w:szCs w:val="21"/>
        </w:rPr>
        <w:t>影响</w:t>
      </w:r>
      <w:r>
        <w:rPr>
          <w:rFonts w:ascii="Times New Roman" w:eastAsia="宋体" w:hAnsi="Times New Roman" w:cs="Times New Roman" w:hint="eastAsia"/>
          <w:szCs w:val="21"/>
        </w:rPr>
        <w:t>，以期为</w:t>
      </w:r>
      <w:r w:rsidRPr="008A5D94">
        <w:rPr>
          <w:rFonts w:ascii="Times New Roman" w:eastAsia="宋体" w:hAnsi="Times New Roman" w:cs="Times New Roman"/>
          <w:szCs w:val="21"/>
        </w:rPr>
        <w:t>医疗众筹项目</w:t>
      </w:r>
      <w:r>
        <w:rPr>
          <w:rFonts w:ascii="Times New Roman" w:eastAsia="宋体" w:hAnsi="Times New Roman" w:cs="Times New Roman" w:hint="eastAsia"/>
          <w:szCs w:val="21"/>
        </w:rPr>
        <w:t>描述的撰写提供宏观层面的指导。</w:t>
      </w:r>
      <w:r w:rsidR="006763E5">
        <w:rPr>
          <w:rFonts w:ascii="Times New Roman" w:eastAsia="宋体" w:hAnsi="Times New Roman" w:cs="Times New Roman" w:hint="eastAsia"/>
          <w:szCs w:val="21"/>
        </w:rPr>
        <w:t>该探索将分为两阶段：第一阶段旨在探索</w:t>
      </w:r>
      <w:r w:rsidR="000C5534">
        <w:rPr>
          <w:rFonts w:ascii="Times New Roman" w:eastAsia="宋体" w:hAnsi="Times New Roman" w:cs="Times New Roman" w:hint="eastAsia"/>
          <w:szCs w:val="21"/>
        </w:rPr>
        <w:t>医疗众筹项目描述中有哪些</w:t>
      </w:r>
      <w:r w:rsidR="001414F4">
        <w:rPr>
          <w:rFonts w:ascii="Times New Roman" w:eastAsia="宋体" w:hAnsi="Times New Roman" w:cs="Times New Roman" w:hint="eastAsia"/>
          <w:szCs w:val="21"/>
        </w:rPr>
        <w:t>故事形状</w:t>
      </w:r>
      <w:r w:rsidR="006763E5">
        <w:rPr>
          <w:rFonts w:ascii="Times New Roman" w:eastAsia="宋体" w:hAnsi="Times New Roman" w:cs="Times New Roman" w:hint="eastAsia"/>
          <w:szCs w:val="21"/>
        </w:rPr>
        <w:t>；第二阶段旨在检验</w:t>
      </w:r>
      <w:r w:rsidR="001414F4">
        <w:rPr>
          <w:rFonts w:ascii="Times New Roman" w:eastAsia="宋体" w:hAnsi="Times New Roman" w:cs="Times New Roman" w:hint="eastAsia"/>
          <w:szCs w:val="21"/>
        </w:rPr>
        <w:t>故事形状</w:t>
      </w:r>
      <w:r w:rsidR="00C94715">
        <w:rPr>
          <w:rFonts w:ascii="Times New Roman" w:eastAsia="宋体" w:hAnsi="Times New Roman" w:cs="Times New Roman" w:hint="eastAsia"/>
          <w:szCs w:val="21"/>
        </w:rPr>
        <w:t>与</w:t>
      </w:r>
      <w:r w:rsidR="000C5534" w:rsidRPr="008A5D94">
        <w:rPr>
          <w:rFonts w:ascii="Times New Roman" w:eastAsia="宋体" w:hAnsi="Times New Roman" w:cs="Times New Roman"/>
          <w:szCs w:val="21"/>
        </w:rPr>
        <w:t>医疗众筹项目筹款绩效</w:t>
      </w:r>
      <w:r w:rsidR="00C94715">
        <w:rPr>
          <w:rFonts w:ascii="Times New Roman" w:eastAsia="宋体" w:hAnsi="Times New Roman" w:cs="Times New Roman" w:hint="eastAsia"/>
          <w:szCs w:val="21"/>
        </w:rPr>
        <w:t>之间的关系</w:t>
      </w:r>
      <w:r w:rsidR="006763E5">
        <w:rPr>
          <w:rFonts w:ascii="Times New Roman" w:eastAsia="宋体" w:hAnsi="Times New Roman" w:cs="Times New Roman" w:hint="eastAsia"/>
          <w:szCs w:val="21"/>
        </w:rPr>
        <w:t>。</w:t>
      </w:r>
      <w:r w:rsidR="007B4937" w:rsidRPr="008A5D94">
        <w:rPr>
          <w:rFonts w:ascii="Times New Roman" w:eastAsia="宋体" w:hAnsi="Times New Roman" w:cs="Times New Roman"/>
          <w:szCs w:val="21"/>
        </w:rPr>
        <w:t>文章后续部分的安排如下：第</w:t>
      </w:r>
      <w:r w:rsidR="007B4937" w:rsidRPr="008A5D94">
        <w:rPr>
          <w:rFonts w:ascii="Times New Roman" w:eastAsia="宋体" w:hAnsi="Times New Roman" w:cs="Times New Roman"/>
          <w:szCs w:val="21"/>
        </w:rPr>
        <w:t>2</w:t>
      </w:r>
      <w:r w:rsidR="007B4937" w:rsidRPr="008A5D94">
        <w:rPr>
          <w:rFonts w:ascii="Times New Roman" w:eastAsia="宋体" w:hAnsi="Times New Roman" w:cs="Times New Roman"/>
          <w:szCs w:val="21"/>
        </w:rPr>
        <w:t>节</w:t>
      </w:r>
      <w:r w:rsidR="00541AA7">
        <w:rPr>
          <w:rFonts w:ascii="Times New Roman" w:eastAsia="宋体" w:hAnsi="Times New Roman" w:cs="Times New Roman" w:hint="eastAsia"/>
          <w:szCs w:val="21"/>
        </w:rPr>
        <w:t>回顾与本研究相关的现有研究，从而为我们的研究设计提供启示；</w:t>
      </w:r>
      <w:r w:rsidR="00E41363" w:rsidRPr="008A5D94">
        <w:rPr>
          <w:rFonts w:ascii="Times New Roman" w:eastAsia="宋体" w:hAnsi="Times New Roman" w:cs="Times New Roman"/>
          <w:szCs w:val="21"/>
        </w:rPr>
        <w:t>第</w:t>
      </w:r>
      <w:r w:rsidR="00E41363" w:rsidRPr="008A5D94">
        <w:rPr>
          <w:rFonts w:ascii="Times New Roman" w:eastAsia="宋体" w:hAnsi="Times New Roman" w:cs="Times New Roman"/>
          <w:szCs w:val="21"/>
        </w:rPr>
        <w:t>3</w:t>
      </w:r>
      <w:r w:rsidR="00E41363" w:rsidRPr="008A5D94">
        <w:rPr>
          <w:rFonts w:ascii="Times New Roman" w:eastAsia="宋体" w:hAnsi="Times New Roman" w:cs="Times New Roman"/>
          <w:szCs w:val="21"/>
        </w:rPr>
        <w:t>节</w:t>
      </w:r>
      <w:r w:rsidR="00C94715">
        <w:rPr>
          <w:rFonts w:ascii="Times New Roman" w:eastAsia="宋体" w:hAnsi="Times New Roman" w:cs="Times New Roman" w:hint="eastAsia"/>
          <w:szCs w:val="21"/>
        </w:rPr>
        <w:t>呈现</w:t>
      </w:r>
      <w:r w:rsidR="00C94715" w:rsidRPr="00C94715">
        <w:rPr>
          <w:rFonts w:ascii="Times New Roman" w:eastAsia="宋体" w:hAnsi="Times New Roman" w:cs="Times New Roman" w:hint="eastAsia"/>
          <w:szCs w:val="21"/>
        </w:rPr>
        <w:t>医疗众筹项目描述中的故事形状</w:t>
      </w:r>
      <w:r w:rsidR="00C94715">
        <w:rPr>
          <w:rFonts w:ascii="Times New Roman" w:eastAsia="宋体" w:hAnsi="Times New Roman" w:cs="Times New Roman" w:hint="eastAsia"/>
          <w:szCs w:val="21"/>
        </w:rPr>
        <w:t>的识别过程和结果</w:t>
      </w:r>
      <w:r w:rsidR="00DD07C1" w:rsidRPr="008A5D94">
        <w:rPr>
          <w:rFonts w:ascii="Times New Roman" w:eastAsia="宋体" w:hAnsi="Times New Roman" w:cs="Times New Roman"/>
          <w:szCs w:val="21"/>
        </w:rPr>
        <w:t>；第</w:t>
      </w:r>
      <w:r w:rsidR="00DD07C1" w:rsidRPr="008A5D94">
        <w:rPr>
          <w:rFonts w:ascii="Times New Roman" w:eastAsia="宋体" w:hAnsi="Times New Roman" w:cs="Times New Roman"/>
          <w:szCs w:val="21"/>
        </w:rPr>
        <w:t>4</w:t>
      </w:r>
      <w:r w:rsidR="00DD07C1" w:rsidRPr="008A5D94">
        <w:rPr>
          <w:rFonts w:ascii="Times New Roman" w:eastAsia="宋体" w:hAnsi="Times New Roman" w:cs="Times New Roman"/>
          <w:szCs w:val="21"/>
        </w:rPr>
        <w:t>节报告</w:t>
      </w:r>
      <w:r w:rsidR="00C94715">
        <w:rPr>
          <w:rFonts w:ascii="Times New Roman" w:eastAsia="宋体" w:hAnsi="Times New Roman" w:cs="Times New Roman" w:hint="eastAsia"/>
          <w:szCs w:val="21"/>
        </w:rPr>
        <w:t>故事形状与</w:t>
      </w:r>
      <w:r w:rsidR="00C94715" w:rsidRPr="00C94715">
        <w:rPr>
          <w:rFonts w:ascii="Times New Roman" w:eastAsia="宋体" w:hAnsi="Times New Roman" w:cs="Times New Roman" w:hint="eastAsia"/>
          <w:szCs w:val="21"/>
        </w:rPr>
        <w:t>医疗众筹项目筹款绩效</w:t>
      </w:r>
      <w:r w:rsidR="00C94715">
        <w:rPr>
          <w:rFonts w:ascii="Times New Roman" w:eastAsia="宋体" w:hAnsi="Times New Roman" w:cs="Times New Roman" w:hint="eastAsia"/>
          <w:szCs w:val="21"/>
        </w:rPr>
        <w:t>间关系的假设及其检验结果</w:t>
      </w:r>
      <w:r w:rsidR="007B3BF3" w:rsidRPr="008A5D94">
        <w:rPr>
          <w:rFonts w:ascii="Times New Roman" w:eastAsia="宋体" w:hAnsi="Times New Roman" w:cs="Times New Roman"/>
          <w:szCs w:val="21"/>
        </w:rPr>
        <w:t>；第</w:t>
      </w:r>
      <w:r w:rsidR="007B3BF3" w:rsidRPr="008A5D94">
        <w:rPr>
          <w:rFonts w:ascii="Times New Roman" w:eastAsia="宋体" w:hAnsi="Times New Roman" w:cs="Times New Roman"/>
          <w:szCs w:val="21"/>
        </w:rPr>
        <w:t>5</w:t>
      </w:r>
      <w:r w:rsidR="007B3BF3" w:rsidRPr="008A5D94">
        <w:rPr>
          <w:rFonts w:ascii="Times New Roman" w:eastAsia="宋体" w:hAnsi="Times New Roman" w:cs="Times New Roman"/>
          <w:szCs w:val="21"/>
        </w:rPr>
        <w:t>节</w:t>
      </w:r>
      <w:r w:rsidR="00F229C0">
        <w:rPr>
          <w:rFonts w:ascii="Times New Roman" w:eastAsia="宋体" w:hAnsi="Times New Roman" w:cs="Times New Roman" w:hint="eastAsia"/>
          <w:szCs w:val="21"/>
        </w:rPr>
        <w:t>总结</w:t>
      </w:r>
      <w:r w:rsidR="00427EFA">
        <w:rPr>
          <w:rFonts w:ascii="Times New Roman" w:eastAsia="宋体" w:hAnsi="Times New Roman" w:cs="Times New Roman" w:hint="eastAsia"/>
          <w:szCs w:val="21"/>
        </w:rPr>
        <w:t>研究发现</w:t>
      </w:r>
      <w:r w:rsidR="007B3BF3" w:rsidRPr="008A5D94">
        <w:rPr>
          <w:rFonts w:ascii="Times New Roman" w:eastAsia="宋体" w:hAnsi="Times New Roman" w:cs="Times New Roman"/>
          <w:szCs w:val="21"/>
        </w:rPr>
        <w:t>并</w:t>
      </w:r>
      <w:r w:rsidR="00102321">
        <w:rPr>
          <w:rFonts w:ascii="Times New Roman" w:eastAsia="宋体" w:hAnsi="Times New Roman" w:cs="Times New Roman" w:hint="eastAsia"/>
          <w:szCs w:val="21"/>
        </w:rPr>
        <w:t>讨论其</w:t>
      </w:r>
      <w:r w:rsidR="007B3BF3" w:rsidRPr="008A5D94">
        <w:rPr>
          <w:rFonts w:ascii="Times New Roman" w:eastAsia="宋体" w:hAnsi="Times New Roman" w:cs="Times New Roman"/>
          <w:szCs w:val="21"/>
        </w:rPr>
        <w:t>理论与实践启示</w:t>
      </w:r>
      <w:r w:rsidR="00DD07C1" w:rsidRPr="008A5D94">
        <w:rPr>
          <w:rFonts w:ascii="Times New Roman" w:eastAsia="宋体" w:hAnsi="Times New Roman" w:cs="Times New Roman"/>
          <w:szCs w:val="21"/>
        </w:rPr>
        <w:t>。</w:t>
      </w:r>
    </w:p>
    <w:p w14:paraId="708A4F1E" w14:textId="661750CD" w:rsidR="00B532DF" w:rsidRDefault="00B532DF" w:rsidP="00B532DF">
      <w:pPr>
        <w:pStyle w:val="1"/>
        <w:spacing w:beforeLines="50" w:before="156" w:afterLines="50" w:after="156"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2</w:t>
      </w:r>
      <w:r w:rsidRPr="008A5D94">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文献综述</w:t>
      </w:r>
    </w:p>
    <w:p w14:paraId="18BB8E66" w14:textId="66624F04" w:rsidR="006840B1" w:rsidRPr="006840B1" w:rsidRDefault="006840B1" w:rsidP="006840B1">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在正式开始研究前，本章节首先回顾与本研究相关的两类文献。第一类文献是</w:t>
      </w:r>
      <w:bookmarkStart w:id="4" w:name="OLE_LINK5"/>
      <w:r>
        <w:rPr>
          <w:rFonts w:ascii="Times New Roman" w:eastAsia="宋体" w:hAnsi="Times New Roman" w:cs="Times New Roman" w:hint="eastAsia"/>
          <w:szCs w:val="21"/>
        </w:rPr>
        <w:t>故事形状的识别研究</w:t>
      </w:r>
      <w:bookmarkEnd w:id="4"/>
      <w:r>
        <w:rPr>
          <w:rFonts w:ascii="Times New Roman" w:eastAsia="宋体" w:hAnsi="Times New Roman" w:cs="Times New Roman" w:hint="eastAsia"/>
          <w:szCs w:val="21"/>
        </w:rPr>
        <w:t>，第二类文献是医疗众筹项目筹款绩效的</w:t>
      </w:r>
      <w:r w:rsidR="007C2F9A">
        <w:rPr>
          <w:rFonts w:ascii="Times New Roman" w:eastAsia="宋体" w:hAnsi="Times New Roman" w:cs="Times New Roman" w:hint="eastAsia"/>
          <w:szCs w:val="21"/>
        </w:rPr>
        <w:t>影响因素</w:t>
      </w:r>
      <w:r>
        <w:rPr>
          <w:rFonts w:ascii="Times New Roman" w:eastAsia="宋体" w:hAnsi="Times New Roman" w:cs="Times New Roman" w:hint="eastAsia"/>
          <w:szCs w:val="21"/>
        </w:rPr>
        <w:t>研究。以下将详细阐述这些研究的进展。</w:t>
      </w:r>
    </w:p>
    <w:p w14:paraId="017342E6" w14:textId="3BDB8DFC" w:rsidR="00EA3EC5" w:rsidRPr="00EA3EC5" w:rsidRDefault="00EA3EC5" w:rsidP="00EA3EC5">
      <w:pPr>
        <w:pStyle w:val="2"/>
        <w:spacing w:beforeLines="50" w:before="156" w:afterLines="50" w:after="156" w:line="360" w:lineRule="auto"/>
        <w:rPr>
          <w:rFonts w:ascii="Times New Roman" w:eastAsia="宋体" w:hAnsi="Times New Roman" w:cs="Times New Roman"/>
          <w:sz w:val="21"/>
          <w:szCs w:val="21"/>
        </w:rPr>
      </w:pPr>
      <w:r w:rsidRPr="00EA3EC5">
        <w:rPr>
          <w:rFonts w:ascii="Times New Roman" w:eastAsia="宋体" w:hAnsi="Times New Roman" w:cs="Times New Roman" w:hint="eastAsia"/>
          <w:sz w:val="21"/>
          <w:szCs w:val="21"/>
        </w:rPr>
        <w:t xml:space="preserve">2.1 </w:t>
      </w:r>
      <w:r w:rsidRPr="00EA3EC5">
        <w:rPr>
          <w:rFonts w:ascii="Times New Roman" w:eastAsia="宋体" w:hAnsi="Times New Roman" w:cs="Times New Roman" w:hint="eastAsia"/>
          <w:sz w:val="21"/>
          <w:szCs w:val="21"/>
        </w:rPr>
        <w:t>故事形状的识别研究</w:t>
      </w:r>
    </w:p>
    <w:p w14:paraId="598AF2D2" w14:textId="1398C846" w:rsidR="006840B1" w:rsidRDefault="00260533" w:rsidP="006840B1">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既有</w:t>
      </w:r>
      <w:r w:rsidR="008E4AEF" w:rsidRPr="008E4AEF">
        <w:rPr>
          <w:rFonts w:ascii="Times New Roman" w:eastAsia="宋体" w:hAnsi="Times New Roman" w:cs="Times New Roman" w:hint="eastAsia"/>
          <w:szCs w:val="21"/>
        </w:rPr>
        <w:t>故事形状的识别研究</w:t>
      </w:r>
      <w:r w:rsidR="008E4AEF">
        <w:rPr>
          <w:rFonts w:ascii="Times New Roman" w:eastAsia="宋体" w:hAnsi="Times New Roman" w:cs="Times New Roman" w:hint="eastAsia"/>
          <w:szCs w:val="21"/>
        </w:rPr>
        <w:t>大多遵循</w:t>
      </w:r>
      <w:r w:rsidR="008E4AEF" w:rsidRPr="008A5D94">
        <w:rPr>
          <w:rFonts w:ascii="Times New Roman" w:eastAsia="宋体" w:hAnsi="Times New Roman" w:cs="Times New Roman"/>
          <w:szCs w:val="21"/>
        </w:rPr>
        <w:fldChar w:fldCharType="begin" w:fldLock="1"/>
      </w:r>
      <w:r w:rsidR="008E4AEF">
        <w:rPr>
          <w:rFonts w:ascii="Times New Roman" w:eastAsia="宋体" w:hAnsi="Times New Roman" w:cs="Times New Roman"/>
          <w:szCs w:val="21"/>
        </w:rPr>
        <w:instrText>ADDIN CSL_CITATION {"citationItems":[{"id":"ITEM-1","itemData":{"author":[{"dropping-particle":"","family":"Vonnegut","given":"Kurt","non-dropping-particle":"","parse-names":false,"suffix":""}],"id":"ITEM-1","issued":{"date-parts":[["1981"]]},"publisher":"Delacorte Press","publisher-place":"New York","title":"Palm Sunday: Welcome to the Monkey House","type":"book"},"uris":["http://www.mendeley.com/documents/?uuid=c28bcf4f-4fbd-498f-9315-682e453771f8","http://www.mendeley.com/documents/?uuid=9fb8a31d-3fb8-4bb4-abdb-7d99dfb72f63"]}],"mendeley":{"formattedCitation":"(Vonnegut, 1981)","plainTextFormattedCitation":"(Vonnegut, 1981)","previouslyFormattedCitation":"(Vonnegut, 1981)"},"properties":{"noteIndex":0},"schema":"https://github.com/citation-style-language/schema/raw/master/csl-citation.json"}</w:instrText>
      </w:r>
      <w:r w:rsidR="008E4AEF" w:rsidRPr="008A5D94">
        <w:rPr>
          <w:rFonts w:ascii="Times New Roman" w:eastAsia="宋体" w:hAnsi="Times New Roman" w:cs="Times New Roman"/>
          <w:szCs w:val="21"/>
        </w:rPr>
        <w:fldChar w:fldCharType="separate"/>
      </w:r>
      <w:r w:rsidR="008E4AEF" w:rsidRPr="00D02BBD">
        <w:rPr>
          <w:rFonts w:ascii="Times New Roman" w:eastAsia="宋体" w:hAnsi="Times New Roman" w:cs="Times New Roman"/>
          <w:noProof/>
          <w:szCs w:val="21"/>
        </w:rPr>
        <w:t>(Vonnegut, 1981)</w:t>
      </w:r>
      <w:r w:rsidR="008E4AEF" w:rsidRPr="008A5D94">
        <w:rPr>
          <w:rFonts w:ascii="Times New Roman" w:eastAsia="宋体" w:hAnsi="Times New Roman" w:cs="Times New Roman"/>
          <w:szCs w:val="21"/>
        </w:rPr>
        <w:fldChar w:fldCharType="end"/>
      </w:r>
      <w:r w:rsidR="008E4AEF">
        <w:rPr>
          <w:rFonts w:ascii="Times New Roman" w:eastAsia="宋体" w:hAnsi="Times New Roman" w:cs="Times New Roman" w:hint="eastAsia"/>
          <w:szCs w:val="21"/>
        </w:rPr>
        <w:t>的逻辑，</w:t>
      </w:r>
      <w:r w:rsidR="00C928E1">
        <w:rPr>
          <w:rFonts w:ascii="Times New Roman" w:eastAsia="宋体" w:hAnsi="Times New Roman" w:cs="Times New Roman" w:hint="eastAsia"/>
          <w:szCs w:val="21"/>
        </w:rPr>
        <w:t>根据</w:t>
      </w:r>
      <w:r w:rsidR="00A06381">
        <w:rPr>
          <w:rFonts w:ascii="Times New Roman" w:eastAsia="宋体" w:hAnsi="Times New Roman" w:cs="Times New Roman" w:hint="eastAsia"/>
          <w:szCs w:val="21"/>
        </w:rPr>
        <w:t>情感弧</w:t>
      </w:r>
      <w:r w:rsidR="00C928E1">
        <w:rPr>
          <w:rFonts w:ascii="Times New Roman" w:eastAsia="宋体" w:hAnsi="Times New Roman" w:cs="Times New Roman" w:hint="eastAsia"/>
          <w:szCs w:val="21"/>
        </w:rPr>
        <w:t>来识别叙事的故事形状。</w:t>
      </w:r>
      <w:r w:rsidR="00D95E80">
        <w:rPr>
          <w:rFonts w:ascii="Times New Roman" w:eastAsia="宋体" w:hAnsi="Times New Roman" w:cs="Times New Roman" w:hint="eastAsia"/>
          <w:szCs w:val="21"/>
        </w:rPr>
        <w:t>按照情感弧的来源，</w:t>
      </w:r>
      <w:r w:rsidR="00C928E1">
        <w:rPr>
          <w:rFonts w:ascii="Times New Roman" w:eastAsia="宋体" w:hAnsi="Times New Roman" w:cs="Times New Roman" w:hint="eastAsia"/>
          <w:szCs w:val="21"/>
        </w:rPr>
        <w:t>这些研究</w:t>
      </w:r>
      <w:r>
        <w:rPr>
          <w:rFonts w:ascii="Times New Roman" w:eastAsia="宋体" w:hAnsi="Times New Roman" w:cs="Times New Roman" w:hint="eastAsia"/>
          <w:szCs w:val="21"/>
        </w:rPr>
        <w:t>可以分为两类。第一类</w:t>
      </w:r>
      <w:r w:rsidR="00C928E1">
        <w:rPr>
          <w:rFonts w:ascii="Times New Roman" w:eastAsia="宋体" w:hAnsi="Times New Roman" w:cs="Times New Roman" w:hint="eastAsia"/>
          <w:szCs w:val="21"/>
        </w:rPr>
        <w:t>研究</w:t>
      </w:r>
      <w:r w:rsidR="00A23274">
        <w:rPr>
          <w:rFonts w:ascii="Times New Roman" w:eastAsia="宋体" w:hAnsi="Times New Roman" w:cs="Times New Roman" w:hint="eastAsia"/>
          <w:szCs w:val="21"/>
        </w:rPr>
        <w:t>倾向于</w:t>
      </w:r>
      <w:r w:rsidR="00C928E1">
        <w:rPr>
          <w:rFonts w:ascii="Times New Roman" w:eastAsia="宋体" w:hAnsi="Times New Roman" w:cs="Times New Roman" w:hint="eastAsia"/>
          <w:szCs w:val="21"/>
        </w:rPr>
        <w:t>从叙事</w:t>
      </w:r>
      <w:r w:rsidR="0027088B">
        <w:rPr>
          <w:rFonts w:ascii="Times New Roman" w:eastAsia="宋体" w:hAnsi="Times New Roman" w:cs="Times New Roman" w:hint="eastAsia"/>
          <w:szCs w:val="21"/>
        </w:rPr>
        <w:t>文本</w:t>
      </w:r>
      <w:r w:rsidR="00C928E1">
        <w:rPr>
          <w:rFonts w:ascii="Times New Roman" w:eastAsia="宋体" w:hAnsi="Times New Roman" w:cs="Times New Roman" w:hint="eastAsia"/>
          <w:szCs w:val="21"/>
        </w:rPr>
        <w:t>中提取</w:t>
      </w:r>
      <w:r w:rsidR="00A06381">
        <w:rPr>
          <w:rFonts w:ascii="Times New Roman" w:eastAsia="宋体" w:hAnsi="Times New Roman" w:cs="Times New Roman" w:hint="eastAsia"/>
          <w:szCs w:val="21"/>
        </w:rPr>
        <w:t>情感弧</w:t>
      </w:r>
      <w:r w:rsidR="00C928E1">
        <w:rPr>
          <w:rFonts w:ascii="Times New Roman" w:eastAsia="宋体" w:hAnsi="Times New Roman" w:cs="Times New Roman" w:hint="eastAsia"/>
          <w:szCs w:val="21"/>
        </w:rPr>
        <w:t>，并通过聚类方法</w:t>
      </w:r>
      <w:bookmarkStart w:id="5" w:name="OLE_LINK13"/>
      <w:r w:rsidR="00C928E1">
        <w:rPr>
          <w:rFonts w:ascii="Times New Roman" w:eastAsia="宋体" w:hAnsi="Times New Roman" w:cs="Times New Roman" w:hint="eastAsia"/>
          <w:szCs w:val="21"/>
        </w:rPr>
        <w:t>来总结</w:t>
      </w:r>
      <w:bookmarkEnd w:id="5"/>
      <w:r w:rsidR="00C928E1">
        <w:rPr>
          <w:rFonts w:ascii="Times New Roman" w:eastAsia="宋体" w:hAnsi="Times New Roman" w:cs="Times New Roman" w:hint="eastAsia"/>
          <w:szCs w:val="21"/>
        </w:rPr>
        <w:t>潜在的</w:t>
      </w:r>
      <w:r w:rsidR="00831934">
        <w:rPr>
          <w:rFonts w:ascii="Times New Roman" w:eastAsia="宋体" w:hAnsi="Times New Roman" w:cs="Times New Roman" w:hint="eastAsia"/>
          <w:szCs w:val="21"/>
        </w:rPr>
        <w:t>故事形状</w:t>
      </w:r>
      <w:r w:rsidR="002D5BE5">
        <w:rPr>
          <w:rFonts w:ascii="Times New Roman" w:eastAsia="宋体" w:hAnsi="Times New Roman" w:cs="Times New Roman" w:hint="eastAsia"/>
          <w:szCs w:val="21"/>
        </w:rPr>
        <w:t>。</w:t>
      </w:r>
      <w:r w:rsidR="00D41900">
        <w:rPr>
          <w:rFonts w:ascii="Times New Roman" w:eastAsia="宋体" w:hAnsi="Times New Roman" w:cs="Times New Roman" w:hint="eastAsia"/>
          <w:szCs w:val="21"/>
        </w:rPr>
        <w:t>这类研究相对较多。</w:t>
      </w:r>
      <w:r w:rsidR="006840B1">
        <w:rPr>
          <w:rFonts w:ascii="Times New Roman" w:eastAsia="宋体" w:hAnsi="Times New Roman" w:cs="Times New Roman" w:hint="eastAsia"/>
          <w:szCs w:val="21"/>
        </w:rPr>
        <w:t>例如，</w:t>
      </w:r>
      <w:r w:rsidR="006840B1">
        <w:rPr>
          <w:rFonts w:ascii="Times New Roman" w:eastAsia="宋体" w:hAnsi="Times New Roman" w:cs="Times New Roman"/>
          <w:szCs w:val="21"/>
        </w:rPr>
        <w:fldChar w:fldCharType="begin" w:fldLock="1"/>
      </w:r>
      <w:r w:rsidR="006840B1">
        <w:rPr>
          <w:rFonts w:ascii="Times New Roman" w:eastAsia="宋体" w:hAnsi="Times New Roman" w:cs="Times New Roman"/>
          <w:szCs w:val="21"/>
        </w:rPr>
        <w:instrText>ADDIN CSL_CITATION {"citationItems":[{"id":"ITEM-1","itemData":{"DOI":"10.1140/epjds/s13688-016-0093-1","author":[{"dropping-particle":"","family":"Reagan","given":"Andrew J","non-dropping-particle":"","parse-names":false,"suffix":""},{"dropping-particle":"","family":"Mitchell","given":"Lewis","non-dropping-particle":"","parse-names":false,"suffix":""},{"dropping-particle":"","family":"Kiley","given":"Dilan","non-dropping-particle":"","parse-names":false,"suffix":""},{"dropping-particle":"","family":"Danforth","given":"Christopher M","non-dropping-particle":"","parse-names":false,"suffix":""},{"dropping-particle":"","family":"Dodds","given":"Peter Sheridan","non-dropping-particle":"","parse-names":false,"suffix":""}],"container-title":"EPJ Data Science","id":"ITEM-1","issue":"31","issued":{"date-parts":[["2016"]]},"page":"1-12","publisher":"Reagan et al.","title":"The emotional arcs of stories are dominated by six basic shapes","type":"article-journal","volume":"5"},"uris":["http://www.mendeley.com/documents/?uuid=e4cf4ddd-ea4d-4996-a950-328313fecf6a"]}],"mendeley":{"formattedCitation":"(Reagan et al., 2016)","manualFormatting":"Reagan et al. (2016)","plainTextFormattedCitation":"(Reagan et al., 2016)","previouslyFormattedCitation":"(Reagan et al., 2016)"},"properties":{"noteIndex":0},"schema":"https://github.com/citation-style-language/schema/raw/master/csl-citation.json"}</w:instrText>
      </w:r>
      <w:r w:rsidR="006840B1">
        <w:rPr>
          <w:rFonts w:ascii="Times New Roman" w:eastAsia="宋体" w:hAnsi="Times New Roman" w:cs="Times New Roman"/>
          <w:szCs w:val="21"/>
        </w:rPr>
        <w:fldChar w:fldCharType="separate"/>
      </w:r>
      <w:r w:rsidR="006840B1" w:rsidRPr="00C83CB1">
        <w:rPr>
          <w:rFonts w:ascii="Times New Roman" w:eastAsia="宋体" w:hAnsi="Times New Roman" w:cs="Times New Roman"/>
          <w:noProof/>
          <w:szCs w:val="21"/>
        </w:rPr>
        <w:t>Reagan et al</w:t>
      </w:r>
      <w:r w:rsidR="006840B1">
        <w:rPr>
          <w:rFonts w:ascii="Times New Roman" w:eastAsia="宋体" w:hAnsi="Times New Roman" w:cs="Times New Roman" w:hint="eastAsia"/>
          <w:noProof/>
          <w:szCs w:val="21"/>
        </w:rPr>
        <w:t>.</w:t>
      </w:r>
      <w:r w:rsidR="006840B1" w:rsidRPr="00C83CB1">
        <w:rPr>
          <w:rFonts w:ascii="Times New Roman" w:eastAsia="宋体" w:hAnsi="Times New Roman" w:cs="Times New Roman"/>
          <w:noProof/>
          <w:szCs w:val="21"/>
        </w:rPr>
        <w:t xml:space="preserve"> (2016)</w:t>
      </w:r>
      <w:r w:rsidR="006840B1">
        <w:rPr>
          <w:rFonts w:ascii="Times New Roman" w:eastAsia="宋体" w:hAnsi="Times New Roman" w:cs="Times New Roman"/>
          <w:szCs w:val="21"/>
        </w:rPr>
        <w:fldChar w:fldCharType="end"/>
      </w:r>
      <w:r w:rsidR="00C928E1">
        <w:rPr>
          <w:rFonts w:ascii="Times New Roman" w:eastAsia="宋体" w:hAnsi="Times New Roman" w:cs="Times New Roman" w:hint="eastAsia"/>
          <w:szCs w:val="21"/>
        </w:rPr>
        <w:t>以滑动窗口</w:t>
      </w:r>
      <w:r w:rsidR="00B46694">
        <w:rPr>
          <w:rFonts w:ascii="Times New Roman" w:eastAsia="宋体" w:hAnsi="Times New Roman" w:cs="Times New Roman" w:hint="eastAsia"/>
          <w:szCs w:val="21"/>
        </w:rPr>
        <w:t>情感分析</w:t>
      </w:r>
      <w:r w:rsidR="00C928E1">
        <w:rPr>
          <w:rFonts w:ascii="Times New Roman" w:eastAsia="宋体" w:hAnsi="Times New Roman" w:cs="Times New Roman" w:hint="eastAsia"/>
          <w:szCs w:val="21"/>
        </w:rPr>
        <w:t>的方式</w:t>
      </w:r>
      <w:r w:rsidR="00E865D5">
        <w:rPr>
          <w:rFonts w:ascii="Times New Roman" w:eastAsia="宋体" w:hAnsi="Times New Roman" w:cs="Times New Roman" w:hint="eastAsia"/>
          <w:szCs w:val="21"/>
        </w:rPr>
        <w:t>提取</w:t>
      </w:r>
      <w:r w:rsidR="00C928E1">
        <w:rPr>
          <w:rFonts w:ascii="Times New Roman" w:eastAsia="宋体" w:hAnsi="Times New Roman" w:cs="Times New Roman" w:hint="eastAsia"/>
          <w:szCs w:val="21"/>
        </w:rPr>
        <w:t>了</w:t>
      </w:r>
      <w:r w:rsidR="006840B1" w:rsidRPr="00F92DC9">
        <w:rPr>
          <w:rFonts w:ascii="Times New Roman" w:eastAsia="宋体" w:hAnsi="Times New Roman" w:cs="Times New Roman"/>
          <w:szCs w:val="21"/>
        </w:rPr>
        <w:t>1327</w:t>
      </w:r>
      <w:r w:rsidR="00067776">
        <w:rPr>
          <w:rFonts w:ascii="Times New Roman" w:eastAsia="宋体" w:hAnsi="Times New Roman" w:cs="Times New Roman" w:hint="eastAsia"/>
          <w:szCs w:val="21"/>
        </w:rPr>
        <w:t>本</w:t>
      </w:r>
      <w:r w:rsidR="00C928E1">
        <w:rPr>
          <w:rFonts w:ascii="Times New Roman" w:eastAsia="宋体" w:hAnsi="Times New Roman" w:cs="Times New Roman" w:hint="eastAsia"/>
          <w:szCs w:val="21"/>
        </w:rPr>
        <w:t>小说的</w:t>
      </w:r>
      <w:r w:rsidR="00A06381">
        <w:rPr>
          <w:rFonts w:ascii="Times New Roman" w:eastAsia="宋体" w:hAnsi="Times New Roman" w:cs="Times New Roman" w:hint="eastAsia"/>
          <w:szCs w:val="21"/>
        </w:rPr>
        <w:t>情感弧</w:t>
      </w:r>
      <w:r w:rsidR="00E865D5">
        <w:rPr>
          <w:rFonts w:ascii="Times New Roman" w:eastAsia="宋体" w:hAnsi="Times New Roman" w:cs="Times New Roman" w:hint="eastAsia"/>
          <w:szCs w:val="21"/>
        </w:rPr>
        <w:t>，</w:t>
      </w:r>
      <w:r w:rsidR="00D409A7">
        <w:rPr>
          <w:rFonts w:ascii="Times New Roman" w:eastAsia="宋体" w:hAnsi="Times New Roman" w:cs="Times New Roman" w:hint="eastAsia"/>
          <w:szCs w:val="21"/>
        </w:rPr>
        <w:t>后者可</w:t>
      </w:r>
      <w:r w:rsidR="0017400C">
        <w:rPr>
          <w:rFonts w:ascii="Times New Roman" w:eastAsia="宋体" w:hAnsi="Times New Roman" w:cs="Times New Roman" w:hint="eastAsia"/>
          <w:szCs w:val="21"/>
        </w:rPr>
        <w:t>通过层次聚类</w:t>
      </w:r>
      <w:r w:rsidR="00D409A7">
        <w:rPr>
          <w:rFonts w:ascii="Times New Roman" w:eastAsia="宋体" w:hAnsi="Times New Roman" w:cs="Times New Roman" w:hint="eastAsia"/>
          <w:szCs w:val="21"/>
        </w:rPr>
        <w:t>被</w:t>
      </w:r>
      <w:r w:rsidR="0017400C">
        <w:rPr>
          <w:rFonts w:ascii="Times New Roman" w:eastAsia="宋体" w:hAnsi="Times New Roman" w:cs="Times New Roman" w:hint="eastAsia"/>
          <w:szCs w:val="21"/>
        </w:rPr>
        <w:t>分</w:t>
      </w:r>
      <w:r w:rsidR="00D409A7">
        <w:rPr>
          <w:rFonts w:ascii="Times New Roman" w:eastAsia="宋体" w:hAnsi="Times New Roman" w:cs="Times New Roman" w:hint="eastAsia"/>
          <w:szCs w:val="21"/>
        </w:rPr>
        <w:t>为</w:t>
      </w:r>
      <w:r w:rsidR="0092435A">
        <w:rPr>
          <w:rFonts w:ascii="Times New Roman" w:eastAsia="宋体" w:hAnsi="Times New Roman" w:cs="Times New Roman" w:hint="eastAsia"/>
          <w:szCs w:val="21"/>
        </w:rPr>
        <w:t>6</w:t>
      </w:r>
      <w:r w:rsidR="006840B1">
        <w:rPr>
          <w:rFonts w:ascii="Times New Roman" w:eastAsia="宋体" w:hAnsi="Times New Roman" w:cs="Times New Roman" w:hint="eastAsia"/>
          <w:szCs w:val="21"/>
        </w:rPr>
        <w:t>种故事形状</w:t>
      </w:r>
      <w:r w:rsidR="006840B1" w:rsidRPr="00F92DC9">
        <w:rPr>
          <w:rFonts w:ascii="Times New Roman" w:eastAsia="宋体" w:hAnsi="Times New Roman" w:cs="Times New Roman"/>
          <w:szCs w:val="21"/>
        </w:rPr>
        <w:t>。</w:t>
      </w:r>
      <w:r w:rsidR="006F40B9">
        <w:rPr>
          <w:rFonts w:ascii="Times New Roman" w:eastAsia="宋体" w:hAnsi="Times New Roman" w:cs="Times New Roman"/>
          <w:szCs w:val="21"/>
        </w:rPr>
        <w:fldChar w:fldCharType="begin" w:fldLock="1"/>
      </w:r>
      <w:r w:rsidR="002F7BBE">
        <w:rPr>
          <w:rFonts w:ascii="Times New Roman" w:eastAsia="宋体" w:hAnsi="Times New Roman" w:cs="Times New Roman"/>
          <w:szCs w:val="21"/>
        </w:rPr>
        <w:instrText>ADDIN CSL_CITATION {"citationItems":[{"id":"ITEM-1","itemData":{"author":[{"dropping-particle":"","family":"Archer","given":"Jodie","non-dropping-particle":"","parse-names":false,"suffix":""},{"dropping-particle":"","family":"Jockers","given":"Matthew L.","non-dropping-particle":"","parse-names":false,"suffix":""}],"id":"ITEM-1","issued":{"date-parts":[["2016"]]},"publisher":"St. Martin’s Press","publisher-place":"New York","title":"The Bestseller Code: Anatomy of the Blockbuster Novel","type":"article"},"uris":["http://www.mendeley.com/documents/?uuid=3bbc490f-25fc-4785-9053-53154b70407d"]}],"mendeley":{"formattedCitation":"(Archer &amp; Jockers, 2016)","manualFormatting":"Archer and Jockers (2016)","plainTextFormattedCitation":"(Archer &amp; Jockers, 2016)","previouslyFormattedCitation":"(Archer &amp; Jockers, 2016)"},"properties":{"noteIndex":0},"schema":"https://github.com/citation-style-language/schema/raw/master/csl-citation.json"}</w:instrText>
      </w:r>
      <w:r w:rsidR="006F40B9">
        <w:rPr>
          <w:rFonts w:ascii="Times New Roman" w:eastAsia="宋体" w:hAnsi="Times New Roman" w:cs="Times New Roman"/>
          <w:szCs w:val="21"/>
        </w:rPr>
        <w:fldChar w:fldCharType="separate"/>
      </w:r>
      <w:bookmarkStart w:id="6" w:name="OLE_LINK14"/>
      <w:r w:rsidR="006F40B9" w:rsidRPr="009A4708">
        <w:rPr>
          <w:rFonts w:ascii="Times New Roman" w:eastAsia="宋体" w:hAnsi="Times New Roman" w:cs="Times New Roman"/>
          <w:noProof/>
          <w:szCs w:val="21"/>
        </w:rPr>
        <w:t xml:space="preserve">Archer </w:t>
      </w:r>
      <w:bookmarkEnd w:id="6"/>
      <w:r w:rsidR="006F40B9" w:rsidRPr="009A4708">
        <w:rPr>
          <w:rFonts w:ascii="Times New Roman" w:eastAsia="宋体" w:hAnsi="Times New Roman" w:cs="Times New Roman"/>
          <w:noProof/>
          <w:szCs w:val="21"/>
        </w:rPr>
        <w:t xml:space="preserve">and Jockers </w:t>
      </w:r>
      <w:r w:rsidR="00843AF2" w:rsidRPr="009A4708">
        <w:rPr>
          <w:rFonts w:ascii="Times New Roman" w:eastAsia="宋体" w:hAnsi="Times New Roman" w:cs="Times New Roman"/>
          <w:noProof/>
          <w:szCs w:val="21"/>
        </w:rPr>
        <w:t>(</w:t>
      </w:r>
      <w:r w:rsidR="006F40B9" w:rsidRPr="009A4708">
        <w:rPr>
          <w:rFonts w:ascii="Times New Roman" w:eastAsia="宋体" w:hAnsi="Times New Roman" w:cs="Times New Roman"/>
          <w:noProof/>
          <w:szCs w:val="21"/>
        </w:rPr>
        <w:t>2016)</w:t>
      </w:r>
      <w:r w:rsidR="006F40B9">
        <w:rPr>
          <w:rFonts w:ascii="Times New Roman" w:eastAsia="宋体" w:hAnsi="Times New Roman" w:cs="Times New Roman"/>
          <w:szCs w:val="21"/>
        </w:rPr>
        <w:fldChar w:fldCharType="end"/>
      </w:r>
      <w:r w:rsidR="006F40B9">
        <w:rPr>
          <w:rFonts w:ascii="Times New Roman" w:eastAsia="宋体" w:hAnsi="Times New Roman" w:cs="Times New Roman" w:hint="eastAsia"/>
          <w:szCs w:val="21"/>
        </w:rPr>
        <w:t>以</w:t>
      </w:r>
      <w:r w:rsidR="006F40B9" w:rsidRPr="00B46694">
        <w:rPr>
          <w:rFonts w:ascii="Times New Roman" w:eastAsia="宋体" w:hAnsi="Times New Roman" w:cs="Times New Roman" w:hint="eastAsia"/>
          <w:szCs w:val="21"/>
        </w:rPr>
        <w:t>逐句</w:t>
      </w:r>
      <w:r w:rsidR="006F40B9">
        <w:rPr>
          <w:rFonts w:ascii="Times New Roman" w:eastAsia="宋体" w:hAnsi="Times New Roman" w:cs="Times New Roman" w:hint="eastAsia"/>
          <w:szCs w:val="21"/>
        </w:rPr>
        <w:t>情感分析的方式提取</w:t>
      </w:r>
      <w:r w:rsidR="006F40B9" w:rsidRPr="00B46694">
        <w:rPr>
          <w:rFonts w:ascii="Times New Roman" w:eastAsia="宋体" w:hAnsi="Times New Roman" w:cs="Times New Roman" w:hint="eastAsia"/>
          <w:szCs w:val="21"/>
        </w:rPr>
        <w:t>了</w:t>
      </w:r>
      <w:r w:rsidR="006F40B9">
        <w:rPr>
          <w:rFonts w:ascii="Times New Roman" w:eastAsia="宋体" w:hAnsi="Times New Roman" w:cs="Times New Roman" w:hint="eastAsia"/>
          <w:szCs w:val="21"/>
        </w:rPr>
        <w:t>超过</w:t>
      </w:r>
      <w:r w:rsidR="006F40B9">
        <w:rPr>
          <w:rFonts w:ascii="Times New Roman" w:eastAsia="宋体" w:hAnsi="Times New Roman" w:cs="Times New Roman" w:hint="eastAsia"/>
          <w:szCs w:val="21"/>
        </w:rPr>
        <w:t>20</w:t>
      </w:r>
      <w:r w:rsidR="006F40B9" w:rsidRPr="00B46694">
        <w:rPr>
          <w:rFonts w:ascii="Times New Roman" w:eastAsia="宋体" w:hAnsi="Times New Roman" w:cs="Times New Roman"/>
          <w:szCs w:val="21"/>
        </w:rPr>
        <w:t>000</w:t>
      </w:r>
      <w:r w:rsidR="006F40B9" w:rsidRPr="00B46694">
        <w:rPr>
          <w:rFonts w:ascii="Times New Roman" w:eastAsia="宋体" w:hAnsi="Times New Roman" w:cs="Times New Roman"/>
          <w:szCs w:val="21"/>
        </w:rPr>
        <w:t>本畅销小说</w:t>
      </w:r>
      <w:r w:rsidR="006F40B9">
        <w:rPr>
          <w:rFonts w:ascii="Times New Roman" w:eastAsia="宋体" w:hAnsi="Times New Roman" w:cs="Times New Roman" w:hint="eastAsia"/>
          <w:szCs w:val="21"/>
        </w:rPr>
        <w:t>的</w:t>
      </w:r>
      <w:bookmarkStart w:id="7" w:name="OLE_LINK12"/>
      <w:r w:rsidR="006F40B9">
        <w:rPr>
          <w:rFonts w:ascii="Times New Roman" w:eastAsia="宋体" w:hAnsi="Times New Roman" w:cs="Times New Roman" w:hint="eastAsia"/>
          <w:szCs w:val="21"/>
        </w:rPr>
        <w:t>情感弧</w:t>
      </w:r>
      <w:bookmarkEnd w:id="7"/>
      <w:r w:rsidR="006F40B9">
        <w:rPr>
          <w:rFonts w:ascii="Times New Roman" w:eastAsia="宋体" w:hAnsi="Times New Roman" w:cs="Times New Roman" w:hint="eastAsia"/>
          <w:szCs w:val="21"/>
        </w:rPr>
        <w:t>，</w:t>
      </w:r>
      <w:r w:rsidR="00D409A7">
        <w:rPr>
          <w:rFonts w:ascii="Times New Roman" w:eastAsia="宋体" w:hAnsi="Times New Roman" w:cs="Times New Roman" w:hint="eastAsia"/>
          <w:szCs w:val="21"/>
        </w:rPr>
        <w:t>后者可被</w:t>
      </w:r>
      <w:r w:rsidR="00843AF2">
        <w:rPr>
          <w:rFonts w:ascii="Times New Roman" w:eastAsia="宋体" w:hAnsi="Times New Roman" w:cs="Times New Roman" w:hint="eastAsia"/>
          <w:szCs w:val="21"/>
        </w:rPr>
        <w:t>分</w:t>
      </w:r>
      <w:r w:rsidR="00D409A7">
        <w:rPr>
          <w:rFonts w:ascii="Times New Roman" w:eastAsia="宋体" w:hAnsi="Times New Roman" w:cs="Times New Roman" w:hint="eastAsia"/>
          <w:szCs w:val="21"/>
        </w:rPr>
        <w:t>为</w:t>
      </w:r>
      <w:r w:rsidR="0092435A">
        <w:rPr>
          <w:rFonts w:ascii="Times New Roman" w:eastAsia="宋体" w:hAnsi="Times New Roman" w:cs="Times New Roman" w:hint="eastAsia"/>
          <w:szCs w:val="21"/>
        </w:rPr>
        <w:t>7</w:t>
      </w:r>
      <w:r w:rsidR="006F40B9">
        <w:rPr>
          <w:rFonts w:ascii="Times New Roman" w:eastAsia="宋体" w:hAnsi="Times New Roman" w:cs="Times New Roman" w:hint="eastAsia"/>
          <w:szCs w:val="21"/>
        </w:rPr>
        <w:t>种故事形状。</w:t>
      </w:r>
      <w:r w:rsidR="005B6115">
        <w:rPr>
          <w:rFonts w:ascii="Times New Roman" w:eastAsia="宋体" w:hAnsi="Times New Roman" w:cs="Times New Roman"/>
          <w:szCs w:val="21"/>
        </w:rPr>
        <w:fldChar w:fldCharType="begin" w:fldLock="1"/>
      </w:r>
      <w:r w:rsidR="003A50BF">
        <w:rPr>
          <w:rFonts w:ascii="Times New Roman" w:eastAsia="宋体" w:hAnsi="Times New Roman" w:cs="Times New Roman"/>
          <w:szCs w:val="21"/>
        </w:rPr>
        <w:instrText>ADDIN CSL_CITATION {"citationItems":[{"id":"ITEM-1","itemData":{"DOI":"10.18653/v1/n18-2042","ISBN":"9781948087292","abstract":"Books have the power to make us feel happiness, sadness, pain, surprise, or sorrow. An author's dexterity in the use of these emotions captivates readers and makes it difficult for them to put the book down. In this paper, we model the flow of emotions over a book using recurrent neural networks and quantify its usefulness in predicting success in books. We obtained the best weighted F1-score of 69% for predicting books' success in a multitask setting (simultaneously predicting success and genre of books).","author":[{"dropping-particle":"","family":"Maharjan","given":"Suraj","non-dropping-particle":"","parse-names":false,"suffix":""},{"dropping-particle":"","family":"Kar","given":"Sudipta","non-dropping-particle":"","parse-names":false,"suffix":""},{"dropping-particle":"","family":"Montes-Y-Gómez","given":"Manuel","non-dropping-particle":"","parse-names":false,"suffix":""},{"dropping-particle":"","family":"González","given":"Fabio A.","non-dropping-particle":"","parse-names":false,"suffix":""},{"dropping-particle":"","family":"Solorio","given":"Thamar","non-dropping-particle":"","parse-names":false,"suffix":""}],"container-title":"Proceedings of the 2018 Conference of the North American Chapter of the Association for Computational Linguistics: Human Language Technologies","id":"ITEM-1","issued":{"date-parts":[["2018"]]},"page":"259-265","publisher":"Association for Computational Linguistics","publisher-place":"New Orleans","title":"Letting emotions flow: Success prediction by modeling the flow of emotions in books","type":"paper-conference","volume":"2"},"uris":["http://www.mendeley.com/documents/?uuid=852f0dd6-b607-4ab9-a6da-da88288f3f63"]}],"mendeley":{"formattedCitation":"(Maharjan et al., 2018)","manualFormatting":"Maharjan et al. (2018)","plainTextFormattedCitation":"(Maharjan et al., 2018)","previouslyFormattedCitation":"(Maharjan et al., 2018)"},"properties":{"noteIndex":0},"schema":"https://github.com/citation-style-language/schema/raw/master/csl-citation.json"}</w:instrText>
      </w:r>
      <w:r w:rsidR="005B6115">
        <w:rPr>
          <w:rFonts w:ascii="Times New Roman" w:eastAsia="宋体" w:hAnsi="Times New Roman" w:cs="Times New Roman"/>
          <w:szCs w:val="21"/>
        </w:rPr>
        <w:fldChar w:fldCharType="separate"/>
      </w:r>
      <w:r w:rsidR="005B6115" w:rsidRPr="006C57FF">
        <w:rPr>
          <w:rFonts w:ascii="Times New Roman" w:eastAsia="宋体" w:hAnsi="Times New Roman" w:cs="Times New Roman"/>
          <w:noProof/>
          <w:szCs w:val="21"/>
        </w:rPr>
        <w:t>Maharjan et al. (2018)</w:t>
      </w:r>
      <w:r w:rsidR="005B6115">
        <w:rPr>
          <w:rFonts w:ascii="Times New Roman" w:eastAsia="宋体" w:hAnsi="Times New Roman" w:cs="Times New Roman"/>
          <w:szCs w:val="21"/>
        </w:rPr>
        <w:fldChar w:fldCharType="end"/>
      </w:r>
      <w:r w:rsidR="005B6115">
        <w:rPr>
          <w:rFonts w:ascii="Times New Roman" w:eastAsia="宋体" w:hAnsi="Times New Roman" w:cs="Times New Roman" w:hint="eastAsia"/>
          <w:szCs w:val="21"/>
        </w:rPr>
        <w:t>以逐句情感分析的方式提取了</w:t>
      </w:r>
      <w:r w:rsidR="005B6115">
        <w:rPr>
          <w:rFonts w:ascii="Times New Roman" w:eastAsia="宋体" w:hAnsi="Times New Roman" w:cs="Times New Roman" w:hint="eastAsia"/>
          <w:szCs w:val="21"/>
        </w:rPr>
        <w:t>1003</w:t>
      </w:r>
      <w:r w:rsidR="005B6115">
        <w:rPr>
          <w:rFonts w:ascii="Times New Roman" w:eastAsia="宋体" w:hAnsi="Times New Roman" w:cs="Times New Roman" w:hint="eastAsia"/>
          <w:szCs w:val="21"/>
        </w:rPr>
        <w:t>本</w:t>
      </w:r>
      <w:r w:rsidR="00AD521F">
        <w:rPr>
          <w:rFonts w:ascii="Times New Roman" w:eastAsia="宋体" w:hAnsi="Times New Roman" w:cs="Times New Roman" w:hint="eastAsia"/>
          <w:szCs w:val="21"/>
        </w:rPr>
        <w:t>书的情感弧，后者可通过</w:t>
      </w:r>
      <w:r w:rsidR="00AD521F">
        <w:rPr>
          <w:rFonts w:ascii="Times New Roman" w:eastAsia="宋体" w:hAnsi="Times New Roman" w:cs="Times New Roman" w:hint="eastAsia"/>
          <w:szCs w:val="21"/>
        </w:rPr>
        <w:t>K</w:t>
      </w:r>
      <w:r w:rsidR="00AD521F">
        <w:rPr>
          <w:rFonts w:ascii="Times New Roman" w:eastAsia="宋体" w:hAnsi="Times New Roman" w:cs="Times New Roman" w:hint="eastAsia"/>
          <w:szCs w:val="21"/>
        </w:rPr>
        <w:t>均值聚类被分为两种故事形状</w:t>
      </w:r>
      <w:r w:rsidR="005B6115">
        <w:rPr>
          <w:rFonts w:ascii="Times New Roman" w:eastAsia="宋体" w:hAnsi="Times New Roman" w:cs="Times New Roman" w:hint="eastAsia"/>
          <w:szCs w:val="21"/>
        </w:rPr>
        <w:t>。</w:t>
      </w:r>
      <w:r w:rsidR="006840B1">
        <w:rPr>
          <w:rFonts w:ascii="Times New Roman" w:eastAsia="宋体" w:hAnsi="Times New Roman" w:cs="Times New Roman"/>
          <w:szCs w:val="21"/>
        </w:rPr>
        <w:fldChar w:fldCharType="begin" w:fldLock="1"/>
      </w:r>
      <w:r w:rsidR="006840B1">
        <w:rPr>
          <w:rFonts w:ascii="Times New Roman" w:eastAsia="宋体" w:hAnsi="Times New Roman" w:cs="Times New Roman"/>
          <w:szCs w:val="21"/>
        </w:rPr>
        <w:instrText>ADDIN CSL_CITATION {"citationItems":[{"id":"ITEM-1","itemData":{"DOI":"10.1080/01605682.2019.1705194","ISSN":"14769360","abstract":"Improving productivity in the entertainment industry is a very challenging task as it heavily depends on generating attractive content for the consumers. The consumer-centric design (putting the consumers at the centre of the content development and production) focuses on ways in which businesses can design customized services and products which accurately reflect consumer preferences. We propose a new framework which allows to use data science to optimize content-generation in entertainment and test this framework for the motion picture industry. We use the natural language processing methodology combined with econometric analysis to explore whether and to what extent emotions shape consumer preferences for media and entertainment content, which, in turn, affect revenue streams. By analyzing 6,174 movie scripts, we generate the emotional trajectory of each motion picture. We then combine the obtained mappings into clusters which represent groupings of consumer emotional journeys. These clusters are then plugged into an econometric model to predict overall success parameters of the movies including box office revenues, viewer satisfaction levels (captured by IMDb ratings), awards, as well as the number of viewers’ and critics’ reviews. We find that emotional arcs in movies can be partitioned into 6 basic shapes. The highest box offices are associated with the Man in a Hole shape which is characterized by an emotional fall followed by an emotional rise. This U-shaped emotional arc results in financially successful movies irrespective of genre and production budget. Implications of this analysis for generating on-demand content and improving productivity in entertainment industries are discussed.","author":[{"dropping-particle":"","family":"Vecchio","given":"Marco","non-dropping-particle":"Del","parse-names":false,"suffix":""},{"dropping-particle":"","family":"Kharlamov","given":"Alexander","non-dropping-particle":"","parse-names":false,"suffix":""},{"dropping-particle":"","family":"Parry","given":"Glenn","non-dropping-particle":"","parse-names":false,"suffix":""},{"dropping-particle":"","family":"Pogrebna","given":"Ganna","non-dropping-particle":"","parse-names":false,"suffix":""}],"container-title":"Journal of the Operational Research Society","id":"ITEM-1","issue":"5","issued":{"date-parts":[["2021"]]},"page":"1110-1137","publisher":"Taylor &amp; Francis","title":"Improving productivity in Hollywood with data science: Using emotional arcs of movies to drive product and service innovation in entertainment industries","type":"article-journal","volume":"72"},"uris":["http://www.mendeley.com/documents/?uuid=4d472b7d-122b-4160-bf6b-ddd748697cfa"]}],"mendeley":{"formattedCitation":"(Del Vecchio et al., 2021)","manualFormatting":"Del Vecchio et al. (2021)","plainTextFormattedCitation":"(Del Vecchio et al., 2021)","previouslyFormattedCitation":"(Del Vecchio et al., 2021)"},"properties":{"noteIndex":0},"schema":"https://github.com/citation-style-language/schema/raw/master/csl-citation.json"}</w:instrText>
      </w:r>
      <w:r w:rsidR="006840B1">
        <w:rPr>
          <w:rFonts w:ascii="Times New Roman" w:eastAsia="宋体" w:hAnsi="Times New Roman" w:cs="Times New Roman"/>
          <w:szCs w:val="21"/>
        </w:rPr>
        <w:fldChar w:fldCharType="separate"/>
      </w:r>
      <w:bookmarkStart w:id="8" w:name="OLE_LINK7"/>
      <w:r w:rsidR="006840B1" w:rsidRPr="00C83CB1">
        <w:rPr>
          <w:rFonts w:ascii="Times New Roman" w:eastAsia="宋体" w:hAnsi="Times New Roman" w:cs="Times New Roman"/>
          <w:noProof/>
          <w:szCs w:val="21"/>
        </w:rPr>
        <w:t>Del Vecchio</w:t>
      </w:r>
      <w:bookmarkEnd w:id="8"/>
      <w:r w:rsidR="006840B1" w:rsidRPr="00C83CB1">
        <w:rPr>
          <w:rFonts w:ascii="Times New Roman" w:eastAsia="宋体" w:hAnsi="Times New Roman" w:cs="Times New Roman"/>
          <w:noProof/>
          <w:szCs w:val="21"/>
        </w:rPr>
        <w:t xml:space="preserve"> et al.</w:t>
      </w:r>
      <w:r w:rsidR="006840B1">
        <w:rPr>
          <w:rFonts w:ascii="Times New Roman" w:eastAsia="宋体" w:hAnsi="Times New Roman" w:cs="Times New Roman" w:hint="eastAsia"/>
          <w:noProof/>
          <w:szCs w:val="21"/>
        </w:rPr>
        <w:t xml:space="preserve"> </w:t>
      </w:r>
      <w:r w:rsidR="006840B1" w:rsidRPr="00C83CB1">
        <w:rPr>
          <w:rFonts w:ascii="Times New Roman" w:eastAsia="宋体" w:hAnsi="Times New Roman" w:cs="Times New Roman"/>
          <w:noProof/>
          <w:szCs w:val="21"/>
        </w:rPr>
        <w:t>(2021)</w:t>
      </w:r>
      <w:r w:rsidR="006840B1">
        <w:rPr>
          <w:rFonts w:ascii="Times New Roman" w:eastAsia="宋体" w:hAnsi="Times New Roman" w:cs="Times New Roman"/>
          <w:szCs w:val="21"/>
        </w:rPr>
        <w:fldChar w:fldCharType="end"/>
      </w:r>
      <w:r w:rsidR="00A06381">
        <w:rPr>
          <w:rFonts w:ascii="Times New Roman" w:eastAsia="宋体" w:hAnsi="Times New Roman" w:cs="Times New Roman" w:hint="eastAsia"/>
          <w:szCs w:val="21"/>
        </w:rPr>
        <w:t>以</w:t>
      </w:r>
      <w:r w:rsidR="00A06381" w:rsidRPr="00B46694">
        <w:rPr>
          <w:rFonts w:ascii="Times New Roman" w:eastAsia="宋体" w:hAnsi="Times New Roman" w:cs="Times New Roman" w:hint="eastAsia"/>
          <w:szCs w:val="21"/>
        </w:rPr>
        <w:t>逐句</w:t>
      </w:r>
      <w:r w:rsidR="00A06381">
        <w:rPr>
          <w:rFonts w:ascii="Times New Roman" w:eastAsia="宋体" w:hAnsi="Times New Roman" w:cs="Times New Roman" w:hint="eastAsia"/>
          <w:szCs w:val="21"/>
        </w:rPr>
        <w:t>情感分析的方式提取</w:t>
      </w:r>
      <w:r w:rsidR="00A06381" w:rsidRPr="00B46694">
        <w:rPr>
          <w:rFonts w:ascii="Times New Roman" w:eastAsia="宋体" w:hAnsi="Times New Roman" w:cs="Times New Roman" w:hint="eastAsia"/>
          <w:szCs w:val="21"/>
        </w:rPr>
        <w:t>了</w:t>
      </w:r>
      <w:r w:rsidR="00A06381">
        <w:rPr>
          <w:rFonts w:ascii="Times New Roman" w:eastAsia="宋体" w:hAnsi="Times New Roman" w:cs="Times New Roman" w:hint="eastAsia"/>
          <w:szCs w:val="21"/>
        </w:rPr>
        <w:t>6174</w:t>
      </w:r>
      <w:r w:rsidR="00E938E1">
        <w:rPr>
          <w:rFonts w:ascii="Times New Roman" w:eastAsia="宋体" w:hAnsi="Times New Roman" w:cs="Times New Roman" w:hint="eastAsia"/>
          <w:szCs w:val="21"/>
        </w:rPr>
        <w:t>个</w:t>
      </w:r>
      <w:r w:rsidR="006840B1" w:rsidRPr="00F92DC9">
        <w:rPr>
          <w:rFonts w:ascii="Times New Roman" w:eastAsia="宋体" w:hAnsi="Times New Roman" w:cs="Times New Roman"/>
          <w:szCs w:val="21"/>
        </w:rPr>
        <w:t>好莱坞电影</w:t>
      </w:r>
      <w:r w:rsidR="00A06381">
        <w:rPr>
          <w:rFonts w:ascii="Times New Roman" w:eastAsia="宋体" w:hAnsi="Times New Roman" w:cs="Times New Roman" w:hint="eastAsia"/>
          <w:szCs w:val="21"/>
        </w:rPr>
        <w:t>脚本</w:t>
      </w:r>
      <w:r w:rsidR="006840B1">
        <w:rPr>
          <w:rFonts w:ascii="Times New Roman" w:eastAsia="宋体" w:hAnsi="Times New Roman" w:cs="Times New Roman" w:hint="eastAsia"/>
          <w:szCs w:val="21"/>
        </w:rPr>
        <w:t>中</w:t>
      </w:r>
      <w:r w:rsidR="00A06381">
        <w:rPr>
          <w:rFonts w:ascii="Times New Roman" w:eastAsia="宋体" w:hAnsi="Times New Roman" w:cs="Times New Roman" w:hint="eastAsia"/>
          <w:szCs w:val="21"/>
        </w:rPr>
        <w:t>的情感弧</w:t>
      </w:r>
      <w:r w:rsidR="006B6A77">
        <w:rPr>
          <w:rFonts w:ascii="Times New Roman" w:eastAsia="宋体" w:hAnsi="Times New Roman" w:cs="Times New Roman" w:hint="eastAsia"/>
          <w:szCs w:val="21"/>
        </w:rPr>
        <w:t>，</w:t>
      </w:r>
      <w:r w:rsidR="00D409A7">
        <w:rPr>
          <w:rFonts w:ascii="Times New Roman" w:eastAsia="宋体" w:hAnsi="Times New Roman" w:cs="Times New Roman" w:hint="eastAsia"/>
          <w:szCs w:val="21"/>
        </w:rPr>
        <w:t>后者可</w:t>
      </w:r>
      <w:bookmarkStart w:id="9" w:name="OLE_LINK16"/>
      <w:r w:rsidR="00843AF2">
        <w:rPr>
          <w:rFonts w:ascii="Times New Roman" w:eastAsia="宋体" w:hAnsi="Times New Roman" w:cs="Times New Roman" w:hint="eastAsia"/>
          <w:szCs w:val="21"/>
        </w:rPr>
        <w:t>通过</w:t>
      </w:r>
      <w:bookmarkEnd w:id="9"/>
      <w:r w:rsidR="00843AF2">
        <w:rPr>
          <w:rFonts w:ascii="Times New Roman" w:eastAsia="宋体" w:hAnsi="Times New Roman" w:cs="Times New Roman" w:hint="eastAsia"/>
          <w:szCs w:val="21"/>
        </w:rPr>
        <w:t>K</w:t>
      </w:r>
      <w:r w:rsidR="00843AF2">
        <w:rPr>
          <w:rFonts w:ascii="Times New Roman" w:eastAsia="宋体" w:hAnsi="Times New Roman" w:cs="Times New Roman" w:hint="eastAsia"/>
          <w:szCs w:val="21"/>
        </w:rPr>
        <w:t>均值聚类</w:t>
      </w:r>
      <w:bookmarkStart w:id="10" w:name="OLE_LINK15"/>
      <w:r w:rsidR="00D409A7">
        <w:rPr>
          <w:rFonts w:ascii="Times New Roman" w:eastAsia="宋体" w:hAnsi="Times New Roman" w:cs="Times New Roman" w:hint="eastAsia"/>
          <w:szCs w:val="21"/>
        </w:rPr>
        <w:t>被</w:t>
      </w:r>
      <w:r w:rsidR="00843AF2">
        <w:rPr>
          <w:rFonts w:ascii="Times New Roman" w:eastAsia="宋体" w:hAnsi="Times New Roman" w:cs="Times New Roman" w:hint="eastAsia"/>
          <w:szCs w:val="21"/>
        </w:rPr>
        <w:t>分</w:t>
      </w:r>
      <w:r w:rsidR="00D409A7">
        <w:rPr>
          <w:rFonts w:ascii="Times New Roman" w:eastAsia="宋体" w:hAnsi="Times New Roman" w:cs="Times New Roman" w:hint="eastAsia"/>
          <w:szCs w:val="21"/>
        </w:rPr>
        <w:t>为</w:t>
      </w:r>
      <w:r w:rsidR="0092435A">
        <w:rPr>
          <w:rFonts w:ascii="Times New Roman" w:eastAsia="宋体" w:hAnsi="Times New Roman" w:cs="Times New Roman" w:hint="eastAsia"/>
          <w:szCs w:val="21"/>
        </w:rPr>
        <w:t>6</w:t>
      </w:r>
      <w:r w:rsidR="006840B1">
        <w:rPr>
          <w:rFonts w:ascii="Times New Roman" w:eastAsia="宋体" w:hAnsi="Times New Roman" w:cs="Times New Roman" w:hint="eastAsia"/>
          <w:szCs w:val="21"/>
        </w:rPr>
        <w:t>种故事形状</w:t>
      </w:r>
      <w:r w:rsidR="006840B1" w:rsidRPr="00F92DC9">
        <w:rPr>
          <w:rFonts w:ascii="Times New Roman" w:eastAsia="宋体" w:hAnsi="Times New Roman" w:cs="Times New Roman"/>
          <w:szCs w:val="21"/>
        </w:rPr>
        <w:t>。</w:t>
      </w:r>
      <w:bookmarkEnd w:id="10"/>
      <w:r w:rsidR="006840B1">
        <w:rPr>
          <w:rFonts w:ascii="Times New Roman" w:eastAsia="宋体" w:hAnsi="Times New Roman" w:cs="Times New Roman"/>
          <w:szCs w:val="21"/>
        </w:rPr>
        <w:fldChar w:fldCharType="begin" w:fldLock="1"/>
      </w:r>
      <w:r w:rsidR="002F7BBE">
        <w:rPr>
          <w:rFonts w:ascii="Times New Roman" w:eastAsia="宋体" w:hAnsi="Times New Roman" w:cs="Times New Roman"/>
          <w:szCs w:val="21"/>
        </w:rPr>
        <w:instrText>ADDIN CSL_CITATION {"citationItems":[{"id":"ITEM-1","itemData":{"DOI":"10.1108/EJM-12-2020-0912","ISSN":"03090566","abstract":"Purpose: This study aims to propose a novel way to explore the narrative structure of advertisements, a nascent area of research, through the protagonist’s emotional arc progression. Design/methodology/approach: The multi-methods approach is used. In Study 1, the authors explore the basic universal emotional arcs through the analysis of narrative advertisements from six key economies. In Studies 2 and 3, the authors experimentally test hypotheses concerning the narrative structure and viewers’ attitudes toward the narrative using representative samples (317 and 193 ads, respectively). Findings: The authors identify five broad emotional arcs of the protagonist in audiovisual advertisements. Different emotional arcs are found to induce different attitudes in the audience. Narratives ending in a positive mode and the narrative arcs with higher emotional shifts are more favorably evaluated by the audience. Research limitations/implications: The present study is limited to textual stimuli tested in a US population and does not consider protagonist characteristic portrayal. Practical implications: Understanding consumer preferences for different emotional arcs can help practitioners to develop more clutter-breaking and relevant advertisements. Originality/value: To the best of the authors’ knowledge, this study is the first to explore the narrative structure theory in the context of advertisements using a positivist approach.","author":[{"dropping-particle":"","family":"Ghosh","given":"Aruni","non-dropping-particle":"","parse-names":false,"suffix":""},{"dropping-particle":"","family":"Deb","given":"Madhurima","non-dropping-particle":"","parse-names":false,"suffix":""}],"container-title":"European Journal of Marketing","id":"ITEM-1","issue":"4","issued":{"date-parts":[["2022"]]},"page":"1232-1267","title":"Universal emotional arc structure in advertisements and their favorability","type":"article-journal","volume":"56"},"uris":["http://www.mendeley.com/documents/?uuid=a9c6a4f2-5963-4b15-8cd2-b449225e4ccf"]}],"mendeley":{"formattedCitation":"(Ghosh &amp; Deb, 2022)","manualFormatting":"Ghosh and Deb (2022)","plainTextFormattedCitation":"(Ghosh &amp; Deb, 2022)","previouslyFormattedCitation":"(Ghosh &amp; Deb, 2022)"},"properties":{"noteIndex":0},"schema":"https://github.com/citation-style-language/schema/raw/master/csl-citation.json"}</w:instrText>
      </w:r>
      <w:r w:rsidR="006840B1">
        <w:rPr>
          <w:rFonts w:ascii="Times New Roman" w:eastAsia="宋体" w:hAnsi="Times New Roman" w:cs="Times New Roman"/>
          <w:szCs w:val="21"/>
        </w:rPr>
        <w:fldChar w:fldCharType="separate"/>
      </w:r>
      <w:bookmarkStart w:id="11" w:name="OLE_LINK39"/>
      <w:r w:rsidR="006840B1" w:rsidRPr="00142DE6">
        <w:rPr>
          <w:rFonts w:ascii="Times New Roman" w:eastAsia="宋体" w:hAnsi="Times New Roman" w:cs="Times New Roman"/>
          <w:noProof/>
          <w:szCs w:val="21"/>
        </w:rPr>
        <w:t>Ghosh</w:t>
      </w:r>
      <w:bookmarkEnd w:id="11"/>
      <w:r w:rsidR="006840B1" w:rsidRPr="00142DE6">
        <w:rPr>
          <w:rFonts w:ascii="Times New Roman" w:eastAsia="宋体" w:hAnsi="Times New Roman" w:cs="Times New Roman"/>
          <w:noProof/>
          <w:szCs w:val="21"/>
        </w:rPr>
        <w:t xml:space="preserve"> </w:t>
      </w:r>
      <w:r w:rsidR="006840B1">
        <w:rPr>
          <w:rFonts w:ascii="Times New Roman" w:eastAsia="宋体" w:hAnsi="Times New Roman" w:cs="Times New Roman"/>
          <w:noProof/>
          <w:szCs w:val="21"/>
        </w:rPr>
        <w:t>and</w:t>
      </w:r>
      <w:r w:rsidR="006840B1" w:rsidRPr="00142DE6">
        <w:rPr>
          <w:rFonts w:ascii="Times New Roman" w:eastAsia="宋体" w:hAnsi="Times New Roman" w:cs="Times New Roman"/>
          <w:noProof/>
          <w:szCs w:val="21"/>
        </w:rPr>
        <w:t xml:space="preserve"> Deb</w:t>
      </w:r>
      <w:r w:rsidR="006840B1">
        <w:rPr>
          <w:rFonts w:ascii="Times New Roman" w:eastAsia="宋体" w:hAnsi="Times New Roman" w:cs="Times New Roman" w:hint="eastAsia"/>
          <w:noProof/>
          <w:szCs w:val="21"/>
        </w:rPr>
        <w:t xml:space="preserve"> </w:t>
      </w:r>
      <w:r w:rsidR="006840B1">
        <w:rPr>
          <w:rFonts w:ascii="Times New Roman" w:eastAsia="宋体" w:hAnsi="Times New Roman" w:cs="Times New Roman"/>
          <w:noProof/>
          <w:szCs w:val="21"/>
        </w:rPr>
        <w:t>(</w:t>
      </w:r>
      <w:r w:rsidR="006840B1" w:rsidRPr="00142DE6">
        <w:rPr>
          <w:rFonts w:ascii="Times New Roman" w:eastAsia="宋体" w:hAnsi="Times New Roman" w:cs="Times New Roman"/>
          <w:noProof/>
          <w:szCs w:val="21"/>
        </w:rPr>
        <w:t>2022)</w:t>
      </w:r>
      <w:r w:rsidR="006840B1">
        <w:rPr>
          <w:rFonts w:ascii="Times New Roman" w:eastAsia="宋体" w:hAnsi="Times New Roman" w:cs="Times New Roman"/>
          <w:szCs w:val="21"/>
        </w:rPr>
        <w:fldChar w:fldCharType="end"/>
      </w:r>
      <w:r w:rsidR="00BC1E7C">
        <w:rPr>
          <w:rFonts w:ascii="Times New Roman" w:eastAsia="宋体" w:hAnsi="Times New Roman" w:cs="Times New Roman" w:hint="eastAsia"/>
          <w:szCs w:val="21"/>
        </w:rPr>
        <w:t>以人工</w:t>
      </w:r>
      <w:r w:rsidR="002E082F">
        <w:rPr>
          <w:rFonts w:ascii="Times New Roman" w:eastAsia="宋体" w:hAnsi="Times New Roman" w:cs="Times New Roman" w:hint="eastAsia"/>
          <w:szCs w:val="21"/>
        </w:rPr>
        <w:t>情感编码的方式提取了</w:t>
      </w:r>
      <w:r w:rsidR="003C049D">
        <w:rPr>
          <w:rFonts w:ascii="Times New Roman" w:eastAsia="宋体" w:hAnsi="Times New Roman" w:cs="Times New Roman" w:hint="eastAsia"/>
          <w:szCs w:val="21"/>
        </w:rPr>
        <w:t>459</w:t>
      </w:r>
      <w:r w:rsidR="002E082F">
        <w:rPr>
          <w:rFonts w:ascii="Times New Roman" w:eastAsia="宋体" w:hAnsi="Times New Roman" w:cs="Times New Roman" w:hint="eastAsia"/>
          <w:szCs w:val="21"/>
        </w:rPr>
        <w:t>则</w:t>
      </w:r>
      <w:r w:rsidR="00BC1E7C">
        <w:rPr>
          <w:rFonts w:ascii="Times New Roman" w:eastAsia="宋体" w:hAnsi="Times New Roman" w:cs="Times New Roman" w:hint="eastAsia"/>
          <w:szCs w:val="21"/>
        </w:rPr>
        <w:t>叙事</w:t>
      </w:r>
      <w:r w:rsidR="006840B1">
        <w:rPr>
          <w:rFonts w:ascii="Times New Roman" w:eastAsia="宋体" w:hAnsi="Times New Roman" w:cs="Times New Roman" w:hint="eastAsia"/>
          <w:szCs w:val="21"/>
        </w:rPr>
        <w:t>广告</w:t>
      </w:r>
      <w:r w:rsidR="002E082F">
        <w:rPr>
          <w:rFonts w:ascii="Times New Roman" w:eastAsia="宋体" w:hAnsi="Times New Roman" w:cs="Times New Roman" w:hint="eastAsia"/>
          <w:szCs w:val="21"/>
        </w:rPr>
        <w:t>的情感弧，</w:t>
      </w:r>
      <w:r w:rsidR="0092435A">
        <w:rPr>
          <w:rFonts w:ascii="Times New Roman" w:eastAsia="宋体" w:hAnsi="Times New Roman" w:cs="Times New Roman" w:hint="eastAsia"/>
          <w:szCs w:val="21"/>
        </w:rPr>
        <w:t>后者通过多种聚类方法被分为</w:t>
      </w:r>
      <w:r w:rsidR="0092435A">
        <w:rPr>
          <w:rFonts w:ascii="Times New Roman" w:eastAsia="宋体" w:hAnsi="Times New Roman" w:cs="Times New Roman" w:hint="eastAsia"/>
          <w:szCs w:val="21"/>
        </w:rPr>
        <w:t>5</w:t>
      </w:r>
      <w:r w:rsidR="0092435A">
        <w:rPr>
          <w:rFonts w:ascii="Times New Roman" w:eastAsia="宋体" w:hAnsi="Times New Roman" w:cs="Times New Roman" w:hint="eastAsia"/>
          <w:szCs w:val="21"/>
        </w:rPr>
        <w:t>种</w:t>
      </w:r>
      <w:r w:rsidR="006840B1">
        <w:rPr>
          <w:rFonts w:ascii="Times New Roman" w:eastAsia="宋体" w:hAnsi="Times New Roman" w:cs="Times New Roman" w:hint="eastAsia"/>
          <w:szCs w:val="21"/>
        </w:rPr>
        <w:t>故事形状。</w:t>
      </w:r>
      <w:r w:rsidR="003C049D">
        <w:rPr>
          <w:rFonts w:ascii="Times New Roman" w:eastAsia="宋体" w:hAnsi="Times New Roman" w:cs="Times New Roman"/>
          <w:szCs w:val="21"/>
        </w:rPr>
        <w:fldChar w:fldCharType="begin" w:fldLock="1"/>
      </w:r>
      <w:r w:rsidR="00BD2904">
        <w:rPr>
          <w:rFonts w:ascii="Times New Roman" w:eastAsia="宋体" w:hAnsi="Times New Roman" w:cs="Times New Roman"/>
          <w:szCs w:val="21"/>
        </w:rPr>
        <w:instrText>ADDIN CSL_CITATION {"citationItems":[{"id":"ITEM-1","itemData":{"DOI":"10.1080/15213269.2023.2210841","ISSN":"15213269","abstract":"Emotions have long been regarded as a central component of the entertainment media experience. The present study combines computational analysis and quantitative content analysis to analyze the emotional arcs of inspirational media content and associated elicitors of self-transcendent emotions in order to develop a more comprehensive understanding of inspirational media. Results demonstrate that inspirational movies can be characterized by a positive shift in sentiment at the end of the narrative and multiple shifts between relatively negative and relatively positive sentiment throughout the story. Furthermore, the “peaks” and “valleys” in the emotional arcs are associated with the presence of differing inspirational elicitors, and the presence of certain elicitors (such as kindness/moral goodness) within a scene predicted positive shifts in the emotional arcs in the scenes following the elicitor.","author":[{"dropping-particle":"","family":"Dale","given":"Katherine R.","non-dropping-particle":"","parse-names":false,"suffix":""},{"dropping-particle":"","family":"Fisher","given":"Jacob T.","non-dropping-particle":"","parse-names":false,"suffix":""},{"dropping-particle":"","family":"Liao","given":"Jia","non-dropping-particle":"","parse-names":false,"suffix":""},{"dropping-particle":"","family":"Grinberg","given":"Ethan","non-dropping-particle":"","parse-names":false,"suffix":""}],"container-title":"Media Psychology","id":"ITEM-1","issue":"6","issued":{"date-parts":[["2023"]]},"page":"767-789","publisher":"Routledge","title":"The shape of inspiration: Exploring the emotional arcs and self-transcendent elicitors within inspirational movies","type":"article-journal","volume":"26"},"uris":["http://www.mendeley.com/documents/?uuid=2a8319cb-51db-48ff-8fe9-2fd151554c0a"]}],"mendeley":{"formattedCitation":"(Dale et al., 2023)","manualFormatting":"Dale et al. (2023)","plainTextFormattedCitation":"(Dale et al., 2023)","previouslyFormattedCitation":"(Dale et al., 2023)"},"properties":{"noteIndex":0},"schema":"https://github.com/citation-style-language/schema/raw/master/csl-citation.json"}</w:instrText>
      </w:r>
      <w:r w:rsidR="003C049D">
        <w:rPr>
          <w:rFonts w:ascii="Times New Roman" w:eastAsia="宋体" w:hAnsi="Times New Roman" w:cs="Times New Roman"/>
          <w:szCs w:val="21"/>
        </w:rPr>
        <w:fldChar w:fldCharType="separate"/>
      </w:r>
      <w:r w:rsidR="003C049D" w:rsidRPr="003C049D">
        <w:rPr>
          <w:rFonts w:ascii="Times New Roman" w:eastAsia="宋体" w:hAnsi="Times New Roman" w:cs="Times New Roman"/>
          <w:noProof/>
          <w:szCs w:val="21"/>
        </w:rPr>
        <w:t>Dale et al. (2023)</w:t>
      </w:r>
      <w:r w:rsidR="003C049D">
        <w:rPr>
          <w:rFonts w:ascii="Times New Roman" w:eastAsia="宋体" w:hAnsi="Times New Roman" w:cs="Times New Roman"/>
          <w:szCs w:val="21"/>
        </w:rPr>
        <w:fldChar w:fldCharType="end"/>
      </w:r>
      <w:r w:rsidR="009212DB">
        <w:rPr>
          <w:rFonts w:ascii="Times New Roman" w:eastAsia="宋体" w:hAnsi="Times New Roman" w:cs="Times New Roman" w:hint="eastAsia"/>
          <w:szCs w:val="21"/>
        </w:rPr>
        <w:t>以</w:t>
      </w:r>
      <w:r w:rsidR="001A7D8B">
        <w:rPr>
          <w:rFonts w:ascii="Times New Roman" w:eastAsia="宋体" w:hAnsi="Times New Roman" w:cs="Times New Roman" w:hint="eastAsia"/>
          <w:szCs w:val="21"/>
        </w:rPr>
        <w:t>逐句情感分析的方式提取</w:t>
      </w:r>
      <w:r w:rsidR="001A7D8B" w:rsidRPr="00B46694">
        <w:rPr>
          <w:rFonts w:ascii="Times New Roman" w:eastAsia="宋体" w:hAnsi="Times New Roman" w:cs="Times New Roman" w:hint="eastAsia"/>
          <w:szCs w:val="21"/>
        </w:rPr>
        <w:t>了</w:t>
      </w:r>
      <w:r w:rsidR="001A7D8B">
        <w:rPr>
          <w:rFonts w:ascii="Times New Roman" w:eastAsia="宋体" w:hAnsi="Times New Roman" w:cs="Times New Roman" w:hint="eastAsia"/>
          <w:szCs w:val="21"/>
        </w:rPr>
        <w:t>50</w:t>
      </w:r>
      <w:r w:rsidR="001A7D8B">
        <w:rPr>
          <w:rFonts w:ascii="Times New Roman" w:eastAsia="宋体" w:hAnsi="Times New Roman" w:cs="Times New Roman" w:hint="eastAsia"/>
          <w:szCs w:val="21"/>
        </w:rPr>
        <w:t>部励志电影脚本的情感弧，</w:t>
      </w:r>
      <w:r w:rsidR="007C60EA">
        <w:rPr>
          <w:rFonts w:ascii="Times New Roman" w:eastAsia="宋体" w:hAnsi="Times New Roman" w:cs="Times New Roman" w:hint="eastAsia"/>
          <w:szCs w:val="21"/>
        </w:rPr>
        <w:t>后者可通过</w:t>
      </w:r>
      <w:r w:rsidR="007C60EA">
        <w:rPr>
          <w:rFonts w:ascii="Times New Roman" w:eastAsia="宋体" w:hAnsi="Times New Roman" w:cs="Times New Roman" w:hint="eastAsia"/>
          <w:szCs w:val="21"/>
        </w:rPr>
        <w:t>K</w:t>
      </w:r>
      <w:r w:rsidR="007C60EA">
        <w:rPr>
          <w:rFonts w:ascii="Times New Roman" w:eastAsia="宋体" w:hAnsi="Times New Roman" w:cs="Times New Roman" w:hint="eastAsia"/>
          <w:szCs w:val="21"/>
        </w:rPr>
        <w:t>均值聚类被分为</w:t>
      </w:r>
      <w:r w:rsidR="007C60EA">
        <w:rPr>
          <w:rFonts w:ascii="Times New Roman" w:eastAsia="宋体" w:hAnsi="Times New Roman" w:cs="Times New Roman" w:hint="eastAsia"/>
          <w:szCs w:val="21"/>
        </w:rPr>
        <w:t>6</w:t>
      </w:r>
      <w:r w:rsidR="007C60EA">
        <w:rPr>
          <w:rFonts w:ascii="Times New Roman" w:eastAsia="宋体" w:hAnsi="Times New Roman" w:cs="Times New Roman" w:hint="eastAsia"/>
          <w:szCs w:val="21"/>
        </w:rPr>
        <w:t>种故事形状</w:t>
      </w:r>
      <w:r w:rsidR="007C60EA" w:rsidRPr="00F92DC9">
        <w:rPr>
          <w:rFonts w:ascii="Times New Roman" w:eastAsia="宋体" w:hAnsi="Times New Roman" w:cs="Times New Roman"/>
          <w:szCs w:val="21"/>
        </w:rPr>
        <w:t>。</w:t>
      </w:r>
      <w:r w:rsidR="00082B83">
        <w:rPr>
          <w:rFonts w:ascii="Times New Roman" w:eastAsia="宋体" w:hAnsi="Times New Roman" w:cs="Times New Roman" w:hint="eastAsia"/>
          <w:szCs w:val="21"/>
        </w:rPr>
        <w:t>第二类</w:t>
      </w:r>
      <w:r w:rsidR="00A23274">
        <w:rPr>
          <w:rFonts w:ascii="Times New Roman" w:eastAsia="宋体" w:hAnsi="Times New Roman" w:cs="Times New Roman" w:hint="eastAsia"/>
          <w:szCs w:val="21"/>
        </w:rPr>
        <w:t>研究倾向于从听觉、视觉等</w:t>
      </w:r>
      <w:r w:rsidR="00082B83">
        <w:rPr>
          <w:rFonts w:ascii="Times New Roman" w:eastAsia="宋体" w:hAnsi="Times New Roman" w:cs="Times New Roman" w:hint="eastAsia"/>
          <w:szCs w:val="21"/>
        </w:rPr>
        <w:t>多模态数据</w:t>
      </w:r>
      <w:r w:rsidR="00A23274">
        <w:rPr>
          <w:rFonts w:ascii="Times New Roman" w:eastAsia="宋体" w:hAnsi="Times New Roman" w:cs="Times New Roman" w:hint="eastAsia"/>
          <w:szCs w:val="21"/>
        </w:rPr>
        <w:t>中提取情感弧，并通过聚类方法来总结潜在的</w:t>
      </w:r>
      <w:r w:rsidR="003709D7">
        <w:rPr>
          <w:rFonts w:ascii="Times New Roman" w:eastAsia="宋体" w:hAnsi="Times New Roman" w:cs="Times New Roman" w:hint="eastAsia"/>
          <w:szCs w:val="21"/>
        </w:rPr>
        <w:t>故事形状</w:t>
      </w:r>
      <w:r w:rsidR="00082B83">
        <w:rPr>
          <w:rFonts w:ascii="Times New Roman" w:eastAsia="宋体" w:hAnsi="Times New Roman" w:cs="Times New Roman" w:hint="eastAsia"/>
          <w:szCs w:val="21"/>
        </w:rPr>
        <w:t>。</w:t>
      </w:r>
      <w:r w:rsidR="00D41900">
        <w:rPr>
          <w:rFonts w:ascii="Times New Roman" w:eastAsia="宋体" w:hAnsi="Times New Roman" w:cs="Times New Roman" w:hint="eastAsia"/>
          <w:szCs w:val="21"/>
        </w:rPr>
        <w:t>这类研究相对较少。</w:t>
      </w:r>
      <w:r w:rsidR="00FB3192">
        <w:rPr>
          <w:rFonts w:ascii="Times New Roman" w:eastAsia="宋体" w:hAnsi="Times New Roman" w:cs="Times New Roman" w:hint="eastAsia"/>
          <w:szCs w:val="21"/>
        </w:rPr>
        <w:t>具有代表性的是，</w:t>
      </w:r>
      <w:r w:rsidR="00BD2904">
        <w:rPr>
          <w:rFonts w:ascii="Times New Roman" w:eastAsia="宋体" w:hAnsi="Times New Roman" w:cs="Times New Roman"/>
          <w:szCs w:val="21"/>
        </w:rPr>
        <w:fldChar w:fldCharType="begin" w:fldLock="1"/>
      </w:r>
      <w:r w:rsidR="006C57FF">
        <w:rPr>
          <w:rFonts w:ascii="Times New Roman" w:eastAsia="宋体" w:hAnsi="Times New Roman" w:cs="Times New Roman"/>
          <w:szCs w:val="21"/>
        </w:rPr>
        <w:instrText>ADDIN CSL_CITATION {"citationItems":[{"id":"ITEM-1","itemData":{"DOI":"10.1109/ICDM.2017.100","ISBN":"9781538638347","ISSN":"15504786","abstract":"Stories can have tremendous power - not only useful for entertainment, they can activate our interests and mobilize our actions. The degree to which a story resonates with its audience may be in part reflected in the emotional journey it takes the audience upon. In this paper, we use machine learning methods to construct emotional arcs in movies, calculate families of arcs, and demonstrate the ability for certain arcs to predict audience engagement. The system is applied to Hollywood films and high quality shorts found on the web. We begin by using deep convolutional neural networks for audio and visual sentiment analysis. These models are trained on both new and existing large-scale datasets, after which they can be used to compute separate audio and visual emotional arcs. We then crowdsource annotations for 30-second video clips extracted from highs and lows in the arcs in order to assess the micro-level precision of the system, with precision measured in terms of agreement in polarity between the system's predictions and annotators' ratings. These annotations are also used to combine the audio and visual predictions. Next, we look at macro-level characterizations of movies by investigating whether there exist 'universal shapes' of emotional arcs. In particular, we develop a clustering approach to discover distinct classes of emotional arcs. Finally, we show on a sample corpus of short web videos that certain emotional arcs are statistically significant predictors of the number of comments a video receives. These results suggest that the emotional arcs learned by our approach successfully represent macroscopic aspects of a video story that drive audience engagement. Such machine understanding could be used to predict audience reactions to video stories, ultimately improving our ability as storytellers to communicate with each other.","author":[{"dropping-particle":"","family":"Chu","given":"Eric","non-dropping-particle":"","parse-names":false,"suffix":""},{"dropping-particle":"","family":"Roy","given":"Deb","non-dropping-particle":"","parse-names":false,"suffix":""}],"container-title":"Proceedings - IEEE International Conference on Data Mining (ICDM)","id":"ITEM-1","issued":{"date-parts":[["2017"]]},"page":"829-834","publisher":"IEEE Computer Society","publisher-place":"New Orleans","title":"Audio-visual sentiment analysis for learning emotional arcs in movies","type":"paper-conference"},"uris":["http://www.mendeley.com/documents/?uuid=896ac2d8-9410-4b46-b93e-e2c258c0b096"]}],"mendeley":{"formattedCitation":"(Chu &amp; Roy, 2017)","manualFormatting":"Chu and Roy (2017)","plainTextFormattedCitation":"(Chu &amp; Roy, 2017)","previouslyFormattedCitation":"(Chu &amp; Roy, 2017)"},"properties":{"noteIndex":0},"schema":"https://github.com/citation-style-language/schema/raw/master/csl-citation.json"}</w:instrText>
      </w:r>
      <w:r w:rsidR="00BD2904">
        <w:rPr>
          <w:rFonts w:ascii="Times New Roman" w:eastAsia="宋体" w:hAnsi="Times New Roman" w:cs="Times New Roman"/>
          <w:szCs w:val="21"/>
        </w:rPr>
        <w:fldChar w:fldCharType="separate"/>
      </w:r>
      <w:r w:rsidR="00BD2904" w:rsidRPr="00BD2904">
        <w:rPr>
          <w:rFonts w:ascii="Times New Roman" w:eastAsia="宋体" w:hAnsi="Times New Roman" w:cs="Times New Roman"/>
          <w:noProof/>
          <w:szCs w:val="21"/>
        </w:rPr>
        <w:t>Chu and Roy (2017)</w:t>
      </w:r>
      <w:r w:rsidR="00BD2904">
        <w:rPr>
          <w:rFonts w:ascii="Times New Roman" w:eastAsia="宋体" w:hAnsi="Times New Roman" w:cs="Times New Roman"/>
          <w:szCs w:val="21"/>
        </w:rPr>
        <w:fldChar w:fldCharType="end"/>
      </w:r>
      <w:r w:rsidR="00BD2904">
        <w:rPr>
          <w:rFonts w:ascii="Times New Roman" w:eastAsia="宋体" w:hAnsi="Times New Roman" w:cs="Times New Roman" w:hint="eastAsia"/>
          <w:szCs w:val="21"/>
        </w:rPr>
        <w:t>从音频和图片中提取了</w:t>
      </w:r>
      <w:r w:rsidR="00BD2904">
        <w:rPr>
          <w:rFonts w:ascii="Times New Roman" w:eastAsia="宋体" w:hAnsi="Times New Roman" w:cs="Times New Roman" w:hint="eastAsia"/>
          <w:szCs w:val="21"/>
        </w:rPr>
        <w:t>1326</w:t>
      </w:r>
      <w:r w:rsidR="00BD2904">
        <w:rPr>
          <w:rFonts w:ascii="Times New Roman" w:eastAsia="宋体" w:hAnsi="Times New Roman" w:cs="Times New Roman" w:hint="eastAsia"/>
          <w:szCs w:val="21"/>
        </w:rPr>
        <w:t>个短视频的情感弧，后者可</w:t>
      </w:r>
      <w:r w:rsidR="00BB6B64">
        <w:rPr>
          <w:rFonts w:ascii="Times New Roman" w:eastAsia="宋体" w:hAnsi="Times New Roman" w:cs="Times New Roman" w:hint="eastAsia"/>
          <w:szCs w:val="21"/>
        </w:rPr>
        <w:t>通过</w:t>
      </w:r>
      <w:r w:rsidR="00BB6B64" w:rsidRPr="00BB6B64">
        <w:rPr>
          <w:rFonts w:ascii="Times New Roman" w:eastAsia="宋体" w:hAnsi="Times New Roman" w:cs="Times New Roman" w:hint="eastAsia"/>
          <w:szCs w:val="21"/>
        </w:rPr>
        <w:t>K-Medoids</w:t>
      </w:r>
      <w:r w:rsidR="00BB6B64">
        <w:rPr>
          <w:rFonts w:ascii="Times New Roman" w:eastAsia="宋体" w:hAnsi="Times New Roman" w:cs="Times New Roman" w:hint="eastAsia"/>
          <w:szCs w:val="21"/>
        </w:rPr>
        <w:t>聚类被分为</w:t>
      </w:r>
      <w:r w:rsidR="00BB6B64">
        <w:rPr>
          <w:rFonts w:ascii="Times New Roman" w:eastAsia="宋体" w:hAnsi="Times New Roman" w:cs="Times New Roman" w:hint="eastAsia"/>
          <w:szCs w:val="21"/>
        </w:rPr>
        <w:t>8</w:t>
      </w:r>
      <w:r w:rsidR="00BB6B64">
        <w:rPr>
          <w:rFonts w:ascii="Times New Roman" w:eastAsia="宋体" w:hAnsi="Times New Roman" w:cs="Times New Roman" w:hint="eastAsia"/>
          <w:szCs w:val="21"/>
        </w:rPr>
        <w:t>种故事形状。</w:t>
      </w:r>
    </w:p>
    <w:p w14:paraId="526D00C5" w14:textId="0B0B3EE6" w:rsidR="00EA3EC5" w:rsidRPr="00EA3EC5" w:rsidRDefault="00EA3EC5" w:rsidP="00EA3EC5">
      <w:pPr>
        <w:pStyle w:val="2"/>
        <w:spacing w:beforeLines="50" w:before="156" w:afterLines="50" w:after="156" w:line="360" w:lineRule="auto"/>
        <w:rPr>
          <w:rFonts w:ascii="Times New Roman" w:eastAsia="宋体" w:hAnsi="Times New Roman" w:cs="Times New Roman"/>
          <w:sz w:val="21"/>
          <w:szCs w:val="21"/>
        </w:rPr>
      </w:pPr>
      <w:r w:rsidRPr="00EA3EC5">
        <w:rPr>
          <w:rFonts w:ascii="Times New Roman" w:eastAsia="宋体" w:hAnsi="Times New Roman" w:cs="Times New Roman" w:hint="eastAsia"/>
          <w:sz w:val="21"/>
          <w:szCs w:val="21"/>
        </w:rPr>
        <w:t>2.</w:t>
      </w:r>
      <w:r>
        <w:rPr>
          <w:rFonts w:ascii="Times New Roman" w:eastAsia="宋体" w:hAnsi="Times New Roman" w:cs="Times New Roman" w:hint="eastAsia"/>
          <w:sz w:val="21"/>
          <w:szCs w:val="21"/>
        </w:rPr>
        <w:t>2</w:t>
      </w:r>
      <w:r w:rsidRPr="00EA3EC5">
        <w:rPr>
          <w:rFonts w:ascii="Times New Roman" w:eastAsia="宋体" w:hAnsi="Times New Roman" w:cs="Times New Roman" w:hint="eastAsia"/>
          <w:sz w:val="21"/>
          <w:szCs w:val="21"/>
        </w:rPr>
        <w:t xml:space="preserve"> </w:t>
      </w:r>
      <w:r w:rsidRPr="00EA3EC5">
        <w:rPr>
          <w:rFonts w:ascii="Times New Roman" w:eastAsia="宋体" w:hAnsi="Times New Roman" w:cs="Times New Roman" w:hint="eastAsia"/>
          <w:sz w:val="21"/>
          <w:szCs w:val="21"/>
        </w:rPr>
        <w:t>医疗众筹项目筹款绩效的影响因素研究</w:t>
      </w:r>
    </w:p>
    <w:p w14:paraId="2D4B03E6" w14:textId="5E8E273A" w:rsidR="005B3F86" w:rsidRDefault="008E4AEF" w:rsidP="006840B1">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既有医疗众筹项目筹款绩效的影响因素研究按照研究视角的差异，可分为三类。第一类研究关注的是项目描述特征的效应。例如，</w:t>
      </w:r>
      <w:r>
        <w:rPr>
          <w:rFonts w:ascii="Times New Roman" w:eastAsia="宋体" w:hAnsi="Times New Roman" w:cs="Times New Roman"/>
          <w:szCs w:val="21"/>
        </w:rPr>
        <w:fldChar w:fldCharType="begin" w:fldLock="1"/>
      </w:r>
      <w:r w:rsidR="00CF02BA">
        <w:rPr>
          <w:rFonts w:ascii="Times New Roman" w:eastAsia="宋体" w:hAnsi="Times New Roman" w:cs="Times New Roman"/>
          <w:szCs w:val="21"/>
        </w:rPr>
        <w:instrText>ADDIN CSL_CITATION {"citationItems":[{"id":"ITEM-1","itemData":{"DOI":"10.2196/18813","author":[{"dropping-particle":"","family":"Ren","given":"Jie","non-dropping-particle":"","parse-names":false,"suffix":""},{"dropping-particle":"","family":"Raghupathi","given":"Viju","non-dropping-particle":"","parse-names":false,"suffix":""},{"dropping-particle":"","family":"Raghupathi","given":"Wullianallur","non-dropping-particle":"","parse-names":false,"suffix":""}],"container-title":"Journal of Medical Internet Research","id":"ITEM-1","issue":"7","issued":{"date-parts":[["2020"]]},"page":"1-19","title":"Understanding the dimensions of medical crowdfunding: A visual analytics approach","type":"article-journal","volume":"22"},"uris":["http://www.mendeley.com/documents/?uuid=77dc88c3-c177-4ef8-a714-288b88ddbf2c"]}],"mendeley":{"formattedCitation":"(Ren et al., 2020)","manualFormatting":"Ren et al. (2020)","plainTextFormattedCitation":"(Ren et al., 2020)","previouslyFormattedCitation":"(Ren et al., 2020)"},"properties":{"noteIndex":0},"schema":"https://github.com/citation-style-language/schema/raw/master/csl-citation.json"}</w:instrText>
      </w:r>
      <w:r>
        <w:rPr>
          <w:rFonts w:ascii="Times New Roman" w:eastAsia="宋体" w:hAnsi="Times New Roman" w:cs="Times New Roman"/>
          <w:szCs w:val="21"/>
        </w:rPr>
        <w:fldChar w:fldCharType="separate"/>
      </w:r>
      <w:r w:rsidRPr="00A7073C">
        <w:rPr>
          <w:rFonts w:ascii="Times New Roman" w:eastAsia="宋体" w:hAnsi="Times New Roman" w:cs="Times New Roman"/>
          <w:noProof/>
          <w:szCs w:val="21"/>
        </w:rPr>
        <w:t xml:space="preserve">Ren et al. </w:t>
      </w:r>
      <w:r w:rsidR="00CF02BA" w:rsidRPr="00A7073C">
        <w:rPr>
          <w:rFonts w:ascii="Times New Roman" w:eastAsia="宋体" w:hAnsi="Times New Roman" w:cs="Times New Roman"/>
          <w:noProof/>
          <w:szCs w:val="21"/>
        </w:rPr>
        <w:t>(</w:t>
      </w:r>
      <w:r w:rsidRPr="00A7073C">
        <w:rPr>
          <w:rFonts w:ascii="Times New Roman" w:eastAsia="宋体" w:hAnsi="Times New Roman" w:cs="Times New Roman"/>
          <w:noProof/>
          <w:szCs w:val="21"/>
        </w:rPr>
        <w:t>2020)</w:t>
      </w:r>
      <w:r>
        <w:rPr>
          <w:rFonts w:ascii="Times New Roman" w:eastAsia="宋体" w:hAnsi="Times New Roman" w:cs="Times New Roman"/>
          <w:szCs w:val="21"/>
        </w:rPr>
        <w:fldChar w:fldCharType="end"/>
      </w:r>
      <w:r>
        <w:rPr>
          <w:rFonts w:ascii="Times New Roman" w:eastAsia="宋体" w:hAnsi="Times New Roman" w:cs="Times New Roman" w:hint="eastAsia"/>
          <w:szCs w:val="21"/>
        </w:rPr>
        <w:t>分析了</w:t>
      </w:r>
      <w:r w:rsidRPr="00A7073C">
        <w:rPr>
          <w:rFonts w:ascii="Times New Roman" w:eastAsia="宋体" w:hAnsi="Times New Roman" w:cs="Times New Roman" w:hint="eastAsia"/>
          <w:szCs w:val="21"/>
        </w:rPr>
        <w:t>GoFundMe</w:t>
      </w:r>
      <w:r w:rsidRPr="00CA7435">
        <w:rPr>
          <w:rFonts w:ascii="Times New Roman" w:eastAsia="宋体" w:hAnsi="Times New Roman" w:cs="Times New Roman" w:hint="eastAsia"/>
          <w:szCs w:val="21"/>
        </w:rPr>
        <w:t>上的</w:t>
      </w:r>
      <w:r w:rsidRPr="00A7073C">
        <w:rPr>
          <w:rFonts w:ascii="Times New Roman" w:eastAsia="宋体" w:hAnsi="Times New Roman" w:cs="Times New Roman" w:hint="eastAsia"/>
          <w:szCs w:val="21"/>
        </w:rPr>
        <w:t>997</w:t>
      </w:r>
      <w:r w:rsidRPr="004B7BF1">
        <w:rPr>
          <w:rFonts w:ascii="Times New Roman" w:eastAsia="宋体" w:hAnsi="Times New Roman" w:cs="Times New Roman" w:hint="eastAsia"/>
          <w:szCs w:val="21"/>
        </w:rPr>
        <w:t>个</w:t>
      </w:r>
      <w:r>
        <w:rPr>
          <w:rFonts w:ascii="Times New Roman" w:eastAsia="宋体" w:hAnsi="Times New Roman" w:cs="Times New Roman" w:hint="eastAsia"/>
          <w:szCs w:val="21"/>
        </w:rPr>
        <w:t>医疗众筹项目的</w:t>
      </w:r>
      <w:r w:rsidRPr="0097392A">
        <w:rPr>
          <w:rFonts w:ascii="Times New Roman" w:eastAsia="宋体" w:hAnsi="Times New Roman" w:cs="Times New Roman"/>
          <w:szCs w:val="21"/>
        </w:rPr>
        <w:t>数据</w:t>
      </w:r>
      <w:r w:rsidRPr="0097392A">
        <w:rPr>
          <w:rFonts w:ascii="Times New Roman" w:eastAsia="宋体" w:hAnsi="Times New Roman" w:cs="Times New Roman" w:hint="eastAsia"/>
          <w:szCs w:val="21"/>
        </w:rPr>
        <w:t>，</w:t>
      </w:r>
      <w:r>
        <w:rPr>
          <w:rFonts w:ascii="Times New Roman" w:eastAsia="宋体" w:hAnsi="Times New Roman" w:cs="Times New Roman" w:hint="eastAsia"/>
          <w:szCs w:val="21"/>
        </w:rPr>
        <w:t>发现当项目描述中呈现</w:t>
      </w:r>
      <w:r w:rsidRPr="00A7073C">
        <w:rPr>
          <w:rFonts w:ascii="Times New Roman" w:eastAsia="宋体" w:hAnsi="Times New Roman" w:cs="Times New Roman" w:hint="eastAsia"/>
          <w:szCs w:val="21"/>
        </w:rPr>
        <w:t>儿童患者本人的</w:t>
      </w:r>
      <w:r w:rsidR="007A281F">
        <w:rPr>
          <w:rFonts w:ascii="Times New Roman" w:eastAsia="宋体" w:hAnsi="Times New Roman" w:cs="Times New Roman" w:hint="eastAsia"/>
          <w:szCs w:val="21"/>
        </w:rPr>
        <w:t>形象</w:t>
      </w:r>
      <w:r>
        <w:rPr>
          <w:rFonts w:ascii="Times New Roman" w:eastAsia="宋体" w:hAnsi="Times New Roman" w:cs="Times New Roman" w:hint="eastAsia"/>
          <w:szCs w:val="21"/>
        </w:rPr>
        <w:t>时，项目筹得金额相对更高</w:t>
      </w:r>
      <w:r w:rsidRPr="00A7073C">
        <w:rPr>
          <w:rFonts w:ascii="Times New Roman" w:eastAsia="宋体" w:hAnsi="Times New Roman" w:cs="Times New Roman" w:hint="eastAsia"/>
          <w:szCs w:val="21"/>
        </w:rPr>
        <w:t>。</w:t>
      </w:r>
      <w:r>
        <w:rPr>
          <w:rFonts w:ascii="Times New Roman" w:eastAsia="宋体" w:hAnsi="Times New Roman" w:cs="Times New Roman"/>
          <w:szCs w:val="21"/>
        </w:rPr>
        <w:fldChar w:fldCharType="begin" w:fldLock="1"/>
      </w:r>
      <w:r w:rsidR="002F7BBE">
        <w:rPr>
          <w:rFonts w:ascii="Times New Roman" w:eastAsia="宋体" w:hAnsi="Times New Roman" w:cs="Times New Roman"/>
          <w:szCs w:val="21"/>
        </w:rPr>
        <w:instrText>ADDIN CSL_CITATION {"citationItems":[{"id":"ITEM-1","itemData":{"DOI":"10.2196/22395","ISSN":"14388871","PMID":"34114959","abstract":"Background: Medical crowdfunding utilizes the internet to raise medical funds. Medical crowdfunding has developed rapidly worldwide; however, most medical crowdfunding projects fail to raise the targeted funds. Therefore, a very important research problem that has not received sufficient attention from the existing literature is identifying which factors affect the success of medical crowdfunding projects. Objective: The aim of this study was to examine the effect of textual features of medical crowdfunding projects on their success rate using 4903 real projects from the Tencent Charity platform, a well-known medical crowdfunding platform in China. In particular, according to Aristotle's theory of persuasion, we divided the project text of medical crowdfunding into the project title and project details, which were analyzed from two perspectives (existence and extent) to explore their respective impacts. Methods: We established a research framework to meet our research goals. The process was divided into five main parts. We first collected data from Tencent Charity using Python programs and cleaned the datasets. Second, we selected variables and built the research model based on previous studies and the theory of persuasion. Next, the selected variables were extracted from the project text. We then performed econometric analysis using multiple regression analysis. Finally, we evaluated the results of econometric analysis to extract knowledge. Results: In the project title, the presence of the patient's disease (P=.04) and occupation (P=.01) had a positive impact on the success rate of fundraising, whereas the presence of age (P&lt;.001), gender (P=.001), and negative emotions (P=.04) had a negative impact. In the project details, the presence of the patient's occupation (P=.01), monetary evidence (P=.02), and negative emotions (P=.04) played a positive role in the fundraising success rate, whereas the presence of age (P&lt;.001) and positive emotions (P&lt;.001) played a negative role. Moreover, in the project details, high-frequency monetary evidence (P=.02) and negative words (P=.02), as well as a short narrative length (P=.01) were conducive to succeeding in medical crowdfunding. Younger patients were more likely to obtain a higher success rate in medical crowdfunding. For patients whose occupations were national civil servant, professional skill worker, clerk, business and service worker, solider, child, student, and public-spirited person, the success rate o…","author":[{"dropping-particle":"","family":"Zhang","given":"Fuguo","non-dropping-particle":"","parse-names":false,"suffix":""},{"dropping-particle":"","family":"Xue","given":"Bingyu","non-dropping-particle":"","parse-names":false,"suffix":""},{"dropping-particle":"","family":"Li","given":"Yiran","non-dropping-particle":"","parse-names":false,"suffix":""},{"dropping-particle":"","family":"Li","given":"Hui","non-dropping-particle":"","parse-names":false,"suffix":""},{"dropping-particle":"","family":"Liu","given":"Qihua","non-dropping-particle":"","parse-names":false,"suffix":""}],"container-title":"Journal of Medical Internet Research","id":"ITEM-1","issue":"6","issued":{"date-parts":[["2021"]]},"page":"1-20","title":"Effect of textual features on the success of medical crowdfunding: Model development and econometric analysis from the Tencent Charity platform","type":"article-journal","volume":"23"},"uris":["http://www.mendeley.com/documents/?uuid=cf6858bb-8b05-4ed3-99b6-d6d0d3ad4162"]}],"mendeley":{"formattedCitation":"(F. Zhang et al., 2021)","manualFormatting":"Zhang et al. (2021)","plainTextFormattedCitation":"(F. Zhang et al., 2021)","previouslyFormattedCitation":"(F. Zhang et al., 2021)"},"properties":{"noteIndex":0},"schema":"https://github.com/citation-style-language/schema/raw/master/csl-citation.json"}</w:instrText>
      </w:r>
      <w:r>
        <w:rPr>
          <w:rFonts w:ascii="Times New Roman" w:eastAsia="宋体" w:hAnsi="Times New Roman" w:cs="Times New Roman"/>
          <w:szCs w:val="21"/>
        </w:rPr>
        <w:fldChar w:fldCharType="separate"/>
      </w:r>
      <w:r w:rsidRPr="00531B7E">
        <w:rPr>
          <w:rFonts w:ascii="Times New Roman" w:eastAsia="宋体" w:hAnsi="Times New Roman" w:cs="Times New Roman"/>
          <w:noProof/>
          <w:szCs w:val="21"/>
        </w:rPr>
        <w:t xml:space="preserve">Zhang et al. </w:t>
      </w:r>
      <w:r w:rsidR="00CF02BA" w:rsidRPr="00531B7E">
        <w:rPr>
          <w:rFonts w:ascii="Times New Roman" w:eastAsia="宋体" w:hAnsi="Times New Roman" w:cs="Times New Roman"/>
          <w:noProof/>
          <w:szCs w:val="21"/>
        </w:rPr>
        <w:t>(</w:t>
      </w:r>
      <w:r w:rsidRPr="00531B7E">
        <w:rPr>
          <w:rFonts w:ascii="Times New Roman" w:eastAsia="宋体" w:hAnsi="Times New Roman" w:cs="Times New Roman"/>
          <w:noProof/>
          <w:szCs w:val="21"/>
        </w:rPr>
        <w:t>2021)</w:t>
      </w:r>
      <w:r>
        <w:rPr>
          <w:rFonts w:ascii="Times New Roman" w:eastAsia="宋体" w:hAnsi="Times New Roman" w:cs="Times New Roman"/>
          <w:szCs w:val="21"/>
        </w:rPr>
        <w:fldChar w:fldCharType="end"/>
      </w:r>
      <w:r w:rsidRPr="00DB03A1">
        <w:rPr>
          <w:rFonts w:ascii="Times New Roman" w:eastAsia="宋体" w:hAnsi="Times New Roman" w:cs="Times New Roman" w:hint="eastAsia"/>
          <w:szCs w:val="21"/>
        </w:rPr>
        <w:t>分析了</w:t>
      </w:r>
      <w:r w:rsidRPr="00531B7E">
        <w:rPr>
          <w:rFonts w:ascii="Times New Roman" w:eastAsia="宋体" w:hAnsi="Times New Roman" w:cs="Times New Roman" w:hint="eastAsia"/>
          <w:szCs w:val="21"/>
        </w:rPr>
        <w:t xml:space="preserve">Tencent </w:t>
      </w:r>
      <w:r w:rsidR="00FC538F" w:rsidRPr="00EA5B31">
        <w:rPr>
          <w:rFonts w:ascii="Times New Roman" w:eastAsia="宋体" w:hAnsi="Times New Roman" w:cs="Times New Roman" w:hint="eastAsia"/>
          <w:szCs w:val="21"/>
        </w:rPr>
        <w:t>GongYi</w:t>
      </w:r>
      <w:r>
        <w:rPr>
          <w:rFonts w:ascii="Times New Roman" w:eastAsia="宋体" w:hAnsi="Times New Roman" w:cs="Times New Roman" w:hint="eastAsia"/>
          <w:szCs w:val="21"/>
        </w:rPr>
        <w:t>上的</w:t>
      </w:r>
      <w:r w:rsidRPr="00BD5188">
        <w:rPr>
          <w:rFonts w:ascii="Times New Roman" w:eastAsia="宋体" w:hAnsi="Times New Roman" w:cs="Times New Roman" w:hint="eastAsia"/>
          <w:szCs w:val="21"/>
        </w:rPr>
        <w:t>4903</w:t>
      </w:r>
      <w:r>
        <w:rPr>
          <w:rFonts w:ascii="Times New Roman" w:eastAsia="宋体" w:hAnsi="Times New Roman" w:cs="Times New Roman" w:hint="eastAsia"/>
          <w:szCs w:val="21"/>
        </w:rPr>
        <w:t>个医疗众筹项目的数据，发现项目描述若呈现</w:t>
      </w:r>
      <w:bookmarkStart w:id="12" w:name="OLE_LINK21"/>
      <w:bookmarkStart w:id="13" w:name="OLE_LINK4"/>
      <w:r>
        <w:rPr>
          <w:rFonts w:ascii="Times New Roman" w:eastAsia="宋体" w:hAnsi="Times New Roman" w:cs="Times New Roman" w:hint="eastAsia"/>
          <w:szCs w:val="21"/>
        </w:rPr>
        <w:t>患者</w:t>
      </w:r>
      <w:bookmarkEnd w:id="12"/>
      <w:r>
        <w:rPr>
          <w:rFonts w:ascii="Times New Roman" w:eastAsia="宋体" w:hAnsi="Times New Roman" w:cs="Times New Roman" w:hint="eastAsia"/>
          <w:szCs w:val="21"/>
        </w:rPr>
        <w:t>的</w:t>
      </w:r>
      <w:bookmarkEnd w:id="13"/>
      <w:r>
        <w:rPr>
          <w:rFonts w:ascii="Times New Roman" w:eastAsia="宋体" w:hAnsi="Times New Roman" w:cs="Times New Roman" w:hint="eastAsia"/>
          <w:szCs w:val="21"/>
        </w:rPr>
        <w:t>职业，项目的目标达成率越高。</w:t>
      </w:r>
      <w:r>
        <w:rPr>
          <w:rFonts w:ascii="Times New Roman" w:eastAsia="宋体" w:hAnsi="Times New Roman" w:cs="Times New Roman"/>
          <w:szCs w:val="21"/>
        </w:rPr>
        <w:fldChar w:fldCharType="begin" w:fldLock="1"/>
      </w:r>
      <w:r w:rsidR="00087A7C">
        <w:rPr>
          <w:rFonts w:ascii="Times New Roman" w:eastAsia="宋体" w:hAnsi="Times New Roman" w:cs="Times New Roman"/>
          <w:szCs w:val="21"/>
        </w:rPr>
        <w:instrText>ADDIN CSL_CITATION {"citationItems":[{"id":"ITEM-1","itemData":{"DOI":"10.1016/j.dss.2022.113842","ISSN":"0167-9236","author":[{"dropping-particle":"","family":"Zhao","given":"Kexin","non-dropping-particle":"","parse-names":false,"suffix":""},{"dropping-particle":"","family":"Zhou","given":"Lina","non-dropping-particle":"","parse-names":false,"suffix":""},{"dropping-particle":"","family":"Zhao","given":"Xia","non-dropping-particle":"","parse-names":false,"suffix":""}],"container-title":"Decision Support Systems","id":"ITEM-1","issued":{"date-parts":[["2022"]]},"page":"113842","publisher":"Elsevier B.V.","title":"Multi-modal emotion expression and online charity crowdfunding success","type":"article-journal","volume":"163"},"uris":["http://www.mendeley.com/documents/?uuid=1b011c16-91dd-4c5d-9b71-9ce0dc9ed671"]}],"mendeley":{"formattedCitation":"(Zhao et al., 2022)","manualFormatting":"Zhao et al. (2022)","plainTextFormattedCitation":"(Zhao et al., 2022)","previouslyFormattedCitation":"(Zhao et al., 2022)"},"properties":{"noteIndex":0},"schema":"https://github.com/citation-style-language/schema/raw/master/csl-citation.json"}</w:instrText>
      </w:r>
      <w:r>
        <w:rPr>
          <w:rFonts w:ascii="Times New Roman" w:eastAsia="宋体" w:hAnsi="Times New Roman" w:cs="Times New Roman"/>
          <w:szCs w:val="21"/>
        </w:rPr>
        <w:fldChar w:fldCharType="separate"/>
      </w:r>
      <w:r w:rsidRPr="0065534E">
        <w:rPr>
          <w:rFonts w:ascii="Times New Roman" w:eastAsia="宋体" w:hAnsi="Times New Roman" w:cs="Times New Roman"/>
          <w:noProof/>
          <w:szCs w:val="21"/>
        </w:rPr>
        <w:t xml:space="preserve">Zhao et al. </w:t>
      </w:r>
      <w:r w:rsidR="00087A7C" w:rsidRPr="0065534E">
        <w:rPr>
          <w:rFonts w:ascii="Times New Roman" w:eastAsia="宋体" w:hAnsi="Times New Roman" w:cs="Times New Roman"/>
          <w:noProof/>
          <w:szCs w:val="21"/>
        </w:rPr>
        <w:t>(</w:t>
      </w:r>
      <w:r w:rsidRPr="0065534E">
        <w:rPr>
          <w:rFonts w:ascii="Times New Roman" w:eastAsia="宋体" w:hAnsi="Times New Roman" w:cs="Times New Roman"/>
          <w:noProof/>
          <w:szCs w:val="21"/>
        </w:rPr>
        <w:t>2022)</w:t>
      </w:r>
      <w:r>
        <w:rPr>
          <w:rFonts w:ascii="Times New Roman" w:eastAsia="宋体" w:hAnsi="Times New Roman" w:cs="Times New Roman"/>
          <w:szCs w:val="21"/>
        </w:rPr>
        <w:fldChar w:fldCharType="end"/>
      </w:r>
      <w:r>
        <w:rPr>
          <w:rFonts w:ascii="Times New Roman" w:eastAsia="宋体" w:hAnsi="Times New Roman" w:cs="Times New Roman" w:hint="eastAsia"/>
          <w:szCs w:val="21"/>
        </w:rPr>
        <w:t>分析了</w:t>
      </w:r>
      <w:r w:rsidRPr="008F7B8A">
        <w:rPr>
          <w:rFonts w:ascii="Times New Roman" w:eastAsia="宋体" w:hAnsi="Times New Roman" w:cs="Times New Roman" w:hint="eastAsia"/>
          <w:szCs w:val="21"/>
        </w:rPr>
        <w:t>美国最大的在线慈善众筹平台之一</w:t>
      </w:r>
      <w:r w:rsidRPr="004B7BF1">
        <w:rPr>
          <w:rFonts w:ascii="Times New Roman" w:eastAsia="宋体" w:hAnsi="Times New Roman" w:cs="Times New Roman" w:hint="eastAsia"/>
          <w:szCs w:val="21"/>
        </w:rPr>
        <w:t>上的</w:t>
      </w:r>
      <w:r>
        <w:rPr>
          <w:rFonts w:ascii="Times New Roman" w:eastAsia="宋体" w:hAnsi="Times New Roman" w:cs="Times New Roman" w:hint="eastAsia"/>
          <w:szCs w:val="21"/>
        </w:rPr>
        <w:t>1781</w:t>
      </w:r>
      <w:r w:rsidRPr="004B7BF1">
        <w:rPr>
          <w:rFonts w:ascii="Times New Roman" w:eastAsia="宋体" w:hAnsi="Times New Roman" w:cs="Times New Roman" w:hint="eastAsia"/>
          <w:szCs w:val="21"/>
        </w:rPr>
        <w:t>个</w:t>
      </w:r>
      <w:r>
        <w:rPr>
          <w:rFonts w:ascii="Times New Roman" w:eastAsia="宋体" w:hAnsi="Times New Roman" w:cs="Times New Roman" w:hint="eastAsia"/>
          <w:szCs w:val="21"/>
        </w:rPr>
        <w:t>医疗众筹项目的</w:t>
      </w:r>
      <w:r w:rsidRPr="0097392A">
        <w:rPr>
          <w:rFonts w:ascii="Times New Roman" w:eastAsia="宋体" w:hAnsi="Times New Roman" w:cs="Times New Roman"/>
          <w:szCs w:val="21"/>
        </w:rPr>
        <w:t>数据</w:t>
      </w:r>
      <w:r w:rsidRPr="0097392A">
        <w:rPr>
          <w:rFonts w:ascii="Times New Roman" w:eastAsia="宋体" w:hAnsi="Times New Roman" w:cs="Times New Roman" w:hint="eastAsia"/>
          <w:szCs w:val="21"/>
        </w:rPr>
        <w:t>，项目描述中图片和文本在情感上一致时，项目筹得金额更高</w:t>
      </w:r>
      <w:r w:rsidRPr="008F7B8A">
        <w:rPr>
          <w:rFonts w:ascii="Times New Roman" w:eastAsia="宋体" w:hAnsi="Times New Roman" w:cs="Times New Roman" w:hint="eastAsia"/>
          <w:szCs w:val="21"/>
        </w:rPr>
        <w:t>。</w:t>
      </w:r>
      <w:r w:rsidR="006A2341">
        <w:rPr>
          <w:rFonts w:ascii="Times New Roman" w:eastAsia="宋体" w:hAnsi="Times New Roman" w:cs="Times New Roman"/>
          <w:szCs w:val="21"/>
        </w:rPr>
        <w:fldChar w:fldCharType="begin" w:fldLock="1"/>
      </w:r>
      <w:r w:rsidR="00CF02BA">
        <w:rPr>
          <w:rFonts w:ascii="Times New Roman" w:eastAsia="宋体" w:hAnsi="Times New Roman" w:cs="Times New Roman"/>
          <w:szCs w:val="21"/>
        </w:rPr>
        <w:instrText>ADDIN CSL_CITATION {"citationItems":[{"id":"ITEM-1","itemData":{"DOI":"10.1016/j.ipm.2021.102792","ISSN":"03064573","abstract":"Medical crowdfunding helps low-income patients raise money for medical treatment and has grown tremendously in recent years. The most appropriate messaging strategy for writing charitable appeals to attract donations remains unclear. This study fills this gap by drawing on Aristotle's three modes of persuasion to explore factors affecting willingness to donate to medical crowdfunding projects from three aspects: logos, pathos, and ethos. This study adopted a multi-method approach by conducting two laboratory experiments (N = 125 and N = 123) and a field study (N = 1645). Analysis of variance (ANOVA) in Study 1 showed that high information quality (F = 9.774, p = 0.002) and gain frame (F = 8.620, p = 0.004) have positive effects on the trustworthiness of the project initiator (ethos), which in turn promoting potential donors’ willingness to donate (β = 0.339, p = 0.001). Study 2 confirmed the findings about information quality in Study 1, and further show that there was no significant difference between gain-first and gain-last frame on trustworthiness and willingness to donate (p &gt; 0.05). Then, information quality is further detailed into three sub-dimensions in Study 3: text length, number of images, and number of health-related words. The results of ordinary least squares (OLS) regression with robust standard error indicate that the text length (β = 0.350, p &lt; 0.001) and number of images (β = 0.048, p &lt; 0.001) positively influence donation behavior, but the opposite conclusion yields health-related words (β = -0.027, p &lt; 0.01). This study provides theoretical insights into the role of medical crowdfunding charitable appeals by verifying the persuasion effects of rational, emotional, and credibility appeals. This study also contributes to persuasion theory by highlighting the role of emotional appeals and identifying the mediating impact of credibility appeals in the context of medical crowdfunding. This study also has important practical implications by guiding funders to write persuasive charity appeals that will attract the attention of potential donors.","author":[{"dropping-particle":"","family":"Wu","given":"You","non-dropping-particle":"","parse-names":false,"suffix":""},{"dropping-particle":"","family":"Zhang","given":"Xing","non-dropping-particle":"","parse-names":false,"suffix":""},{"dropping-particle":"","family":"Xiao","given":"Quan","non-dropping-particle":"","parse-names":false,"suffix":""}],"container-title":"Information Processing &amp; Management","id":"ITEM-1","issue":"1","issued":{"date-parts":[["2022"]]},"page":"102792","title":"Appeal to the head and heart: The persuasive effects of medical crowdfunding charitable appeals on willingness to donate","type":"article-journal","volume":"59"},"uris":["http://www.mendeley.com/documents/?uuid=78cb2d25-c31e-4a44-ae96-f424af94b745"]}],"mendeley":{"formattedCitation":"(Y. Wu et al., 2022)","manualFormatting":"Wu et al. (2022)","plainTextFormattedCitation":"(Y. Wu et al., 2022)","previouslyFormattedCitation":"(Y. Wu et al., 2022)"},"properties":{"noteIndex":0},"schema":"https://github.com/citation-style-language/schema/raw/master/csl-citation.json"}</w:instrText>
      </w:r>
      <w:r w:rsidR="006A2341">
        <w:rPr>
          <w:rFonts w:ascii="Times New Roman" w:eastAsia="宋体" w:hAnsi="Times New Roman" w:cs="Times New Roman"/>
          <w:szCs w:val="21"/>
        </w:rPr>
        <w:fldChar w:fldCharType="separate"/>
      </w:r>
      <w:r w:rsidR="006A2341" w:rsidRPr="006A2341">
        <w:rPr>
          <w:rFonts w:ascii="Times New Roman" w:eastAsia="宋体" w:hAnsi="Times New Roman" w:cs="Times New Roman"/>
          <w:noProof/>
          <w:szCs w:val="21"/>
        </w:rPr>
        <w:t xml:space="preserve">Wu et al. </w:t>
      </w:r>
      <w:r w:rsidR="00CF02BA" w:rsidRPr="006A2341">
        <w:rPr>
          <w:rFonts w:ascii="Times New Roman" w:eastAsia="宋体" w:hAnsi="Times New Roman" w:cs="Times New Roman"/>
          <w:noProof/>
          <w:szCs w:val="21"/>
        </w:rPr>
        <w:t>(</w:t>
      </w:r>
      <w:r w:rsidR="006A2341" w:rsidRPr="006A2341">
        <w:rPr>
          <w:rFonts w:ascii="Times New Roman" w:eastAsia="宋体" w:hAnsi="Times New Roman" w:cs="Times New Roman"/>
          <w:noProof/>
          <w:szCs w:val="21"/>
        </w:rPr>
        <w:t>2022)</w:t>
      </w:r>
      <w:r w:rsidR="006A2341">
        <w:rPr>
          <w:rFonts w:ascii="Times New Roman" w:eastAsia="宋体" w:hAnsi="Times New Roman" w:cs="Times New Roman"/>
          <w:szCs w:val="21"/>
        </w:rPr>
        <w:fldChar w:fldCharType="end"/>
      </w:r>
      <w:r w:rsidR="00DF72B1" w:rsidRPr="00DB03A1">
        <w:rPr>
          <w:rFonts w:ascii="Times New Roman" w:eastAsia="宋体" w:hAnsi="Times New Roman" w:cs="Times New Roman" w:hint="eastAsia"/>
          <w:szCs w:val="21"/>
        </w:rPr>
        <w:t>分析了</w:t>
      </w:r>
      <w:r w:rsidR="006A2341" w:rsidRPr="006A2341">
        <w:rPr>
          <w:rFonts w:ascii="Times New Roman" w:eastAsia="宋体" w:hAnsi="Times New Roman" w:cs="Times New Roman" w:hint="eastAsia"/>
          <w:szCs w:val="21"/>
        </w:rPr>
        <w:t>Qingsongchou</w:t>
      </w:r>
      <w:r w:rsidR="007B3634">
        <w:rPr>
          <w:rFonts w:ascii="Times New Roman" w:eastAsia="宋体" w:hAnsi="Times New Roman" w:cs="Times New Roman" w:hint="eastAsia"/>
          <w:szCs w:val="21"/>
        </w:rPr>
        <w:t>上的</w:t>
      </w:r>
      <w:r w:rsidR="007B3634" w:rsidRPr="007B3634">
        <w:rPr>
          <w:rFonts w:ascii="Times New Roman" w:eastAsia="宋体" w:hAnsi="Times New Roman" w:cs="Times New Roman" w:hint="eastAsia"/>
          <w:szCs w:val="21"/>
        </w:rPr>
        <w:t>1645</w:t>
      </w:r>
      <w:r w:rsidR="007B3634">
        <w:rPr>
          <w:rFonts w:ascii="Times New Roman" w:eastAsia="宋体" w:hAnsi="Times New Roman" w:cs="Times New Roman" w:hint="eastAsia"/>
          <w:szCs w:val="21"/>
        </w:rPr>
        <w:t>个医疗众筹项目的数据，</w:t>
      </w:r>
      <w:r w:rsidR="00DF72B1">
        <w:rPr>
          <w:rFonts w:ascii="Times New Roman" w:eastAsia="宋体" w:hAnsi="Times New Roman" w:cs="Times New Roman" w:hint="eastAsia"/>
          <w:szCs w:val="21"/>
        </w:rPr>
        <w:t>发现</w:t>
      </w:r>
      <w:r w:rsidR="007702CD">
        <w:rPr>
          <w:rFonts w:ascii="Times New Roman" w:eastAsia="宋体" w:hAnsi="Times New Roman" w:cs="Times New Roman" w:hint="eastAsia"/>
          <w:szCs w:val="21"/>
        </w:rPr>
        <w:t>项目描述的图片数量与项目筹得金额正相关。</w:t>
      </w:r>
      <w:r>
        <w:rPr>
          <w:rFonts w:ascii="Times New Roman" w:eastAsia="宋体" w:hAnsi="Times New Roman" w:cs="Times New Roman"/>
          <w:szCs w:val="21"/>
        </w:rPr>
        <w:fldChar w:fldCharType="begin" w:fldLock="1"/>
      </w:r>
      <w:r w:rsidR="00CF02BA">
        <w:rPr>
          <w:rFonts w:ascii="Times New Roman" w:eastAsia="宋体" w:hAnsi="Times New Roman" w:cs="Times New Roman"/>
          <w:szCs w:val="21"/>
        </w:rPr>
        <w:instrText>ADDIN CSL_CITATION {"citationItems":[{"id":"ITEM-1","itemData":{"DOI":"10.1016/j.procs.2022.01.049","ISSN":"1877-0509","author":[{"dropping-particle":"","family":"Wu","given":"Junhong","non-dropping-particle":"","parse-names":false,"suffix":""},{"dropping-particle":"","family":"Peng","given":"Chao","non-dropping-particle":"","parse-names":false,"suffix":""},{"dropping-particle":"","family":"Wang","given":"Haomin","non-dropping-particle":"","parse-names":false,"suffix":""},{"dropping-particle":"","family":"Da","given":"Fang","non-dropping-particle":"","parse-names":false,"suffix":""}],"container-title":"Procedia Computer Science","id":"ITEM-1","issued":{"date-parts":[["2022"]]},"page":"399-406","publisher":"Elsevier B.V.","title":"An analysis of persuasive narratives in medical crowdfunding","type":"article-journal","volume":"199"},"uris":["http://www.mendeley.com/documents/?uuid=bbe39292-39cf-4699-b63c-745b962227f7"]}],"mendeley":{"formattedCitation":"(J. Wu et al., 2022)","manualFormatting":"Wu et al. (2022)","plainTextFormattedCitation":"(J. Wu et al., 2022)","previouslyFormattedCitation":"(J. Wu et al., 2022)"},"properties":{"noteIndex":0},"schema":"https://github.com/citation-style-language/schema/raw/master/csl-citation.json"}</w:instrText>
      </w:r>
      <w:r>
        <w:rPr>
          <w:rFonts w:ascii="Times New Roman" w:eastAsia="宋体" w:hAnsi="Times New Roman" w:cs="Times New Roman"/>
          <w:szCs w:val="21"/>
        </w:rPr>
        <w:fldChar w:fldCharType="separate"/>
      </w:r>
      <w:r w:rsidRPr="00796A2E">
        <w:rPr>
          <w:rFonts w:ascii="Times New Roman" w:eastAsia="宋体" w:hAnsi="Times New Roman" w:cs="Times New Roman"/>
          <w:noProof/>
          <w:szCs w:val="21"/>
        </w:rPr>
        <w:t xml:space="preserve">Wu et al. </w:t>
      </w:r>
      <w:r w:rsidR="00CF02BA" w:rsidRPr="00796A2E">
        <w:rPr>
          <w:rFonts w:ascii="Times New Roman" w:eastAsia="宋体" w:hAnsi="Times New Roman" w:cs="Times New Roman"/>
          <w:noProof/>
          <w:szCs w:val="21"/>
        </w:rPr>
        <w:t>(</w:t>
      </w:r>
      <w:r w:rsidRPr="00796A2E">
        <w:rPr>
          <w:rFonts w:ascii="Times New Roman" w:eastAsia="宋体" w:hAnsi="Times New Roman" w:cs="Times New Roman"/>
          <w:noProof/>
          <w:szCs w:val="21"/>
        </w:rPr>
        <w:t>2022)</w:t>
      </w:r>
      <w:r>
        <w:rPr>
          <w:rFonts w:ascii="Times New Roman" w:eastAsia="宋体" w:hAnsi="Times New Roman" w:cs="Times New Roman"/>
          <w:szCs w:val="21"/>
        </w:rPr>
        <w:fldChar w:fldCharType="end"/>
      </w:r>
      <w:r>
        <w:rPr>
          <w:rFonts w:ascii="Times New Roman" w:eastAsia="宋体" w:hAnsi="Times New Roman" w:cs="Times New Roman" w:hint="eastAsia"/>
          <w:szCs w:val="21"/>
        </w:rPr>
        <w:t>分析了</w:t>
      </w:r>
      <w:r w:rsidRPr="00796A2E">
        <w:rPr>
          <w:rFonts w:ascii="Times New Roman" w:eastAsia="宋体" w:hAnsi="Times New Roman" w:cs="Times New Roman" w:hint="eastAsia"/>
          <w:szCs w:val="21"/>
        </w:rPr>
        <w:t>Tencent Le Donation</w:t>
      </w:r>
      <w:r w:rsidR="00182CEC">
        <w:rPr>
          <w:rFonts w:ascii="Times New Roman" w:eastAsia="宋体" w:hAnsi="Times New Roman" w:cs="Times New Roman" w:hint="eastAsia"/>
          <w:szCs w:val="21"/>
        </w:rPr>
        <w:lastRenderedPageBreak/>
        <w:t>（</w:t>
      </w:r>
      <w:r w:rsidR="00182CEC" w:rsidRPr="00531B7E">
        <w:rPr>
          <w:rFonts w:ascii="Times New Roman" w:eastAsia="宋体" w:hAnsi="Times New Roman" w:cs="Times New Roman" w:hint="eastAsia"/>
          <w:szCs w:val="21"/>
        </w:rPr>
        <w:t xml:space="preserve">Tencent </w:t>
      </w:r>
      <w:r w:rsidR="00182CEC" w:rsidRPr="00EA5B31">
        <w:rPr>
          <w:rFonts w:ascii="Times New Roman" w:eastAsia="宋体" w:hAnsi="Times New Roman" w:cs="Times New Roman" w:hint="eastAsia"/>
          <w:szCs w:val="21"/>
        </w:rPr>
        <w:t>GongYi</w:t>
      </w:r>
      <w:r w:rsidR="00182CEC">
        <w:rPr>
          <w:rFonts w:ascii="Times New Roman" w:eastAsia="宋体" w:hAnsi="Times New Roman" w:cs="Times New Roman" w:hint="eastAsia"/>
          <w:szCs w:val="21"/>
        </w:rPr>
        <w:t>）</w:t>
      </w:r>
      <w:r>
        <w:rPr>
          <w:rFonts w:ascii="Times New Roman" w:eastAsia="宋体" w:hAnsi="Times New Roman" w:cs="Times New Roman" w:hint="eastAsia"/>
          <w:szCs w:val="21"/>
        </w:rPr>
        <w:t>上的</w:t>
      </w:r>
      <w:r>
        <w:rPr>
          <w:rFonts w:ascii="Times New Roman" w:eastAsia="宋体" w:hAnsi="Times New Roman" w:cs="Times New Roman" w:hint="eastAsia"/>
          <w:szCs w:val="21"/>
        </w:rPr>
        <w:t>29700</w:t>
      </w:r>
      <w:bookmarkStart w:id="14" w:name="OLE_LINK19"/>
      <w:r>
        <w:rPr>
          <w:rFonts w:ascii="Times New Roman" w:eastAsia="宋体" w:hAnsi="Times New Roman" w:cs="Times New Roman" w:hint="eastAsia"/>
          <w:szCs w:val="21"/>
        </w:rPr>
        <w:t>个</w:t>
      </w:r>
      <w:bookmarkStart w:id="15" w:name="OLE_LINK17"/>
      <w:r>
        <w:rPr>
          <w:rFonts w:ascii="Times New Roman" w:eastAsia="宋体" w:hAnsi="Times New Roman" w:cs="Times New Roman" w:hint="eastAsia"/>
          <w:szCs w:val="21"/>
        </w:rPr>
        <w:t>医疗众筹项目的数据，</w:t>
      </w:r>
      <w:bookmarkEnd w:id="14"/>
      <w:bookmarkEnd w:id="15"/>
      <w:r>
        <w:rPr>
          <w:rFonts w:ascii="Times New Roman" w:eastAsia="宋体" w:hAnsi="Times New Roman" w:cs="Times New Roman" w:hint="eastAsia"/>
          <w:szCs w:val="21"/>
        </w:rPr>
        <w:t>发现文本的负面情感与捐赠总额正相关。</w:t>
      </w:r>
      <w:r>
        <w:rPr>
          <w:rFonts w:ascii="Times New Roman" w:eastAsia="宋体" w:hAnsi="Times New Roman" w:cs="Times New Roman"/>
          <w:szCs w:val="21"/>
        </w:rPr>
        <w:fldChar w:fldCharType="begin" w:fldLock="1"/>
      </w:r>
      <w:r w:rsidR="00CF02BA">
        <w:rPr>
          <w:rFonts w:ascii="Times New Roman" w:eastAsia="宋体" w:hAnsi="Times New Roman" w:cs="Times New Roman"/>
          <w:szCs w:val="21"/>
        </w:rPr>
        <w:instrText>ADDIN CSL_CITATION {"citationItems":[{"id":"ITEM-1","itemData":{"DOI":"10.1108/INTR-09-2021-0652","author":[{"dropping-particle":"","family":"Chen","given":"Yuangao","non-dropping-particle":"","parse-names":false,"suffix":""},{"dropping-particle":"","family":"Zhou","given":"Shasha","non-dropping-particle":"","parse-names":false,"suffix":""},{"dropping-particle":"","family":"Jin","given":"Wangyan","non-dropping-particle":"","parse-names":false,"suffix":""},{"dropping-particle":"","family":"Chen","given":"Shenqing","non-dropping-particle":"","parse-names":false,"suffix":""}],"container-title":"Internet Research","id":"ITEM-1","issue":"3","issued":{"date-parts":[["2023"]]},"page":"1134-1156","title":"Investigating the determinants of medical crowdfunding performance: A signaling theory perspective","type":"article-journal","volume":"33"},"uris":["http://www.mendeley.com/documents/?uuid=c5893326-aae9-4948-a4e7-9b7237d34b22"]}],"mendeley":{"formattedCitation":"(Chen et al., 2023)","manualFormatting":"Chen et al. (2023)","plainTextFormattedCitation":"(Chen et al., 2023)","previouslyFormattedCitation":"(Chen et al., 2023)"},"properties":{"noteIndex":0},"schema":"https://github.com/citation-style-language/schema/raw/master/csl-citation.json"}</w:instrText>
      </w:r>
      <w:r>
        <w:rPr>
          <w:rFonts w:ascii="Times New Roman" w:eastAsia="宋体" w:hAnsi="Times New Roman" w:cs="Times New Roman"/>
          <w:szCs w:val="21"/>
        </w:rPr>
        <w:fldChar w:fldCharType="separate"/>
      </w:r>
      <w:r w:rsidRPr="005B3F86">
        <w:rPr>
          <w:rFonts w:ascii="Times New Roman" w:eastAsia="宋体" w:hAnsi="Times New Roman" w:cs="Times New Roman"/>
          <w:noProof/>
          <w:szCs w:val="21"/>
        </w:rPr>
        <w:t xml:space="preserve">Chen et al. </w:t>
      </w:r>
      <w:r w:rsidR="00CF02BA" w:rsidRPr="005B3F86">
        <w:rPr>
          <w:rFonts w:ascii="Times New Roman" w:eastAsia="宋体" w:hAnsi="Times New Roman" w:cs="Times New Roman"/>
          <w:noProof/>
          <w:szCs w:val="21"/>
        </w:rPr>
        <w:t>(</w:t>
      </w:r>
      <w:r w:rsidRPr="005B3F86">
        <w:rPr>
          <w:rFonts w:ascii="Times New Roman" w:eastAsia="宋体" w:hAnsi="Times New Roman" w:cs="Times New Roman"/>
          <w:noProof/>
          <w:szCs w:val="21"/>
        </w:rPr>
        <w:t>2023)</w:t>
      </w:r>
      <w:r>
        <w:rPr>
          <w:rFonts w:ascii="Times New Roman" w:eastAsia="宋体" w:hAnsi="Times New Roman" w:cs="Times New Roman"/>
          <w:szCs w:val="21"/>
        </w:rPr>
        <w:fldChar w:fldCharType="end"/>
      </w:r>
      <w:r>
        <w:rPr>
          <w:rFonts w:ascii="Times New Roman" w:eastAsia="宋体" w:hAnsi="Times New Roman" w:cs="Times New Roman" w:hint="eastAsia"/>
          <w:szCs w:val="21"/>
        </w:rPr>
        <w:t>分析了</w:t>
      </w:r>
      <w:r w:rsidRPr="007166A7">
        <w:rPr>
          <w:rFonts w:ascii="Times New Roman" w:eastAsia="宋体" w:hAnsi="Times New Roman" w:cs="Times New Roman" w:hint="eastAsia"/>
          <w:szCs w:val="21"/>
        </w:rPr>
        <w:t>Qingsongchou</w:t>
      </w:r>
      <w:r>
        <w:rPr>
          <w:rFonts w:ascii="Times New Roman" w:eastAsia="宋体" w:hAnsi="Times New Roman" w:cs="Times New Roman" w:hint="eastAsia"/>
          <w:szCs w:val="21"/>
        </w:rPr>
        <w:t>上的</w:t>
      </w:r>
      <w:r w:rsidRPr="00E81243">
        <w:rPr>
          <w:rFonts w:ascii="Times New Roman" w:eastAsia="宋体" w:hAnsi="Times New Roman" w:cs="Times New Roman" w:hint="eastAsia"/>
          <w:szCs w:val="21"/>
        </w:rPr>
        <w:t>754</w:t>
      </w:r>
      <w:r>
        <w:rPr>
          <w:rFonts w:ascii="Times New Roman" w:eastAsia="宋体" w:hAnsi="Times New Roman" w:cs="Times New Roman" w:hint="eastAsia"/>
          <w:szCs w:val="21"/>
        </w:rPr>
        <w:t>个医疗众筹项目的数据，发现第一人称的使用频率与目标达成率负相关。</w:t>
      </w:r>
      <w:r w:rsidR="00B505B5">
        <w:rPr>
          <w:rFonts w:ascii="Times New Roman" w:eastAsia="宋体" w:hAnsi="Times New Roman" w:cs="Times New Roman" w:hint="eastAsia"/>
          <w:szCs w:val="21"/>
        </w:rPr>
        <w:t>第二类研究关注的是捐赠对象特征的效应。例如，</w:t>
      </w:r>
      <w:r w:rsidR="004A22B2">
        <w:rPr>
          <w:rFonts w:ascii="Times New Roman" w:eastAsia="宋体" w:hAnsi="Times New Roman" w:cs="Times New Roman"/>
          <w:szCs w:val="21"/>
        </w:rPr>
        <w:fldChar w:fldCharType="begin" w:fldLock="1"/>
      </w:r>
      <w:r w:rsidR="00CF02BA">
        <w:rPr>
          <w:rFonts w:ascii="Times New Roman" w:eastAsia="宋体" w:hAnsi="Times New Roman" w:cs="Times New Roman"/>
          <w:szCs w:val="21"/>
        </w:rPr>
        <w:instrText>ADDIN CSL_CITATION {"citationItems":[{"id":"ITEM-1","itemData":{"DOI":"10.1016/j.ipm.2020.102465","ISSN":"0306-4573","author":[{"dropping-particle":"","family":"Ba","given":"Zhichao","non-dropping-particle":"","parse-names":false,"suffix":""},{"dropping-particle":"","family":"Zhao","given":"Yuxiang(Chris)","non-dropping-particle":"","parse-names":false,"suffix":""},{"dropping-particle":"","family":"Song","given":"Shijie","non-dropping-particle":"","parse-names":false,"suffix":""},{"dropping-particle":"","family":"Zhu","given":"Qinghua","non-dropping-particle":"","parse-names":false,"suffix":""}],"container-title":"Information Processing &amp; Management","id":"ITEM-1","issue":"2","issued":{"date-parts":[["2021"]]},"page":"102465","title":"Understanding the determinants of online medical crowdfunding project success in China","type":"article-journal","volume":"58"},"uris":["http://www.mendeley.com/documents/?uuid=b70616e5-2e68-4a5b-b348-0f6e14d55541"]}],"mendeley":{"formattedCitation":"(Ba et al., 2021)","manualFormatting":"Ba et al. (2021)","plainTextFormattedCitation":"(Ba et al., 2021)","previouslyFormattedCitation":"(Ba et al., 2021)"},"properties":{"noteIndex":0},"schema":"https://github.com/citation-style-language/schema/raw/master/csl-citation.json"}</w:instrText>
      </w:r>
      <w:r w:rsidR="004A22B2">
        <w:rPr>
          <w:rFonts w:ascii="Times New Roman" w:eastAsia="宋体" w:hAnsi="Times New Roman" w:cs="Times New Roman"/>
          <w:szCs w:val="21"/>
        </w:rPr>
        <w:fldChar w:fldCharType="separate"/>
      </w:r>
      <w:bookmarkStart w:id="16" w:name="OLE_LINK36"/>
      <w:r w:rsidR="004A22B2" w:rsidRPr="00EA5B31">
        <w:rPr>
          <w:rFonts w:ascii="Times New Roman" w:eastAsia="宋体" w:hAnsi="Times New Roman" w:cs="Times New Roman"/>
          <w:noProof/>
          <w:szCs w:val="21"/>
        </w:rPr>
        <w:t>Ba</w:t>
      </w:r>
      <w:bookmarkEnd w:id="16"/>
      <w:r w:rsidR="004A22B2" w:rsidRPr="00EA5B31">
        <w:rPr>
          <w:rFonts w:ascii="Times New Roman" w:eastAsia="宋体" w:hAnsi="Times New Roman" w:cs="Times New Roman"/>
          <w:noProof/>
          <w:szCs w:val="21"/>
        </w:rPr>
        <w:t xml:space="preserve"> et al. </w:t>
      </w:r>
      <w:r w:rsidR="00CF02BA" w:rsidRPr="00EA5B31">
        <w:rPr>
          <w:rFonts w:ascii="Times New Roman" w:eastAsia="宋体" w:hAnsi="Times New Roman" w:cs="Times New Roman"/>
          <w:noProof/>
          <w:szCs w:val="21"/>
        </w:rPr>
        <w:t>(</w:t>
      </w:r>
      <w:r w:rsidR="004A22B2" w:rsidRPr="00EA5B31">
        <w:rPr>
          <w:rFonts w:ascii="Times New Roman" w:eastAsia="宋体" w:hAnsi="Times New Roman" w:cs="Times New Roman"/>
          <w:noProof/>
          <w:szCs w:val="21"/>
        </w:rPr>
        <w:t>2021)</w:t>
      </w:r>
      <w:r w:rsidR="004A22B2">
        <w:rPr>
          <w:rFonts w:ascii="Times New Roman" w:eastAsia="宋体" w:hAnsi="Times New Roman" w:cs="Times New Roman"/>
          <w:szCs w:val="21"/>
        </w:rPr>
        <w:fldChar w:fldCharType="end"/>
      </w:r>
      <w:r w:rsidR="004A22B2" w:rsidRPr="00531B7E">
        <w:rPr>
          <w:rFonts w:ascii="Times New Roman" w:eastAsia="宋体" w:hAnsi="Times New Roman" w:cs="Times New Roman" w:hint="eastAsia"/>
          <w:szCs w:val="21"/>
        </w:rPr>
        <w:t>分析了</w:t>
      </w:r>
      <w:r w:rsidR="004A22B2" w:rsidRPr="00EA5B31">
        <w:rPr>
          <w:rFonts w:ascii="Times New Roman" w:eastAsia="宋体" w:hAnsi="Times New Roman" w:cs="Times New Roman" w:hint="eastAsia"/>
          <w:szCs w:val="21"/>
        </w:rPr>
        <w:t>Tencent GongYi</w:t>
      </w:r>
      <w:r w:rsidR="004A22B2">
        <w:rPr>
          <w:rFonts w:ascii="Times New Roman" w:eastAsia="宋体" w:hAnsi="Times New Roman" w:cs="Times New Roman" w:hint="eastAsia"/>
          <w:szCs w:val="21"/>
        </w:rPr>
        <w:t>上的</w:t>
      </w:r>
      <w:r w:rsidR="004A22B2" w:rsidRPr="00EA5B31">
        <w:rPr>
          <w:rFonts w:ascii="Times New Roman" w:eastAsia="宋体" w:hAnsi="Times New Roman" w:cs="Times New Roman" w:hint="eastAsia"/>
          <w:szCs w:val="21"/>
        </w:rPr>
        <w:t>1706</w:t>
      </w:r>
      <w:r w:rsidR="004A22B2">
        <w:rPr>
          <w:rFonts w:ascii="Times New Roman" w:eastAsia="宋体" w:hAnsi="Times New Roman" w:cs="Times New Roman" w:hint="eastAsia"/>
          <w:szCs w:val="21"/>
        </w:rPr>
        <w:t>个医疗众筹项目的数据，发现当患者所患疾病的死亡率越低，项目的目标达成率越高。</w:t>
      </w:r>
      <w:r w:rsidR="004A22B2">
        <w:rPr>
          <w:rFonts w:ascii="Times New Roman" w:eastAsia="宋体" w:hAnsi="Times New Roman" w:cs="Times New Roman"/>
          <w:szCs w:val="21"/>
        </w:rPr>
        <w:fldChar w:fldCharType="begin" w:fldLock="1"/>
      </w:r>
      <w:r w:rsidR="00CF02BA">
        <w:rPr>
          <w:rFonts w:ascii="Times New Roman" w:eastAsia="宋体" w:hAnsi="Times New Roman" w:cs="Times New Roman"/>
          <w:szCs w:val="21"/>
        </w:rPr>
        <w:instrText>ADDIN CSL_CITATION {"citationItems":[{"id":"ITEM-1","itemData":{"DOI":"10.1016/j.ipm.2022.102942","ISSN":"0306-4573","author":[{"dropping-particle":"","family":"Ba","given":"Zhichao","non-dropping-particle":"","parse-names":false,"suffix":""},{"dropping-particle":"","family":"Chris","given":"Yuxiang","non-dropping-particle":"","parse-names":false,"suffix":""},{"dropping-particle":"","family":"Song","given":"Shijie","non-dropping-particle":"","parse-names":false,"suffix":""},{"dropping-particle":"","family":"Zhu","given":"Qinghua","non-dropping-particle":"","parse-names":false,"suffix":""}],"container-title":"Information Processing &amp; Management","id":"ITEM-1","issued":{"date-parts":[["2022"]]},"page":"102942","publisher":"Elsevier Ltd","title":"Does the involvement of charities matter? Exploring the impact of charities’ reputation and social capital on medical crowdfunding performance","type":"article-journal","volume":"59"},"uris":["http://www.mendeley.com/documents/?uuid=f04b4f63-662c-4291-ac0b-dccc073cd700"]}],"mendeley":{"formattedCitation":"(Ba et al., 2022)","manualFormatting":"Ba et al. (2022)","plainTextFormattedCitation":"(Ba et al., 2022)","previouslyFormattedCitation":"(Ba et al., 2022)"},"properties":{"noteIndex":0},"schema":"https://github.com/citation-style-language/schema/raw/master/csl-citation.json"}</w:instrText>
      </w:r>
      <w:r w:rsidR="004A22B2">
        <w:rPr>
          <w:rFonts w:ascii="Times New Roman" w:eastAsia="宋体" w:hAnsi="Times New Roman" w:cs="Times New Roman"/>
          <w:szCs w:val="21"/>
        </w:rPr>
        <w:fldChar w:fldCharType="separate"/>
      </w:r>
      <w:r w:rsidR="004A22B2" w:rsidRPr="005B3F86">
        <w:rPr>
          <w:rFonts w:ascii="Times New Roman" w:eastAsia="宋体" w:hAnsi="Times New Roman" w:cs="Times New Roman"/>
          <w:noProof/>
          <w:szCs w:val="21"/>
        </w:rPr>
        <w:t xml:space="preserve">Ba et al. </w:t>
      </w:r>
      <w:r w:rsidR="00CF02BA" w:rsidRPr="005B3F86">
        <w:rPr>
          <w:rFonts w:ascii="Times New Roman" w:eastAsia="宋体" w:hAnsi="Times New Roman" w:cs="Times New Roman"/>
          <w:noProof/>
          <w:szCs w:val="21"/>
        </w:rPr>
        <w:t>(</w:t>
      </w:r>
      <w:r w:rsidR="004A22B2" w:rsidRPr="005B3F86">
        <w:rPr>
          <w:rFonts w:ascii="Times New Roman" w:eastAsia="宋体" w:hAnsi="Times New Roman" w:cs="Times New Roman"/>
          <w:noProof/>
          <w:szCs w:val="21"/>
        </w:rPr>
        <w:t>2022)</w:t>
      </w:r>
      <w:r w:rsidR="004A22B2">
        <w:rPr>
          <w:rFonts w:ascii="Times New Roman" w:eastAsia="宋体" w:hAnsi="Times New Roman" w:cs="Times New Roman"/>
          <w:szCs w:val="21"/>
        </w:rPr>
        <w:fldChar w:fldCharType="end"/>
      </w:r>
      <w:r w:rsidR="004A22B2">
        <w:rPr>
          <w:rFonts w:ascii="Times New Roman" w:eastAsia="宋体" w:hAnsi="Times New Roman" w:cs="Times New Roman" w:hint="eastAsia"/>
          <w:szCs w:val="21"/>
        </w:rPr>
        <w:t>分析了</w:t>
      </w:r>
      <w:r w:rsidR="004A22B2" w:rsidRPr="00BA2C32">
        <w:rPr>
          <w:rFonts w:ascii="Times New Roman" w:eastAsia="宋体" w:hAnsi="Times New Roman" w:cs="Times New Roman" w:hint="eastAsia"/>
          <w:szCs w:val="21"/>
        </w:rPr>
        <w:t>Tencent GongYi</w:t>
      </w:r>
      <w:r w:rsidR="004A22B2">
        <w:rPr>
          <w:rFonts w:ascii="Times New Roman" w:eastAsia="宋体" w:hAnsi="Times New Roman" w:cs="Times New Roman" w:hint="eastAsia"/>
          <w:szCs w:val="21"/>
        </w:rPr>
        <w:t>上的</w:t>
      </w:r>
      <w:r w:rsidR="004A22B2" w:rsidRPr="00BA2C32">
        <w:rPr>
          <w:rFonts w:ascii="Times New Roman" w:eastAsia="宋体" w:hAnsi="Times New Roman" w:cs="Times New Roman" w:hint="eastAsia"/>
          <w:szCs w:val="21"/>
        </w:rPr>
        <w:t>22,805</w:t>
      </w:r>
      <w:bookmarkStart w:id="17" w:name="OLE_LINK20"/>
      <w:r w:rsidR="004A22B2">
        <w:rPr>
          <w:rFonts w:ascii="Times New Roman" w:eastAsia="宋体" w:hAnsi="Times New Roman" w:cs="Times New Roman" w:hint="eastAsia"/>
          <w:szCs w:val="21"/>
        </w:rPr>
        <w:t>个医疗众筹项目的数据，</w:t>
      </w:r>
      <w:bookmarkEnd w:id="17"/>
      <w:r w:rsidR="004A22B2">
        <w:rPr>
          <w:rFonts w:ascii="Times New Roman" w:eastAsia="宋体" w:hAnsi="Times New Roman" w:cs="Times New Roman" w:hint="eastAsia"/>
          <w:szCs w:val="21"/>
        </w:rPr>
        <w:t>发现项目发起者</w:t>
      </w:r>
      <w:r w:rsidR="004A22B2" w:rsidRPr="005B3F86">
        <w:rPr>
          <w:rFonts w:ascii="Times New Roman" w:eastAsia="宋体" w:hAnsi="Times New Roman" w:cs="Times New Roman" w:hint="eastAsia"/>
          <w:szCs w:val="21"/>
        </w:rPr>
        <w:t>为机构而非个人</w:t>
      </w:r>
      <w:r w:rsidR="004A22B2">
        <w:rPr>
          <w:rFonts w:ascii="Times New Roman" w:eastAsia="宋体" w:hAnsi="Times New Roman" w:cs="Times New Roman" w:hint="eastAsia"/>
          <w:szCs w:val="21"/>
        </w:rPr>
        <w:t>时项目能获得更高的目标达成率。</w:t>
      </w:r>
      <w:r w:rsidR="0056762C">
        <w:rPr>
          <w:rFonts w:ascii="Times New Roman" w:eastAsia="宋体" w:hAnsi="Times New Roman" w:cs="Times New Roman"/>
          <w:szCs w:val="21"/>
        </w:rPr>
        <w:fldChar w:fldCharType="begin" w:fldLock="1"/>
      </w:r>
      <w:r w:rsidR="00CF02BA">
        <w:rPr>
          <w:rFonts w:ascii="Times New Roman" w:eastAsia="宋体" w:hAnsi="Times New Roman" w:cs="Times New Roman"/>
          <w:szCs w:val="21"/>
        </w:rPr>
        <w:instrText>ADDIN CSL_CITATION {"citationItems":[{"id":"ITEM-1","itemData":{"DOI":"10.1016/j.socscimed.2023.115852","ISSN":"18735347","PMID":"36989837","abstract":"There has been growing recognition of the popularity of medical crowdfunding and research documenting how crowdfunding arises from, and contributes to, social and health inequities. While many researchers have surmised that racism could well play a role in medical crowdfunding campaign outcomes, research on these dynamics has been limited. No research to date has examined these dynamics among the most successful medical crowdfunding campaigns, focusing instead on average users’ experiences or specific patient subpopulations. This paper analyzes key characteristics and demographics of the 827 most successful medical crowdfunding campaigns captured at a point in time in 2020 on the popular site GoFundMe, creating the first demographic archetype of “viral” or highly successful campaigns. We hypothesized that this sample would skew towards whiter, younger populations, more heavily represent men, and reflect critical illnesses and accidents affecting these populations, in addition to having visually appealing, well-crafted storytelling. Analysis supported these hypotheses, showing significant levels of racial and gender disparities among campaigners. While white men had the greatest representation, Black and Asian users, and black women in particular, were highly underrepresented. Like other studies, we find evidence that racial and gender disparities persist in terms of campaign outcomes as well. Alongside this quantitative analysis, a targeted discourse analysis revealed campaign narratives and comments reinforced racist and sexist tropes of selective deservingness. These findings add to growing calls for more health research into the ways that social media technologies shape health inequities for historically marginalized and disenfranchised populations. In particular, we underscore how successful crowdfunding campaigns, as a both a means of raising funds for health and a broader site of public engagement, may deepen and normalize gendered and racialized inequities. In this way, crowdfunding can be seen as a significant technological amplifier of the fundamental social causes of health disparities.","author":[{"dropping-particle":"","family":"Davis","given":"Aaron Renee","non-dropping-particle":"","parse-names":false,"suffix":""},{"dropping-particle":"","family":"Elbers","given":"Shauna K.","non-dropping-particle":"","parse-names":false,"suffix":""},{"dropping-particle":"","family":"Kenworthy","given":"Nora","non-dropping-particle":"","parse-names":false,"suffix":""}],"container-title":"Social Science and Medicine","id":"ITEM-1","issued":{"date-parts":[["2023"]]},"page":"115852","publisher":"Elsevier Ltd","title":"Racial and gender disparities among highly successful medical crowdfunding campaigns","type":"article-journal","volume":"324"},"uris":["http://www.mendeley.com/documents/?uuid=45353d6c-14dc-462d-95a6-3009cd565ea4"]}],"mendeley":{"formattedCitation":"(Davis et al., 2023)","manualFormatting":"Davis et al. (2023)","plainTextFormattedCitation":"(Davis et al., 2023)","previouslyFormattedCitation":"(Davis et al., 2023)"},"properties":{"noteIndex":0},"schema":"https://github.com/citation-style-language/schema/raw/master/csl-citation.json"}</w:instrText>
      </w:r>
      <w:r w:rsidR="0056762C">
        <w:rPr>
          <w:rFonts w:ascii="Times New Roman" w:eastAsia="宋体" w:hAnsi="Times New Roman" w:cs="Times New Roman"/>
          <w:szCs w:val="21"/>
        </w:rPr>
        <w:fldChar w:fldCharType="separate"/>
      </w:r>
      <w:bookmarkStart w:id="18" w:name="OLE_LINK33"/>
      <w:r w:rsidR="0056762C" w:rsidRPr="0056762C">
        <w:rPr>
          <w:rFonts w:ascii="Times New Roman" w:eastAsia="宋体" w:hAnsi="Times New Roman" w:cs="Times New Roman"/>
          <w:noProof/>
          <w:szCs w:val="21"/>
        </w:rPr>
        <w:t>Davis</w:t>
      </w:r>
      <w:bookmarkEnd w:id="18"/>
      <w:r w:rsidR="0056762C" w:rsidRPr="0056762C">
        <w:rPr>
          <w:rFonts w:ascii="Times New Roman" w:eastAsia="宋体" w:hAnsi="Times New Roman" w:cs="Times New Roman"/>
          <w:noProof/>
          <w:szCs w:val="21"/>
        </w:rPr>
        <w:t xml:space="preserve"> et al. </w:t>
      </w:r>
      <w:r w:rsidR="00CF02BA" w:rsidRPr="0056762C">
        <w:rPr>
          <w:rFonts w:ascii="Times New Roman" w:eastAsia="宋体" w:hAnsi="Times New Roman" w:cs="Times New Roman"/>
          <w:noProof/>
          <w:szCs w:val="21"/>
        </w:rPr>
        <w:t>(</w:t>
      </w:r>
      <w:r w:rsidR="0056762C" w:rsidRPr="0056762C">
        <w:rPr>
          <w:rFonts w:ascii="Times New Roman" w:eastAsia="宋体" w:hAnsi="Times New Roman" w:cs="Times New Roman"/>
          <w:noProof/>
          <w:szCs w:val="21"/>
        </w:rPr>
        <w:t>2023)</w:t>
      </w:r>
      <w:r w:rsidR="0056762C">
        <w:rPr>
          <w:rFonts w:ascii="Times New Roman" w:eastAsia="宋体" w:hAnsi="Times New Roman" w:cs="Times New Roman"/>
          <w:szCs w:val="21"/>
        </w:rPr>
        <w:fldChar w:fldCharType="end"/>
      </w:r>
      <w:bookmarkStart w:id="19" w:name="OLE_LINK22"/>
      <w:r w:rsidR="0056762C">
        <w:rPr>
          <w:rFonts w:ascii="Times New Roman" w:eastAsia="宋体" w:hAnsi="Times New Roman" w:cs="Times New Roman" w:hint="eastAsia"/>
          <w:szCs w:val="21"/>
        </w:rPr>
        <w:t>分析了</w:t>
      </w:r>
      <w:bookmarkEnd w:id="19"/>
      <w:r w:rsidR="0056762C" w:rsidRPr="0056762C">
        <w:rPr>
          <w:rFonts w:ascii="Times New Roman" w:eastAsia="宋体" w:hAnsi="Times New Roman" w:cs="Times New Roman" w:hint="eastAsia"/>
          <w:szCs w:val="21"/>
        </w:rPr>
        <w:t>GoFundMe</w:t>
      </w:r>
      <w:r w:rsidR="0056762C" w:rsidRPr="00CA7435">
        <w:rPr>
          <w:rFonts w:ascii="Times New Roman" w:eastAsia="宋体" w:hAnsi="Times New Roman" w:cs="Times New Roman" w:hint="eastAsia"/>
          <w:szCs w:val="21"/>
        </w:rPr>
        <w:t>上的</w:t>
      </w:r>
      <w:r w:rsidR="0056762C" w:rsidRPr="0056762C">
        <w:rPr>
          <w:rFonts w:ascii="Times New Roman" w:eastAsia="宋体" w:hAnsi="Times New Roman" w:cs="Times New Roman" w:hint="eastAsia"/>
          <w:szCs w:val="21"/>
        </w:rPr>
        <w:t>827</w:t>
      </w:r>
      <w:r w:rsidR="0056762C" w:rsidRPr="004B7BF1">
        <w:rPr>
          <w:rFonts w:ascii="Times New Roman" w:eastAsia="宋体" w:hAnsi="Times New Roman" w:cs="Times New Roman" w:hint="eastAsia"/>
          <w:szCs w:val="21"/>
        </w:rPr>
        <w:t>个</w:t>
      </w:r>
      <w:r w:rsidR="0056762C">
        <w:rPr>
          <w:rFonts w:ascii="Times New Roman" w:eastAsia="宋体" w:hAnsi="Times New Roman" w:cs="Times New Roman" w:hint="eastAsia"/>
          <w:szCs w:val="21"/>
        </w:rPr>
        <w:t>医疗众筹项目的</w:t>
      </w:r>
      <w:r w:rsidR="0056762C" w:rsidRPr="0097392A">
        <w:rPr>
          <w:rFonts w:ascii="Times New Roman" w:eastAsia="宋体" w:hAnsi="Times New Roman" w:cs="Times New Roman"/>
          <w:szCs w:val="21"/>
        </w:rPr>
        <w:t>数据</w:t>
      </w:r>
      <w:r w:rsidR="0056762C" w:rsidRPr="0097392A">
        <w:rPr>
          <w:rFonts w:ascii="Times New Roman" w:eastAsia="宋体" w:hAnsi="Times New Roman" w:cs="Times New Roman" w:hint="eastAsia"/>
          <w:szCs w:val="21"/>
        </w:rPr>
        <w:t>，</w:t>
      </w:r>
      <w:r w:rsidR="00A7073C">
        <w:rPr>
          <w:rFonts w:ascii="Times New Roman" w:eastAsia="宋体" w:hAnsi="Times New Roman" w:cs="Times New Roman" w:hint="eastAsia"/>
          <w:szCs w:val="21"/>
        </w:rPr>
        <w:t>发现</w:t>
      </w:r>
      <w:r w:rsidR="0056762C">
        <w:rPr>
          <w:rFonts w:ascii="Times New Roman" w:eastAsia="宋体" w:hAnsi="Times New Roman" w:cs="Times New Roman" w:hint="eastAsia"/>
          <w:szCs w:val="21"/>
        </w:rPr>
        <w:t>当患者为白人时，项目更有可能获得成功。</w:t>
      </w:r>
      <w:r w:rsidR="008C5D32">
        <w:rPr>
          <w:rFonts w:ascii="Times New Roman" w:eastAsia="宋体" w:hAnsi="Times New Roman" w:cs="Times New Roman"/>
          <w:szCs w:val="21"/>
        </w:rPr>
        <w:fldChar w:fldCharType="begin" w:fldLock="1"/>
      </w:r>
      <w:r w:rsidR="00B6091B">
        <w:rPr>
          <w:rFonts w:ascii="Times New Roman" w:eastAsia="宋体" w:hAnsi="Times New Roman" w:cs="Times New Roman"/>
          <w:szCs w:val="21"/>
        </w:rPr>
        <w:instrText>ADDIN CSL_CITATION {"citationItems":[{"id":"ITEM-1","itemData":{"DOI":"10.1016/j.chieco.2023.101978","ISSN":"1043951X","abstract":"Attaining a college education bestows advantages in the labor market, but it is undetermined whether a college education could also benefit those in need of assistance. Using a unique dataset from a large online medical crowdfunding platform based in China, this paper investigates the social support returns to college education. Our study finds that patients attaining college education would raise 88.1% more funds through medical crowdfunding. A variety of identification strategies suggest that the relationship is causal. By examining the potential mechanism, we conclude that college-educated patients have more detailed narratives and have more school-related social connections who are willing to verify and distribute the campaigns, attracting more supporters and ultimately raising more funds.","author":[{"dropping-particle":"","family":"Zheng","given":"Xiaoting","non-dropping-particle":"","parse-names":false,"suffix":""},{"dropping-particle":"","family":"Wu","given":"Anqi","non-dropping-particle":"","parse-names":false,"suffix":""},{"dropping-particle":"","family":"Wei","given":"Xuejing","non-dropping-particle":"","parse-names":false,"suffix":""}],"container-title":"China Economic Review","id":"ITEM-1","issued":{"date-parts":[["2023"]]},"page":"101978","publisher":"Elsevier Inc.","title":"The social support returns to college education in China: Evidence from online medical crowdfunding","type":"article-journal","volume":"79"},"uris":["http://www.mendeley.com/documents/?uuid=92e932d3-54ba-480f-9d73-58629f1bc4f2"]}],"mendeley":{"formattedCitation":"(Zheng et al., 2023)","manualFormatting":"Zheng et al. (2023)","plainTextFormattedCitation":"(Zheng et al., 2023)","previouslyFormattedCitation":"(Zheng et al., 2023)"},"properties":{"noteIndex":0},"schema":"https://github.com/citation-style-language/schema/raw/master/csl-citation.json"}</w:instrText>
      </w:r>
      <w:r w:rsidR="008C5D32">
        <w:rPr>
          <w:rFonts w:ascii="Times New Roman" w:eastAsia="宋体" w:hAnsi="Times New Roman" w:cs="Times New Roman"/>
          <w:szCs w:val="21"/>
        </w:rPr>
        <w:fldChar w:fldCharType="separate"/>
      </w:r>
      <w:r w:rsidR="008C5D32" w:rsidRPr="008C5D32">
        <w:rPr>
          <w:rFonts w:ascii="Times New Roman" w:eastAsia="宋体" w:hAnsi="Times New Roman" w:cs="Times New Roman"/>
          <w:noProof/>
          <w:szCs w:val="21"/>
        </w:rPr>
        <w:t xml:space="preserve">Zheng et al. </w:t>
      </w:r>
      <w:r w:rsidR="00CF02BA" w:rsidRPr="008C5D32">
        <w:rPr>
          <w:rFonts w:ascii="Times New Roman" w:eastAsia="宋体" w:hAnsi="Times New Roman" w:cs="Times New Roman"/>
          <w:noProof/>
          <w:szCs w:val="21"/>
        </w:rPr>
        <w:t>(</w:t>
      </w:r>
      <w:r w:rsidR="008C5D32" w:rsidRPr="008C5D32">
        <w:rPr>
          <w:rFonts w:ascii="Times New Roman" w:eastAsia="宋体" w:hAnsi="Times New Roman" w:cs="Times New Roman"/>
          <w:noProof/>
          <w:szCs w:val="21"/>
        </w:rPr>
        <w:t>2023)</w:t>
      </w:r>
      <w:r w:rsidR="008C5D32">
        <w:rPr>
          <w:rFonts w:ascii="Times New Roman" w:eastAsia="宋体" w:hAnsi="Times New Roman" w:cs="Times New Roman"/>
          <w:szCs w:val="21"/>
        </w:rPr>
        <w:fldChar w:fldCharType="end"/>
      </w:r>
      <w:r w:rsidR="008C5D32">
        <w:rPr>
          <w:rFonts w:ascii="Times New Roman" w:eastAsia="宋体" w:hAnsi="Times New Roman" w:cs="Times New Roman" w:hint="eastAsia"/>
          <w:szCs w:val="21"/>
        </w:rPr>
        <w:t>分析了</w:t>
      </w:r>
      <w:r w:rsidR="008C5D32" w:rsidRPr="006A2341">
        <w:rPr>
          <w:rFonts w:ascii="Times New Roman" w:eastAsia="宋体" w:hAnsi="Times New Roman" w:cs="Times New Roman" w:hint="eastAsia"/>
          <w:szCs w:val="21"/>
        </w:rPr>
        <w:t>Qingsongchou</w:t>
      </w:r>
      <w:r w:rsidR="008C5D32">
        <w:rPr>
          <w:rFonts w:ascii="Times New Roman" w:eastAsia="宋体" w:hAnsi="Times New Roman" w:cs="Times New Roman" w:hint="eastAsia"/>
          <w:szCs w:val="21"/>
        </w:rPr>
        <w:t>上的</w:t>
      </w:r>
      <w:r w:rsidR="008C5D32" w:rsidRPr="008C5D32">
        <w:rPr>
          <w:rFonts w:ascii="Times New Roman" w:eastAsia="宋体" w:hAnsi="Times New Roman" w:cs="Times New Roman" w:hint="eastAsia"/>
          <w:szCs w:val="21"/>
        </w:rPr>
        <w:t>5333</w:t>
      </w:r>
      <w:r w:rsidR="008C5D32" w:rsidRPr="004B7BF1">
        <w:rPr>
          <w:rFonts w:ascii="Times New Roman" w:eastAsia="宋体" w:hAnsi="Times New Roman" w:cs="Times New Roman" w:hint="eastAsia"/>
          <w:szCs w:val="21"/>
        </w:rPr>
        <w:t>个</w:t>
      </w:r>
      <w:r w:rsidR="008C5D32">
        <w:rPr>
          <w:rFonts w:ascii="Times New Roman" w:eastAsia="宋体" w:hAnsi="Times New Roman" w:cs="Times New Roman" w:hint="eastAsia"/>
          <w:szCs w:val="21"/>
        </w:rPr>
        <w:t>医疗众筹项目的</w:t>
      </w:r>
      <w:r w:rsidR="008C5D32" w:rsidRPr="0097392A">
        <w:rPr>
          <w:rFonts w:ascii="Times New Roman" w:eastAsia="宋体" w:hAnsi="Times New Roman" w:cs="Times New Roman"/>
          <w:szCs w:val="21"/>
        </w:rPr>
        <w:t>数据</w:t>
      </w:r>
      <w:r w:rsidR="008C5D32" w:rsidRPr="0097392A">
        <w:rPr>
          <w:rFonts w:ascii="Times New Roman" w:eastAsia="宋体" w:hAnsi="Times New Roman" w:cs="Times New Roman" w:hint="eastAsia"/>
          <w:szCs w:val="21"/>
        </w:rPr>
        <w:t>，</w:t>
      </w:r>
      <w:r w:rsidR="00572CB6">
        <w:rPr>
          <w:rFonts w:ascii="Times New Roman" w:eastAsia="宋体" w:hAnsi="Times New Roman" w:cs="Times New Roman" w:hint="eastAsia"/>
          <w:szCs w:val="21"/>
        </w:rPr>
        <w:t>当</w:t>
      </w:r>
      <w:r w:rsidR="008C5D32" w:rsidRPr="008C5D32">
        <w:rPr>
          <w:rFonts w:ascii="Times New Roman" w:eastAsia="宋体" w:hAnsi="Times New Roman" w:cs="Times New Roman" w:hint="eastAsia"/>
          <w:szCs w:val="21"/>
        </w:rPr>
        <w:t>患者</w:t>
      </w:r>
      <w:r w:rsidR="00572CB6" w:rsidRPr="008C5D32">
        <w:rPr>
          <w:rFonts w:ascii="Times New Roman" w:eastAsia="宋体" w:hAnsi="Times New Roman" w:cs="Times New Roman" w:hint="eastAsia"/>
          <w:szCs w:val="21"/>
        </w:rPr>
        <w:t>接受过高等教育</w:t>
      </w:r>
      <w:r w:rsidR="00572CB6">
        <w:rPr>
          <w:rFonts w:ascii="Times New Roman" w:eastAsia="宋体" w:hAnsi="Times New Roman" w:cs="Times New Roman" w:hint="eastAsia"/>
          <w:szCs w:val="21"/>
        </w:rPr>
        <w:t>时，项目的筹得金额相对更高。</w:t>
      </w:r>
      <w:r>
        <w:rPr>
          <w:rFonts w:ascii="Times New Roman" w:eastAsia="宋体" w:hAnsi="Times New Roman" w:cs="Times New Roman"/>
          <w:szCs w:val="21"/>
        </w:rPr>
        <w:fldChar w:fldCharType="begin" w:fldLock="1"/>
      </w:r>
      <w:r w:rsidR="00CF02BA">
        <w:rPr>
          <w:rFonts w:ascii="Times New Roman" w:eastAsia="宋体" w:hAnsi="Times New Roman" w:cs="Times New Roman"/>
          <w:szCs w:val="21"/>
        </w:rPr>
        <w:instrText>ADDIN CSL_CITATION {"citationItems":[{"id":"ITEM-1","itemData":{"DOI":"10.1016/j.socscimed.2023.115968","ISSN":"18735347","PMID":"37329720","abstract":"Medical crowdfunding is an accessible alternative for individuals to meet their unaffordable health needs. This study explores the role of personal networks in medical crowdfunding performance from the perspective of tie strength and whether gender inequality persists in the returns of personal networks in this survival context, using bilateral data of both the ego and the alters collected from a large representative medical crowdfunding platform in China. It is found that kin ties play a fundamental and predominant role while pseudo-kin ties, being less strong than kin ties in terms of mutual sentiment and reciprocal obligations to help each other, play an accumulative role and are more influential in increasing crowdfunding performance, and neighbour and other role relations have the weakest effect and contribution. Importantly, women are not discriminated against when mobilizing personal networks for medical crowdfunding as they enjoy the same returns of most personal ties as men do.","author":[{"dropping-particle":"","family":"Yang","given":"Shen","non-dropping-particle":"","parse-names":false,"suffix":""},{"dropping-particle":"","family":"Ke","given":"Xiwang","non-dropping-particle":"","parse-names":false,"suffix":""},{"dropping-particle":"","family":"Cheng","given":"Cheng","non-dropping-particle":"","parse-names":false,"suffix":""},{"dropping-particle":"","family":"Bian","given":"Yanjie","non-dropping-particle":"","parse-names":false,"suffix":""}],"container-title":"Social Science and Medicine","id":"ITEM-1","issued":{"date-parts":[["2023"]]},"page":"115968","publisher":"Elsevier Ltd","title":"A matter of life and death: The power of personal networks for medical crowdfunding performance","type":"article-journal","volume":"329"},"uris":["http://www.mendeley.com/documents/?uuid=202b13d3-be44-4bcb-8b78-e1a3e7e0a7bf"]}],"mendeley":{"formattedCitation":"(Yang et al., 2023)","manualFormatting":"Yang et al. (2023)","plainTextFormattedCitation":"(Yang et al., 2023)","previouslyFormattedCitation":"(Yang et al., 2023)"},"properties":{"noteIndex":0},"schema":"https://github.com/citation-style-language/schema/raw/master/csl-citation.json"}</w:instrText>
      </w:r>
      <w:r>
        <w:rPr>
          <w:rFonts w:ascii="Times New Roman" w:eastAsia="宋体" w:hAnsi="Times New Roman" w:cs="Times New Roman"/>
          <w:szCs w:val="21"/>
        </w:rPr>
        <w:fldChar w:fldCharType="separate"/>
      </w:r>
      <w:r w:rsidRPr="004B7BF1">
        <w:rPr>
          <w:rFonts w:ascii="Times New Roman" w:eastAsia="宋体" w:hAnsi="Times New Roman" w:cs="Times New Roman"/>
          <w:noProof/>
          <w:szCs w:val="21"/>
        </w:rPr>
        <w:t xml:space="preserve">Yang et al. </w:t>
      </w:r>
      <w:r w:rsidR="00CF02BA" w:rsidRPr="004B7BF1">
        <w:rPr>
          <w:rFonts w:ascii="Times New Roman" w:eastAsia="宋体" w:hAnsi="Times New Roman" w:cs="Times New Roman"/>
          <w:noProof/>
          <w:szCs w:val="21"/>
        </w:rPr>
        <w:t>(</w:t>
      </w:r>
      <w:r w:rsidRPr="004B7BF1">
        <w:rPr>
          <w:rFonts w:ascii="Times New Roman" w:eastAsia="宋体" w:hAnsi="Times New Roman" w:cs="Times New Roman"/>
          <w:noProof/>
          <w:szCs w:val="21"/>
        </w:rPr>
        <w:t>2023)</w:t>
      </w:r>
      <w:r>
        <w:rPr>
          <w:rFonts w:ascii="Times New Roman" w:eastAsia="宋体" w:hAnsi="Times New Roman" w:cs="Times New Roman"/>
          <w:szCs w:val="21"/>
        </w:rPr>
        <w:fldChar w:fldCharType="end"/>
      </w:r>
      <w:r w:rsidRPr="004B7BF1">
        <w:rPr>
          <w:rFonts w:ascii="Times New Roman" w:eastAsia="宋体" w:hAnsi="Times New Roman" w:cs="Times New Roman"/>
          <w:szCs w:val="21"/>
        </w:rPr>
        <w:t>中国某大型在线医疗众筹网站</w:t>
      </w:r>
      <w:r w:rsidRPr="004B7BF1">
        <w:rPr>
          <w:rFonts w:ascii="Times New Roman" w:eastAsia="宋体" w:hAnsi="Times New Roman" w:cs="Times New Roman" w:hint="eastAsia"/>
          <w:szCs w:val="21"/>
        </w:rPr>
        <w:t>上的</w:t>
      </w:r>
      <w:r w:rsidRPr="004B7BF1">
        <w:rPr>
          <w:rFonts w:ascii="Times New Roman" w:eastAsia="宋体" w:hAnsi="Times New Roman" w:cs="Times New Roman" w:hint="eastAsia"/>
          <w:szCs w:val="21"/>
        </w:rPr>
        <w:t>1930</w:t>
      </w:r>
      <w:r w:rsidRPr="004B7BF1">
        <w:rPr>
          <w:rFonts w:ascii="Times New Roman" w:eastAsia="宋体" w:hAnsi="Times New Roman" w:cs="Times New Roman" w:hint="eastAsia"/>
          <w:szCs w:val="21"/>
        </w:rPr>
        <w:t>个</w:t>
      </w:r>
      <w:r>
        <w:rPr>
          <w:rFonts w:ascii="Times New Roman" w:eastAsia="宋体" w:hAnsi="Times New Roman" w:cs="Times New Roman" w:hint="eastAsia"/>
          <w:szCs w:val="21"/>
        </w:rPr>
        <w:t>医疗众筹项目的</w:t>
      </w:r>
      <w:r w:rsidRPr="0097392A">
        <w:rPr>
          <w:rFonts w:ascii="Times New Roman" w:eastAsia="宋体" w:hAnsi="Times New Roman" w:cs="Times New Roman"/>
          <w:szCs w:val="21"/>
        </w:rPr>
        <w:t>数据</w:t>
      </w:r>
      <w:r w:rsidRPr="0097392A">
        <w:rPr>
          <w:rFonts w:ascii="Times New Roman" w:eastAsia="宋体" w:hAnsi="Times New Roman" w:cs="Times New Roman" w:hint="eastAsia"/>
          <w:szCs w:val="21"/>
        </w:rPr>
        <w:t>，发现</w:t>
      </w:r>
      <w:r>
        <w:rPr>
          <w:rFonts w:ascii="Times New Roman" w:eastAsia="宋体" w:hAnsi="Times New Roman" w:cs="Times New Roman" w:hint="eastAsia"/>
          <w:szCs w:val="21"/>
        </w:rPr>
        <w:t>患者的社会关系对项目的筹得金额至关重要。</w:t>
      </w:r>
      <w:r w:rsidR="00981D7F">
        <w:rPr>
          <w:rFonts w:ascii="Times New Roman" w:eastAsia="宋体" w:hAnsi="Times New Roman" w:cs="Times New Roman" w:hint="eastAsia"/>
          <w:szCs w:val="21"/>
        </w:rPr>
        <w:t>第三类研究关注的是元数据特征的效应。例如，</w:t>
      </w:r>
      <w:r>
        <w:rPr>
          <w:rFonts w:ascii="Times New Roman" w:eastAsia="宋体" w:hAnsi="Times New Roman" w:cs="Times New Roman"/>
          <w:szCs w:val="21"/>
        </w:rPr>
        <w:fldChar w:fldCharType="begin" w:fldLock="1"/>
      </w:r>
      <w:r w:rsidR="002F7BBE">
        <w:rPr>
          <w:rFonts w:ascii="Times New Roman" w:eastAsia="宋体" w:hAnsi="Times New Roman" w:cs="Times New Roman"/>
          <w:szCs w:val="21"/>
        </w:rPr>
        <w:instrText>ADDIN CSL_CITATION {"citationItems":[{"id":"ITEM-1","itemData":{"DOI":"10.2196/44197","author":[{"dropping-particle":"","family":"Zhang","given":"Xupin","non-dropping-particle":"","parse-names":false,"suffix":""},{"dropping-particle":"","family":"Tao","given":"Xinqi","non-dropping-particle":"","parse-names":false,"suffix":""},{"dropping-particle":"","family":"Ji","given":"Bingxiang","non-dropping-particle":"","parse-names":false,"suffix":""},{"dropping-particle":"","family":"Wang","given":"Renwu","non-dropping-particle":"","parse-names":false,"suffix":""},{"dropping-particle":"","family":"Sörensen","given":"Silvia","non-dropping-particle":"","parse-names":false,"suffix":""}],"container-title":"Journal of Medical Internet Research","id":"ITEM-1","issued":{"date-parts":[["2023"]]},"page":"e44197","title":"The success of cancer crowdfunding campaigns: Project and text analysis","type":"article-journal","volume":"25"},"uris":["http://www.mendeley.com/documents/?uuid=46ce64eb-3a93-41b6-b36e-1dfada5aac62"]}],"mendeley":{"formattedCitation":"(X. Zhang et al., 2023)","manualFormatting":"Zhang et al. (2023)","plainTextFormattedCitation":"(X. Zhang et al., 2023)","previouslyFormattedCitation":"(X. Zhang et al., 2023)"},"properties":{"noteIndex":0},"schema":"https://github.com/citation-style-language/schema/raw/master/csl-citation.json"}</w:instrText>
      </w:r>
      <w:r>
        <w:rPr>
          <w:rFonts w:ascii="Times New Roman" w:eastAsia="宋体" w:hAnsi="Times New Roman" w:cs="Times New Roman"/>
          <w:szCs w:val="21"/>
        </w:rPr>
        <w:fldChar w:fldCharType="separate"/>
      </w:r>
      <w:r w:rsidRPr="00E81243">
        <w:rPr>
          <w:rFonts w:ascii="Times New Roman" w:eastAsia="宋体" w:hAnsi="Times New Roman" w:cs="Times New Roman"/>
          <w:noProof/>
          <w:szCs w:val="21"/>
        </w:rPr>
        <w:t xml:space="preserve">Zhang et al. </w:t>
      </w:r>
      <w:r w:rsidR="00CF02BA" w:rsidRPr="00E81243">
        <w:rPr>
          <w:rFonts w:ascii="Times New Roman" w:eastAsia="宋体" w:hAnsi="Times New Roman" w:cs="Times New Roman"/>
          <w:noProof/>
          <w:szCs w:val="21"/>
        </w:rPr>
        <w:t>(</w:t>
      </w:r>
      <w:r w:rsidRPr="00E81243">
        <w:rPr>
          <w:rFonts w:ascii="Times New Roman" w:eastAsia="宋体" w:hAnsi="Times New Roman" w:cs="Times New Roman"/>
          <w:noProof/>
          <w:szCs w:val="21"/>
        </w:rPr>
        <w:t>2023)</w:t>
      </w:r>
      <w:r>
        <w:rPr>
          <w:rFonts w:ascii="Times New Roman" w:eastAsia="宋体" w:hAnsi="Times New Roman" w:cs="Times New Roman"/>
          <w:szCs w:val="21"/>
        </w:rPr>
        <w:fldChar w:fldCharType="end"/>
      </w:r>
      <w:r>
        <w:rPr>
          <w:rFonts w:ascii="Times New Roman" w:eastAsia="宋体" w:hAnsi="Times New Roman" w:cs="Times New Roman" w:hint="eastAsia"/>
          <w:szCs w:val="21"/>
        </w:rPr>
        <w:t>分析了</w:t>
      </w:r>
      <w:r w:rsidRPr="00E81243">
        <w:rPr>
          <w:rFonts w:ascii="Times New Roman" w:eastAsia="宋体" w:hAnsi="Times New Roman" w:cs="Times New Roman" w:hint="eastAsia"/>
          <w:szCs w:val="21"/>
        </w:rPr>
        <w:t>GoFundMe</w:t>
      </w:r>
      <w:r>
        <w:rPr>
          <w:rFonts w:ascii="Times New Roman" w:eastAsia="宋体" w:hAnsi="Times New Roman" w:cs="Times New Roman" w:hint="eastAsia"/>
          <w:szCs w:val="21"/>
        </w:rPr>
        <w:t>上的</w:t>
      </w:r>
      <w:r w:rsidRPr="00E81243">
        <w:rPr>
          <w:rFonts w:ascii="Times New Roman" w:eastAsia="宋体" w:hAnsi="Times New Roman" w:cs="Times New Roman" w:hint="eastAsia"/>
          <w:szCs w:val="21"/>
        </w:rPr>
        <w:t>92,753</w:t>
      </w:r>
      <w:r>
        <w:rPr>
          <w:rFonts w:ascii="Times New Roman" w:eastAsia="宋体" w:hAnsi="Times New Roman" w:cs="Times New Roman" w:hint="eastAsia"/>
          <w:szCs w:val="21"/>
        </w:rPr>
        <w:t>医疗众筹项目的数据，发现筹款目标与项目成功概率呈负相关。</w:t>
      </w:r>
      <w:r>
        <w:rPr>
          <w:rFonts w:ascii="Times New Roman" w:eastAsia="宋体" w:hAnsi="Times New Roman" w:cs="Times New Roman"/>
          <w:szCs w:val="21"/>
        </w:rPr>
        <w:fldChar w:fldCharType="begin" w:fldLock="1"/>
      </w:r>
      <w:r w:rsidR="002F7BBE">
        <w:rPr>
          <w:rFonts w:ascii="Times New Roman" w:eastAsia="宋体" w:hAnsi="Times New Roman" w:cs="Times New Roman"/>
          <w:szCs w:val="21"/>
        </w:rPr>
        <w:instrText>ADDIN CSL_CITATION {"citationItems":[{"id":"ITEM-1","itemData":{"DOI":"10.1080/07421222.2023.2301173","ISSN":"1557928X","abstract":"Online crowdfunding has become an important fundraising channel for medical care. Yet, individuals in need face numerous challenges in meeting their fundraising goals. To improve fundraising, individuals may use project updates to evoke donors’ sympathy and secure donations. Informed by the sympathy bias literature, this paper conceptualizes two important but distinct aspects of project updates—positive sentiment and negative sentiment—and hypothesizes their individual and relative impacts on the donation amount of a crowdfunding project. In addition, this paper explores moderating effects of social endorsements on the influence of update sentiment. To test our hypotheses, we conducted two studies. Study 1 examined unique project-day panel data from 1,467 projects on a leading medical crowdfunding platform. Results reveal that both positive and negative update sentiment positively affect the donation amount of a crowdfunding project, but negative updates have a greater effect. Further, endorsements by strong ties and weak ties attenuate the positive effects of update sentiment. Study 2 was a controlled, randomized experiment that corroborated findings from Study 1, established the causality of observed effects, and confirmed the mediating effects of sympathy. The findings of this paper underscore the role of sympathy in enhancing online charitable crowdfunding to individual donors and show project updates with positive or negative sentiment to be potent mechanisms to boost donations. Furthermore, the substitution effect of social endorsement on donation amount also adds nuance to our knowledge suggesting that a proper combination of various information can better help improve crowdfunding performance. Platform operators and fundraisers should prioritize project update sentiment to enhance online charitable crowdfunding success.","author":[{"dropping-particle":"","family":"Wu","given":"Yi","non-dropping-particle":"","parse-names":false,"suffix":""},{"dropping-particle":"","family":"Ye","given":"Hua","non-dropping-particle":"","parse-names":false,"suffix":""},{"dropping-particle":"","family":"Jensen","given":"Matthew L.","non-dropping-particle":"","parse-names":false,"suffix":""},{"dropping-particle":"","family":"Liu","given":"Linwei","non-dropping-particle":"","parse-names":false,"suffix":""}],"container-title":"Journal of Management Information Systems","id":"ITEM-1","issue":"1","issued":{"date-parts":[["2024"]]},"page":"73-110","title":"Impact of project updates and their social endorsement in online medical crowdfunding","type":"article-journal","volume":"41"},"uris":["http://www.mendeley.com/documents/?uuid=9e37703d-f569-4d7b-a043-7c1b9e70cd03"]}],"mendeley":{"formattedCitation":"(Y. Wu et al., 2024)","manualFormatting":"Wu et al. (2024)","plainTextFormattedCitation":"(Y. Wu et al., 2024)","previouslyFormattedCitation":"(Y. Wu et al., 2024)"},"properties":{"noteIndex":0},"schema":"https://github.com/citation-style-language/schema/raw/master/csl-citation.json"}</w:instrText>
      </w:r>
      <w:r>
        <w:rPr>
          <w:rFonts w:ascii="Times New Roman" w:eastAsia="宋体" w:hAnsi="Times New Roman" w:cs="Times New Roman"/>
          <w:szCs w:val="21"/>
        </w:rPr>
        <w:fldChar w:fldCharType="separate"/>
      </w:r>
      <w:r w:rsidRPr="001D200B">
        <w:rPr>
          <w:rFonts w:ascii="Times New Roman" w:eastAsia="宋体" w:hAnsi="Times New Roman" w:cs="Times New Roman"/>
          <w:noProof/>
          <w:szCs w:val="21"/>
        </w:rPr>
        <w:t xml:space="preserve">Wu et al. </w:t>
      </w:r>
      <w:r w:rsidR="00CF02BA" w:rsidRPr="001D200B">
        <w:rPr>
          <w:rFonts w:ascii="Times New Roman" w:eastAsia="宋体" w:hAnsi="Times New Roman" w:cs="Times New Roman"/>
          <w:noProof/>
          <w:szCs w:val="21"/>
        </w:rPr>
        <w:t>(</w:t>
      </w:r>
      <w:r w:rsidRPr="001D200B">
        <w:rPr>
          <w:rFonts w:ascii="Times New Roman" w:eastAsia="宋体" w:hAnsi="Times New Roman" w:cs="Times New Roman"/>
          <w:noProof/>
          <w:szCs w:val="21"/>
        </w:rPr>
        <w:t>2024)</w:t>
      </w:r>
      <w:r>
        <w:rPr>
          <w:rFonts w:ascii="Times New Roman" w:eastAsia="宋体" w:hAnsi="Times New Roman" w:cs="Times New Roman"/>
          <w:szCs w:val="21"/>
        </w:rPr>
        <w:fldChar w:fldCharType="end"/>
      </w:r>
      <w:r w:rsidRPr="001D200B">
        <w:rPr>
          <w:rFonts w:ascii="Times New Roman" w:eastAsia="宋体" w:hAnsi="Times New Roman" w:cs="Times New Roman" w:hint="eastAsia"/>
          <w:szCs w:val="21"/>
        </w:rPr>
        <w:t xml:space="preserve"> </w:t>
      </w:r>
      <w:r w:rsidRPr="00DB03A1">
        <w:rPr>
          <w:rFonts w:ascii="Times New Roman" w:eastAsia="宋体" w:hAnsi="Times New Roman" w:cs="Times New Roman" w:hint="eastAsia"/>
          <w:szCs w:val="21"/>
        </w:rPr>
        <w:t>分析了</w:t>
      </w:r>
      <w:r w:rsidR="00754A1E" w:rsidRPr="007166A7">
        <w:rPr>
          <w:rFonts w:ascii="Times New Roman" w:eastAsia="宋体" w:hAnsi="Times New Roman" w:cs="Times New Roman" w:hint="eastAsia"/>
          <w:szCs w:val="21"/>
        </w:rPr>
        <w:t>Qingsongchou</w:t>
      </w:r>
      <w:r w:rsidRPr="004B7BF1">
        <w:rPr>
          <w:rFonts w:ascii="Times New Roman" w:eastAsia="宋体" w:hAnsi="Times New Roman" w:cs="Times New Roman" w:hint="eastAsia"/>
          <w:szCs w:val="21"/>
        </w:rPr>
        <w:t>上的</w:t>
      </w:r>
      <w:r w:rsidRPr="007F216E">
        <w:rPr>
          <w:rFonts w:ascii="Times New Roman" w:eastAsia="宋体" w:hAnsi="Times New Roman" w:cs="Times New Roman" w:hint="eastAsia"/>
          <w:szCs w:val="21"/>
        </w:rPr>
        <w:t>36,901</w:t>
      </w:r>
      <w:bookmarkStart w:id="20" w:name="OLE_LINK18"/>
      <w:r w:rsidRPr="004B7BF1">
        <w:rPr>
          <w:rFonts w:ascii="Times New Roman" w:eastAsia="宋体" w:hAnsi="Times New Roman" w:cs="Times New Roman" w:hint="eastAsia"/>
          <w:szCs w:val="21"/>
        </w:rPr>
        <w:t>个</w:t>
      </w:r>
      <w:r>
        <w:rPr>
          <w:rFonts w:ascii="Times New Roman" w:eastAsia="宋体" w:hAnsi="Times New Roman" w:cs="Times New Roman" w:hint="eastAsia"/>
          <w:szCs w:val="21"/>
        </w:rPr>
        <w:t>医疗众筹项目的</w:t>
      </w:r>
      <w:r w:rsidRPr="0097392A">
        <w:rPr>
          <w:rFonts w:ascii="Times New Roman" w:eastAsia="宋体" w:hAnsi="Times New Roman" w:cs="Times New Roman"/>
          <w:szCs w:val="21"/>
        </w:rPr>
        <w:t>数据</w:t>
      </w:r>
      <w:r w:rsidRPr="0097392A">
        <w:rPr>
          <w:rFonts w:ascii="Times New Roman" w:eastAsia="宋体" w:hAnsi="Times New Roman" w:cs="Times New Roman" w:hint="eastAsia"/>
          <w:szCs w:val="21"/>
        </w:rPr>
        <w:t>，</w:t>
      </w:r>
      <w:bookmarkEnd w:id="20"/>
      <w:r>
        <w:rPr>
          <w:rFonts w:ascii="Times New Roman" w:eastAsia="宋体" w:hAnsi="Times New Roman" w:cs="Times New Roman" w:hint="eastAsia"/>
          <w:szCs w:val="21"/>
        </w:rPr>
        <w:t>发现项目更新的消极情绪水平与项目筹得金额有显著的正向关系。</w:t>
      </w:r>
    </w:p>
    <w:p w14:paraId="0E42FED3" w14:textId="6309897D" w:rsidR="007A6DE0" w:rsidRDefault="001813E7" w:rsidP="006840B1">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上述两类研究的回顾表明，目前尚未有研究关注</w:t>
      </w:r>
      <w:r w:rsidR="00CF02BA">
        <w:rPr>
          <w:rFonts w:ascii="Times New Roman" w:eastAsia="宋体" w:hAnsi="Times New Roman" w:cs="Times New Roman" w:hint="eastAsia"/>
          <w:szCs w:val="21"/>
        </w:rPr>
        <w:t>故事形状对医疗众筹项目筹款绩效的影响。但是，这些研究能在多个方面为本研究提供启示。具体来看，</w:t>
      </w:r>
      <w:r w:rsidR="008703EE">
        <w:rPr>
          <w:rFonts w:ascii="Times New Roman" w:eastAsia="宋体" w:hAnsi="Times New Roman" w:cs="Times New Roman" w:hint="eastAsia"/>
          <w:szCs w:val="21"/>
        </w:rPr>
        <w:t>既有</w:t>
      </w:r>
      <w:r w:rsidR="008703EE" w:rsidRPr="008703EE">
        <w:rPr>
          <w:rFonts w:ascii="Times New Roman" w:eastAsia="宋体" w:hAnsi="Times New Roman" w:cs="Times New Roman" w:hint="eastAsia"/>
          <w:szCs w:val="21"/>
        </w:rPr>
        <w:t>故事形状识别</w:t>
      </w:r>
      <w:r w:rsidR="008703EE">
        <w:rPr>
          <w:rFonts w:ascii="Times New Roman" w:eastAsia="宋体" w:hAnsi="Times New Roman" w:cs="Times New Roman" w:hint="eastAsia"/>
          <w:szCs w:val="21"/>
        </w:rPr>
        <w:t>研究</w:t>
      </w:r>
      <w:r w:rsidR="00446CF7">
        <w:rPr>
          <w:rFonts w:ascii="Times New Roman" w:eastAsia="宋体" w:hAnsi="Times New Roman" w:cs="Times New Roman" w:hint="eastAsia"/>
          <w:szCs w:val="21"/>
        </w:rPr>
        <w:t>证明，</w:t>
      </w:r>
      <w:r w:rsidR="008703EE">
        <w:rPr>
          <w:rFonts w:ascii="Times New Roman" w:eastAsia="宋体" w:hAnsi="Times New Roman" w:cs="Times New Roman" w:hint="eastAsia"/>
          <w:szCs w:val="21"/>
        </w:rPr>
        <w:t>情感弧提取和聚类技术</w:t>
      </w:r>
      <w:r w:rsidR="00446CF7">
        <w:rPr>
          <w:rFonts w:ascii="Times New Roman" w:eastAsia="宋体" w:hAnsi="Times New Roman" w:cs="Times New Roman" w:hint="eastAsia"/>
          <w:szCs w:val="21"/>
        </w:rPr>
        <w:t>是一种成熟的</w:t>
      </w:r>
      <w:r w:rsidR="00446CF7" w:rsidRPr="008703EE">
        <w:rPr>
          <w:rFonts w:ascii="Times New Roman" w:eastAsia="宋体" w:hAnsi="Times New Roman" w:cs="Times New Roman" w:hint="eastAsia"/>
          <w:szCs w:val="21"/>
        </w:rPr>
        <w:t>故事形状识别</w:t>
      </w:r>
      <w:r w:rsidR="00446CF7">
        <w:rPr>
          <w:rFonts w:ascii="Times New Roman" w:eastAsia="宋体" w:hAnsi="Times New Roman" w:cs="Times New Roman" w:hint="eastAsia"/>
          <w:szCs w:val="21"/>
        </w:rPr>
        <w:t>技术</w:t>
      </w:r>
      <w:r w:rsidR="008703EE">
        <w:rPr>
          <w:rFonts w:ascii="Times New Roman" w:eastAsia="宋体" w:hAnsi="Times New Roman" w:cs="Times New Roman" w:hint="eastAsia"/>
          <w:szCs w:val="21"/>
        </w:rPr>
        <w:t>。既有医疗众筹项目筹款绩效的影响因素研究</w:t>
      </w:r>
      <w:r w:rsidR="00446CF7">
        <w:rPr>
          <w:rFonts w:ascii="Times New Roman" w:eastAsia="宋体" w:hAnsi="Times New Roman" w:cs="Times New Roman" w:hint="eastAsia"/>
          <w:szCs w:val="21"/>
        </w:rPr>
        <w:t>证明，</w:t>
      </w:r>
      <w:r w:rsidR="00FC538F" w:rsidRPr="00E81243">
        <w:rPr>
          <w:rFonts w:ascii="Times New Roman" w:eastAsia="宋体" w:hAnsi="Times New Roman" w:cs="Times New Roman" w:hint="eastAsia"/>
          <w:szCs w:val="21"/>
        </w:rPr>
        <w:t>GoFundMe</w:t>
      </w:r>
      <w:r w:rsidR="00364947">
        <w:rPr>
          <w:rFonts w:ascii="Times New Roman" w:eastAsia="宋体" w:hAnsi="Times New Roman" w:cs="Times New Roman" w:hint="eastAsia"/>
          <w:szCs w:val="21"/>
        </w:rPr>
        <w:t>、</w:t>
      </w:r>
      <w:r w:rsidR="00446CF7" w:rsidRPr="00BA2C32">
        <w:rPr>
          <w:rFonts w:ascii="Times New Roman" w:eastAsia="宋体" w:hAnsi="Times New Roman" w:cs="Times New Roman" w:hint="eastAsia"/>
          <w:szCs w:val="21"/>
        </w:rPr>
        <w:t>Tencent GongYi</w:t>
      </w:r>
      <w:r w:rsidR="00364947">
        <w:rPr>
          <w:rFonts w:ascii="Times New Roman" w:eastAsia="宋体" w:hAnsi="Times New Roman" w:cs="Times New Roman" w:hint="eastAsia"/>
          <w:szCs w:val="21"/>
        </w:rPr>
        <w:t>、</w:t>
      </w:r>
      <w:r w:rsidR="00364947" w:rsidRPr="007166A7">
        <w:rPr>
          <w:rFonts w:ascii="Times New Roman" w:eastAsia="宋体" w:hAnsi="Times New Roman" w:cs="Times New Roman" w:hint="eastAsia"/>
          <w:szCs w:val="21"/>
        </w:rPr>
        <w:t>Qingsongchou</w:t>
      </w:r>
      <w:r w:rsidR="00364947">
        <w:rPr>
          <w:rFonts w:ascii="Times New Roman" w:eastAsia="宋体" w:hAnsi="Times New Roman" w:cs="Times New Roman" w:hint="eastAsia"/>
          <w:szCs w:val="21"/>
        </w:rPr>
        <w:t>等平台</w:t>
      </w:r>
      <w:r w:rsidR="00446CF7">
        <w:rPr>
          <w:rFonts w:ascii="Times New Roman" w:eastAsia="宋体" w:hAnsi="Times New Roman" w:cs="Times New Roman" w:hint="eastAsia"/>
          <w:szCs w:val="21"/>
        </w:rPr>
        <w:t>对于研究医疗众筹项目筹款绩效来说是十分合适的数据来源。鉴于此，本研究将</w:t>
      </w:r>
      <w:r w:rsidR="00364947">
        <w:rPr>
          <w:rFonts w:ascii="Times New Roman" w:eastAsia="宋体" w:hAnsi="Times New Roman" w:cs="Times New Roman" w:hint="eastAsia"/>
          <w:szCs w:val="21"/>
        </w:rPr>
        <w:t>从上述平台中收集数据</w:t>
      </w:r>
      <w:r w:rsidR="00446CF7">
        <w:rPr>
          <w:rFonts w:ascii="Times New Roman" w:eastAsia="宋体" w:hAnsi="Times New Roman" w:cs="Times New Roman" w:hint="eastAsia"/>
          <w:szCs w:val="21"/>
        </w:rPr>
        <w:t>，采用情感弧提取和聚类技术来识别医疗众筹项目故事形状，并基于此来分析故事形状对医疗众筹项目筹款绩效的影响。</w:t>
      </w:r>
    </w:p>
    <w:p w14:paraId="58D6CC62" w14:textId="131FA976" w:rsidR="00D36C66" w:rsidRDefault="00F229C0" w:rsidP="00D36C66">
      <w:pPr>
        <w:pStyle w:val="1"/>
        <w:spacing w:beforeLines="50" w:before="156" w:afterLines="50" w:after="156"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3</w:t>
      </w:r>
      <w:r w:rsidR="00D36C66" w:rsidRPr="00D36C66">
        <w:rPr>
          <w:rFonts w:ascii="Times New Roman" w:eastAsia="宋体" w:hAnsi="Times New Roman" w:cs="Times New Roman" w:hint="eastAsia"/>
          <w:sz w:val="24"/>
          <w:szCs w:val="24"/>
        </w:rPr>
        <w:t xml:space="preserve">. </w:t>
      </w:r>
      <w:r w:rsidR="00D36C66" w:rsidRPr="00D36C66">
        <w:rPr>
          <w:rFonts w:ascii="Times New Roman" w:eastAsia="宋体" w:hAnsi="Times New Roman" w:cs="Times New Roman" w:hint="eastAsia"/>
          <w:sz w:val="24"/>
          <w:szCs w:val="24"/>
        </w:rPr>
        <w:t>研究</w:t>
      </w:r>
      <w:r w:rsidR="00D36C66">
        <w:rPr>
          <w:rFonts w:ascii="Times New Roman" w:eastAsia="宋体" w:hAnsi="Times New Roman" w:cs="Times New Roman" w:hint="eastAsia"/>
          <w:sz w:val="24"/>
          <w:szCs w:val="24"/>
        </w:rPr>
        <w:t>1</w:t>
      </w:r>
      <w:r w:rsidR="00D36C66" w:rsidRPr="00D36C66">
        <w:rPr>
          <w:rFonts w:ascii="Times New Roman" w:eastAsia="宋体" w:hAnsi="Times New Roman" w:cs="Times New Roman" w:hint="eastAsia"/>
          <w:sz w:val="24"/>
          <w:szCs w:val="24"/>
        </w:rPr>
        <w:t>：</w:t>
      </w:r>
      <w:bookmarkStart w:id="21" w:name="_Hlk172025367"/>
      <w:r w:rsidR="00D36C66" w:rsidRPr="00D36C66">
        <w:rPr>
          <w:rFonts w:ascii="Times New Roman" w:eastAsia="宋体" w:hAnsi="Times New Roman" w:cs="Times New Roman" w:hint="eastAsia"/>
          <w:sz w:val="24"/>
          <w:szCs w:val="24"/>
        </w:rPr>
        <w:t>识别</w:t>
      </w:r>
      <w:bookmarkStart w:id="22" w:name="_Hlk172027940"/>
      <w:r w:rsidR="00C94715">
        <w:rPr>
          <w:rFonts w:ascii="Times New Roman" w:eastAsia="宋体" w:hAnsi="Times New Roman" w:cs="Times New Roman" w:hint="eastAsia"/>
          <w:sz w:val="24"/>
          <w:szCs w:val="24"/>
        </w:rPr>
        <w:t>医疗众筹项目描述</w:t>
      </w:r>
      <w:bookmarkEnd w:id="22"/>
      <w:r w:rsidR="00C94715">
        <w:rPr>
          <w:rFonts w:ascii="Times New Roman" w:eastAsia="宋体" w:hAnsi="Times New Roman" w:cs="Times New Roman" w:hint="eastAsia"/>
          <w:sz w:val="24"/>
          <w:szCs w:val="24"/>
        </w:rPr>
        <w:t>中的</w:t>
      </w:r>
      <w:r w:rsidR="001414F4">
        <w:rPr>
          <w:rFonts w:ascii="Times New Roman" w:eastAsia="宋体" w:hAnsi="Times New Roman" w:cs="Times New Roman" w:hint="eastAsia"/>
          <w:sz w:val="24"/>
          <w:szCs w:val="24"/>
        </w:rPr>
        <w:t>故事形状</w:t>
      </w:r>
      <w:bookmarkEnd w:id="21"/>
    </w:p>
    <w:p w14:paraId="2D80CACE" w14:textId="7F99C070" w:rsidR="00AF6081" w:rsidRPr="00F64F08" w:rsidRDefault="00352CC1" w:rsidP="00AF6081">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研究</w:t>
      </w:r>
      <w:r>
        <w:rPr>
          <w:rFonts w:ascii="Times New Roman" w:eastAsia="宋体" w:hAnsi="Times New Roman" w:cs="Times New Roman" w:hint="eastAsia"/>
          <w:szCs w:val="21"/>
        </w:rPr>
        <w:t>1</w:t>
      </w:r>
      <w:r w:rsidR="00F64F08">
        <w:rPr>
          <w:rFonts w:ascii="Times New Roman" w:eastAsia="宋体" w:hAnsi="Times New Roman" w:cs="Times New Roman" w:hint="eastAsia"/>
          <w:szCs w:val="21"/>
        </w:rPr>
        <w:t>将采用情感弧提取和聚类技术来识别</w:t>
      </w:r>
      <w:r w:rsidR="00F64F08" w:rsidRPr="00F64F08">
        <w:rPr>
          <w:rFonts w:ascii="Times New Roman" w:eastAsia="宋体" w:hAnsi="Times New Roman" w:cs="Times New Roman" w:hint="eastAsia"/>
          <w:szCs w:val="21"/>
        </w:rPr>
        <w:t>医疗众筹项目描述中的故事形状</w:t>
      </w:r>
      <w:r w:rsidR="00F64F08">
        <w:rPr>
          <w:rFonts w:ascii="Times New Roman" w:eastAsia="宋体" w:hAnsi="Times New Roman" w:cs="Times New Roman" w:hint="eastAsia"/>
          <w:szCs w:val="21"/>
        </w:rPr>
        <w:t>。</w:t>
      </w:r>
      <w:r w:rsidR="00081B71">
        <w:rPr>
          <w:rFonts w:ascii="Times New Roman" w:eastAsia="宋体" w:hAnsi="Times New Roman" w:cs="Times New Roman" w:hint="eastAsia"/>
          <w:szCs w:val="21"/>
        </w:rPr>
        <w:t>本章节包括三部分内容：第一部分介绍数据来源；第二部分介绍方法论，即情感弧提取和聚类技术；第三部分报告</w:t>
      </w:r>
      <w:r w:rsidR="00081B71" w:rsidRPr="00F64F08">
        <w:rPr>
          <w:rFonts w:ascii="Times New Roman" w:eastAsia="宋体" w:hAnsi="Times New Roman" w:cs="Times New Roman" w:hint="eastAsia"/>
          <w:szCs w:val="21"/>
        </w:rPr>
        <w:t>医疗众筹项目描述故事形状</w:t>
      </w:r>
      <w:r w:rsidR="00081B71">
        <w:rPr>
          <w:rFonts w:ascii="Times New Roman" w:eastAsia="宋体" w:hAnsi="Times New Roman" w:cs="Times New Roman" w:hint="eastAsia"/>
          <w:szCs w:val="21"/>
        </w:rPr>
        <w:t>识别结果。以下将详细阐述这些部分。</w:t>
      </w:r>
    </w:p>
    <w:p w14:paraId="7DA42EB1" w14:textId="72DA466E" w:rsidR="00D36C66" w:rsidRPr="008A45DF" w:rsidRDefault="00F229C0" w:rsidP="00D36C66">
      <w:pPr>
        <w:pStyle w:val="2"/>
        <w:spacing w:beforeLines="50" w:before="156" w:afterLines="50" w:after="156" w:line="360" w:lineRule="auto"/>
        <w:rPr>
          <w:rFonts w:ascii="Times New Roman" w:eastAsia="宋体" w:hAnsi="Times New Roman" w:cs="Times New Roman"/>
          <w:sz w:val="21"/>
          <w:szCs w:val="21"/>
        </w:rPr>
      </w:pPr>
      <w:r>
        <w:rPr>
          <w:rFonts w:ascii="Times New Roman" w:eastAsia="宋体" w:hAnsi="Times New Roman" w:cs="Times New Roman" w:hint="eastAsia"/>
          <w:sz w:val="21"/>
          <w:szCs w:val="21"/>
        </w:rPr>
        <w:t>3</w:t>
      </w:r>
      <w:r w:rsidR="00D36C66" w:rsidRPr="008A45DF">
        <w:rPr>
          <w:rFonts w:ascii="Times New Roman" w:eastAsia="宋体" w:hAnsi="Times New Roman" w:cs="Times New Roman"/>
          <w:sz w:val="21"/>
          <w:szCs w:val="21"/>
        </w:rPr>
        <w:t xml:space="preserve">.1 </w:t>
      </w:r>
      <w:r w:rsidR="00D36C66" w:rsidRPr="008A45DF">
        <w:rPr>
          <w:rFonts w:ascii="Times New Roman" w:eastAsia="宋体" w:hAnsi="Times New Roman" w:cs="Times New Roman"/>
          <w:sz w:val="21"/>
          <w:szCs w:val="21"/>
        </w:rPr>
        <w:t>数据来源</w:t>
      </w:r>
    </w:p>
    <w:p w14:paraId="03C4F2A8" w14:textId="2376A88D" w:rsidR="00187436" w:rsidRDefault="00081B71" w:rsidP="00D36C66">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我们选取了</w:t>
      </w:r>
      <w:r w:rsidR="00DA0512" w:rsidRPr="00E81243">
        <w:rPr>
          <w:rFonts w:ascii="Times New Roman" w:eastAsia="宋体" w:hAnsi="Times New Roman" w:cs="Times New Roman" w:hint="eastAsia"/>
          <w:szCs w:val="21"/>
        </w:rPr>
        <w:t>GoFundMe</w:t>
      </w:r>
      <w:r>
        <w:rPr>
          <w:rFonts w:ascii="Times New Roman" w:eastAsia="宋体" w:hAnsi="Times New Roman" w:cs="Times New Roman" w:hint="eastAsia"/>
          <w:szCs w:val="21"/>
        </w:rPr>
        <w:t>和</w:t>
      </w:r>
      <w:r w:rsidR="00DA0512" w:rsidRPr="00BA2C32">
        <w:rPr>
          <w:rFonts w:ascii="Times New Roman" w:eastAsia="宋体" w:hAnsi="Times New Roman" w:cs="Times New Roman" w:hint="eastAsia"/>
          <w:szCs w:val="21"/>
        </w:rPr>
        <w:t>Tencent GongYi</w:t>
      </w:r>
      <w:r>
        <w:rPr>
          <w:rFonts w:ascii="Times New Roman" w:eastAsia="宋体" w:hAnsi="Times New Roman" w:cs="Times New Roman" w:hint="eastAsia"/>
          <w:szCs w:val="21"/>
        </w:rPr>
        <w:t>作为</w:t>
      </w:r>
      <w:r w:rsidR="007800FA" w:rsidRPr="007800FA">
        <w:rPr>
          <w:rFonts w:ascii="Times New Roman" w:eastAsia="宋体" w:hAnsi="Times New Roman" w:cs="Times New Roman" w:hint="eastAsia"/>
          <w:szCs w:val="21"/>
        </w:rPr>
        <w:t>医疗众筹项目描述故事形状识别的</w:t>
      </w:r>
      <w:r>
        <w:rPr>
          <w:rFonts w:ascii="Times New Roman" w:eastAsia="宋体" w:hAnsi="Times New Roman" w:cs="Times New Roman" w:hint="eastAsia"/>
          <w:szCs w:val="21"/>
        </w:rPr>
        <w:t>数据来源。其中，</w:t>
      </w:r>
      <w:r w:rsidR="00DA0512" w:rsidRPr="00E81243">
        <w:rPr>
          <w:rFonts w:ascii="Times New Roman" w:eastAsia="宋体" w:hAnsi="Times New Roman" w:cs="Times New Roman" w:hint="eastAsia"/>
          <w:szCs w:val="21"/>
        </w:rPr>
        <w:t>GoFundMe</w:t>
      </w:r>
      <w:r w:rsidR="00DA0512">
        <w:rPr>
          <w:rFonts w:ascii="Times New Roman" w:eastAsia="宋体" w:hAnsi="Times New Roman" w:cs="Times New Roman" w:hint="eastAsia"/>
          <w:szCs w:val="21"/>
        </w:rPr>
        <w:t>是</w:t>
      </w:r>
      <w:r w:rsidR="00DA0512" w:rsidRPr="008A5D94">
        <w:rPr>
          <w:rFonts w:ascii="Times New Roman" w:eastAsia="宋体" w:hAnsi="Times New Roman" w:cs="Times New Roman"/>
          <w:szCs w:val="21"/>
        </w:rPr>
        <w:t>美国主要的医疗众筹平台，汇集了大量美国个人及家庭的医疗筹</w:t>
      </w:r>
      <w:r w:rsidR="00DA0512" w:rsidRPr="008A5D94">
        <w:rPr>
          <w:rFonts w:ascii="Times New Roman" w:eastAsia="宋体" w:hAnsi="Times New Roman" w:cs="Times New Roman"/>
          <w:szCs w:val="21"/>
        </w:rPr>
        <w:lastRenderedPageBreak/>
        <w:t>款需求</w:t>
      </w:r>
      <w:r w:rsidR="00DA0512" w:rsidRPr="008A5D94">
        <w:rPr>
          <w:rFonts w:ascii="Times New Roman" w:eastAsia="宋体" w:hAnsi="Times New Roman" w:cs="Times New Roman"/>
          <w:szCs w:val="21"/>
        </w:rPr>
        <w:fldChar w:fldCharType="begin" w:fldLock="1"/>
      </w:r>
      <w:r w:rsidR="002F7BBE">
        <w:rPr>
          <w:rFonts w:ascii="Times New Roman" w:eastAsia="宋体" w:hAnsi="Times New Roman" w:cs="Times New Roman"/>
          <w:szCs w:val="21"/>
        </w:rPr>
        <w:instrText>ADDIN CSL_CITATION {"citationItems":[{"id":"ITEM-1","itemData":{"DOI":"10.2196/44197","author":[{"dropping-particle":"","family":"Zhang","given":"Xupin","non-dropping-particle":"","parse-names":false,"suffix":""},{"dropping-particle":"","family":"Tao","given":"Xinqi","non-dropping-particle":"","parse-names":false,"suffix":""},{"dropping-particle":"","family":"Ji","given":"Bingxiang","non-dropping-particle":"","parse-names":false,"suffix":""},{"dropping-particle":"","family":"Wang","given":"Renwu","non-dropping-particle":"","parse-names":false,"suffix":""},{"dropping-particle":"","family":"Sörensen","given":"Silvia","non-dropping-particle":"","parse-names":false,"suffix":""}],"container-title":"Journal of Medical Internet Research","id":"ITEM-1","issued":{"date-parts":[["2023"]]},"page":"e44197","title":"The success of cancer crowdfunding campaigns: Project and text analysis","type":"article-journal","volume":"25"},"uris":["http://www.mendeley.com/documents/?uuid=46ce64eb-3a93-41b6-b36e-1dfada5aac62"]}],"mendeley":{"formattedCitation":"(X. Zhang et al., 2023)","plainTextFormattedCitation":"(X. Zhang et al., 2023)","previouslyFormattedCitation":"(X. Zhang et al., 2023)"},"properties":{"noteIndex":0},"schema":"https://github.com/citation-style-language/schema/raw/master/csl-citation.json"}</w:instrText>
      </w:r>
      <w:r w:rsidR="00DA0512" w:rsidRPr="008A5D94">
        <w:rPr>
          <w:rFonts w:ascii="Times New Roman" w:eastAsia="宋体" w:hAnsi="Times New Roman" w:cs="Times New Roman"/>
          <w:szCs w:val="21"/>
        </w:rPr>
        <w:fldChar w:fldCharType="separate"/>
      </w:r>
      <w:r w:rsidR="00DA0512" w:rsidRPr="00743BC3">
        <w:rPr>
          <w:rFonts w:ascii="Times New Roman" w:eastAsia="宋体" w:hAnsi="Times New Roman" w:cs="Times New Roman"/>
          <w:noProof/>
          <w:szCs w:val="21"/>
        </w:rPr>
        <w:t>(X. Zhang et al., 2023)</w:t>
      </w:r>
      <w:r w:rsidR="00DA0512" w:rsidRPr="008A5D94">
        <w:rPr>
          <w:rFonts w:ascii="Times New Roman" w:eastAsia="宋体" w:hAnsi="Times New Roman" w:cs="Times New Roman"/>
          <w:szCs w:val="21"/>
        </w:rPr>
        <w:fldChar w:fldCharType="end"/>
      </w:r>
      <w:r w:rsidR="00DA0512" w:rsidRPr="008A5D94">
        <w:rPr>
          <w:rFonts w:ascii="Times New Roman" w:eastAsia="宋体" w:hAnsi="Times New Roman" w:cs="Times New Roman"/>
          <w:szCs w:val="21"/>
        </w:rPr>
        <w:t>。</w:t>
      </w:r>
      <w:r w:rsidRPr="00BA2C32">
        <w:rPr>
          <w:rFonts w:ascii="Times New Roman" w:eastAsia="宋体" w:hAnsi="Times New Roman" w:cs="Times New Roman" w:hint="eastAsia"/>
          <w:szCs w:val="21"/>
        </w:rPr>
        <w:t>Tencent GongYi</w:t>
      </w:r>
      <w:r w:rsidR="009300BE" w:rsidRPr="008A5D94">
        <w:rPr>
          <w:rFonts w:ascii="Times New Roman" w:eastAsia="宋体" w:hAnsi="Times New Roman" w:cs="Times New Roman"/>
          <w:szCs w:val="21"/>
        </w:rPr>
        <w:t>是中国影响力最强的慈善众筹网站之一</w:t>
      </w:r>
      <w:r w:rsidR="009300BE" w:rsidRPr="008A5D94">
        <w:rPr>
          <w:rFonts w:ascii="Times New Roman" w:eastAsia="宋体" w:hAnsi="Times New Roman" w:cs="Times New Roman"/>
          <w:szCs w:val="21"/>
        </w:rPr>
        <w:fldChar w:fldCharType="begin" w:fldLock="1"/>
      </w:r>
      <w:r w:rsidR="009300BE">
        <w:rPr>
          <w:rFonts w:ascii="Times New Roman" w:eastAsia="宋体" w:hAnsi="Times New Roman" w:cs="Times New Roman"/>
          <w:szCs w:val="21"/>
        </w:rPr>
        <w:instrText>ADDIN CSL_CITATION {"citationItems":[{"id":"ITEM-1","itemData":{"DOI":"10.1016/j.ipm.2022.102942","ISSN":"0306-4573","author":[{"dropping-particle":"","family":"Ba","given":"Zhichao","non-dropping-particle":"","parse-names":false,"suffix":""},{"dropping-particle":"","family":"Chris","given":"Yuxiang","non-dropping-particle":"","parse-names":false,"suffix":""},{"dropping-particle":"","family":"Song","given":"Shijie","non-dropping-particle":"","parse-names":false,"suffix":""},{"dropping-particle":"","family":"Zhu","given":"Qinghua","non-dropping-particle":"","parse-names":false,"suffix":""}],"container-title":"Information Processing &amp; Management","id":"ITEM-1","issued":{"date-parts":[["2022"]]},"page":"102942","publisher":"Elsevier Ltd","title":"Does the involvement of charities matter? Exploring the impact of charities’ reputation and social capital on medical crowdfunding performance","type":"article-journal","volume":"59"},"uris":["http://www.mendeley.com/documents/?uuid=f04b4f63-662c-4291-ac0b-dccc073cd700"]}],"mendeley":{"formattedCitation":"(Ba et al., 2022)","plainTextFormattedCitation":"(Ba et al., 2022)","previouslyFormattedCitation":"(Ba et al., 2022)"},"properties":{"noteIndex":0},"schema":"https://github.com/citation-style-language/schema/raw/master/csl-citation.json"}</w:instrText>
      </w:r>
      <w:r w:rsidR="009300BE" w:rsidRPr="008A5D94">
        <w:rPr>
          <w:rFonts w:ascii="Times New Roman" w:eastAsia="宋体" w:hAnsi="Times New Roman" w:cs="Times New Roman"/>
          <w:szCs w:val="21"/>
        </w:rPr>
        <w:fldChar w:fldCharType="separate"/>
      </w:r>
      <w:r w:rsidR="009300BE" w:rsidRPr="00860109">
        <w:rPr>
          <w:rFonts w:ascii="Times New Roman" w:eastAsia="宋体" w:hAnsi="Times New Roman" w:cs="Times New Roman"/>
          <w:noProof/>
          <w:szCs w:val="21"/>
        </w:rPr>
        <w:t>(Ba et al., 2022)</w:t>
      </w:r>
      <w:r w:rsidR="009300BE" w:rsidRPr="008A5D94">
        <w:rPr>
          <w:rFonts w:ascii="Times New Roman" w:eastAsia="宋体" w:hAnsi="Times New Roman" w:cs="Times New Roman"/>
          <w:szCs w:val="21"/>
        </w:rPr>
        <w:fldChar w:fldCharType="end"/>
      </w:r>
      <w:r w:rsidR="009300BE">
        <w:rPr>
          <w:rFonts w:ascii="Times New Roman" w:eastAsia="宋体" w:hAnsi="Times New Roman" w:cs="Times New Roman" w:hint="eastAsia"/>
          <w:szCs w:val="21"/>
        </w:rPr>
        <w:t>。</w:t>
      </w:r>
      <w:r w:rsidR="00DA0512">
        <w:rPr>
          <w:rFonts w:ascii="Times New Roman" w:eastAsia="宋体" w:hAnsi="Times New Roman" w:cs="Times New Roman" w:hint="eastAsia"/>
          <w:szCs w:val="21"/>
        </w:rPr>
        <w:t>美国是一个典型的个体主义社会，</w:t>
      </w:r>
      <w:r>
        <w:rPr>
          <w:rFonts w:ascii="Times New Roman" w:eastAsia="宋体" w:hAnsi="Times New Roman" w:cs="Times New Roman" w:hint="eastAsia"/>
          <w:szCs w:val="21"/>
        </w:rPr>
        <w:t>中国是一个典型的集体主义社会</w:t>
      </w:r>
      <w:r>
        <w:rPr>
          <w:rFonts w:ascii="Times New Roman" w:eastAsia="宋体" w:hAnsi="Times New Roman" w:cs="Times New Roman"/>
          <w:szCs w:val="21"/>
        </w:rPr>
        <w:fldChar w:fldCharType="begin" w:fldLock="1"/>
      </w:r>
      <w:r>
        <w:rPr>
          <w:rFonts w:ascii="Times New Roman" w:eastAsia="宋体" w:hAnsi="Times New Roman" w:cs="Times New Roman"/>
          <w:szCs w:val="21"/>
        </w:rPr>
        <w:instrText>ADDIN CSL_CITATION {"citationItems":[{"id":"ITEM-1","itemData":{"DOI":"10.4135/9781452231129","ISBN":"9781452231129","author":[{"dropping-particle":"","family":"House","given":"Robert J","non-dropping-particle":"","parse-names":false,"suffix":""},{"dropping-particle":"","family":"Hanges","given":"Paul J","non-dropping-particle":"","parse-names":false,"suffix":""},{"dropping-particle":"","family":"Javidan","given":"Mansour","non-dropping-particle":"","parse-names":false,"suffix":""},{"dropping-particle":"","family":"Dorfman","given":"Peter W","non-dropping-particle":"","parse-names":false,"suffix":""},{"dropping-particle":"","family":"Gupta","given":"Vipin","non-dropping-particle":"","parse-names":false,"suffix":""}],"id":"ITEM-1","issued":{"date-parts":[["2004"]]},"publisher":"Sage publications","publisher-place":"London","title":"Culture, leadership, and organizations: The GLOBE study of 62 societies","type":"book"},"uris":["http://www.mendeley.com/documents/?uuid=83605c79-004b-49a9-93ff-4f2169627281"]},{"id":"ITEM-2","itemData":{"DOI":"10.1073/pnas.2021793118","ISSN":"10916490","PMID":"34016707","abstract":"Since its outbreak, COVID-19 has impacted world regions differentially. Whereas some regions still record tens of thousands of new infections daily, other regions have contained the virus. What explains these striking regional differences? We advance a cultural psychological perspective on mask usage, a precautionary measure vital for curbing the pandemic. Four large-scale studies provide evidence that collectivism (versus individualism) positively predicts mask usage-both within the United States and across the world. Analyzing a dataset of all 3,141 counties of the 50 US states (based on 248,941 individuals), Study 1a revealed that mask usage was higher in more collectivistic US states. Study 1b replicated this finding in another dataset of 16,737 individuals in the 50 US states. Analyzing a dataset of 367,109 individuals in 29 countries, Study 2 revealed that mask usage was higher in more collectivistic countries. Study 3 replicated this finding in a dataset of 277,219 Facebook users in 67 countries. The link between collectivism and mask usage was robust to a host of control variables, including cultural tightness-looseness, political affiliation, demographics, population density, socioeconomic indicators, universal health coverage, government response stringency, and time. Our research suggests that culture fundamentally shapes how people respond to crises like the COVID-19 pandemic. Understanding cultural differences not only provides insight into the current pandemic, but also helps the world prepare for future crises.","author":[{"dropping-particle":"","family":"Lu","given":"Jackson G.","non-dropping-particle":"","parse-names":false,"suffix":""},{"dropping-particle":"","family":"Jin","given":"Peter","non-dropping-particle":"","parse-names":false,"suffix":""},{"dropping-particle":"","family":"English","given":"Alexander S.","non-dropping-particle":"","parse-names":false,"suffix":""}],"container-title":"Proceedings of the National Academy of Sciences of the United States of America","id":"ITEM-2","issue":"23","issued":{"date-parts":[["2021"]]},"page":"e2021793118","title":"Collectivism predicts mask use during COVID-19","type":"article-journal","volume":"118"},"uris":["http://www.mendeley.com/documents/?uuid=e940c210-939d-4075-959b-7ba50cc6c915"]},{"id":"ITEM-3","itemData":{"DOI":"10.1073/pnas.1817588116","ISSN":"10916490","PMID":"31249140","abstract":"Collectivistic cultures have been characterized as having harmonious, cooperative ingroup relationships. However, we find evidence that people in collectivistic cultures are more vigilant toward ingroup members, mindful of their possible unethical intentions. Study 1 found that Chinese participants were more vigilant than Americans in within-group competitions, anticipating more unethical behaviors from their peers. Study 2 replicated this finding by comparing areas within China, finding that people from China’s collectivistic rice-farming regions exhibit greater ingroup vigilance than people from the less collectivistic wheat-farming regions. The rice/wheat difference was mediated by greater perceived within-group competition. Study 3 found that Chinese participants were more likely than Americans to interpret a peer’s friendly behavior as sabotage in disguise. We also manipulated within-group competition and found that it increased ingroup vigilance in both cultures. Finally, study 3 identified two boundary conditions where cultural differences in ingroup vigilance decrease: an unambiguously competitive win–lose situation where Americans also exhibit vigilance, and an unambiguously cooperative win–win situation where Chinese participants relax their vigilance. This research contributes to a more balanced view of collectivism, revealing its interpersonal tensions in the forms of within-group competition and ingroup vigilance.","author":[{"dropping-particle":"","family":"Liu","given":"Shi S.","non-dropping-particle":"","parse-names":false,"suffix":""},{"dropping-particle":"","family":"Morris","given":"Michael W.","non-dropping-particle":"","parse-names":false,"suffix":""},{"dropping-particle":"","family":"Talhelm","given":"Thomas","non-dropping-particle":"","parse-names":false,"suffix":""},{"dropping-particle":"","family":"Yang","given":"Qian","non-dropping-particle":"","parse-names":false,"suffix":""}],"container-title":"Proceedings of the National Academy of Sciences of the United States of America","id":"ITEM-3","issue":"29","issued":{"date-parts":[["2019"]]},"page":"14538-14547","title":"Ingroup vigilance in collectivistic cultures","type":"article-journal","volume":"116"},"uris":["http://www.mendeley.com/documents/?uuid=3061f88b-0ebf-46d7-98cf-7543eef54fe3"]}],"mendeley":{"formattedCitation":"(House et al., 2004; Liu et al., 2019; Lu et al., 2021)","plainTextFormattedCitation":"(House et al., 2004; Liu et al., 2019; Lu et al., 2021)","previouslyFormattedCitation":"(House et al., 2004; Liu et al., 2019; Lu et al., 2021)"},"properties":{"noteIndex":0},"schema":"https://github.com/citation-style-language/schema/raw/master/csl-citation.json"}</w:instrText>
      </w:r>
      <w:r>
        <w:rPr>
          <w:rFonts w:ascii="Times New Roman" w:eastAsia="宋体" w:hAnsi="Times New Roman" w:cs="Times New Roman"/>
          <w:szCs w:val="21"/>
        </w:rPr>
        <w:fldChar w:fldCharType="separate"/>
      </w:r>
      <w:r w:rsidRPr="00860109">
        <w:rPr>
          <w:rFonts w:ascii="Times New Roman" w:eastAsia="宋体" w:hAnsi="Times New Roman" w:cs="Times New Roman"/>
          <w:noProof/>
          <w:szCs w:val="21"/>
        </w:rPr>
        <w:t>(House et al., 2004; Liu et al., 2019; Lu et al., 2021)</w:t>
      </w:r>
      <w:r>
        <w:rPr>
          <w:rFonts w:ascii="Times New Roman" w:eastAsia="宋体" w:hAnsi="Times New Roman" w:cs="Times New Roman"/>
          <w:szCs w:val="21"/>
        </w:rPr>
        <w:fldChar w:fldCharType="end"/>
      </w:r>
      <w:r>
        <w:rPr>
          <w:rFonts w:ascii="Times New Roman" w:eastAsia="宋体" w:hAnsi="Times New Roman" w:cs="Times New Roman" w:hint="eastAsia"/>
          <w:szCs w:val="21"/>
        </w:rPr>
        <w:t>。</w:t>
      </w:r>
      <w:r w:rsidRPr="00081B71">
        <w:rPr>
          <w:rFonts w:ascii="Times New Roman" w:eastAsia="宋体" w:hAnsi="Times New Roman" w:cs="Times New Roman" w:hint="eastAsia"/>
          <w:szCs w:val="21"/>
        </w:rPr>
        <w:t>通过同时研究两个来自截然不同文化背景的平台，</w:t>
      </w:r>
      <w:r>
        <w:rPr>
          <w:rFonts w:ascii="Times New Roman" w:eastAsia="宋体" w:hAnsi="Times New Roman" w:cs="Times New Roman" w:hint="eastAsia"/>
          <w:szCs w:val="21"/>
        </w:rPr>
        <w:t>我们</w:t>
      </w:r>
      <w:r w:rsidRPr="00081B71">
        <w:rPr>
          <w:rFonts w:ascii="Times New Roman" w:eastAsia="宋体" w:hAnsi="Times New Roman" w:cs="Times New Roman" w:hint="eastAsia"/>
          <w:szCs w:val="21"/>
        </w:rPr>
        <w:t>可以努力避免单一文化视角</w:t>
      </w:r>
      <w:r w:rsidR="007800FA">
        <w:rPr>
          <w:rFonts w:ascii="Times New Roman" w:eastAsia="宋体" w:hAnsi="Times New Roman" w:cs="Times New Roman" w:hint="eastAsia"/>
          <w:szCs w:val="21"/>
        </w:rPr>
        <w:t>为</w:t>
      </w:r>
      <w:r w:rsidR="007800FA" w:rsidRPr="00F64F08">
        <w:rPr>
          <w:rFonts w:ascii="Times New Roman" w:eastAsia="宋体" w:hAnsi="Times New Roman" w:cs="Times New Roman" w:hint="eastAsia"/>
          <w:szCs w:val="21"/>
        </w:rPr>
        <w:t>故事形状</w:t>
      </w:r>
      <w:r w:rsidRPr="00081B71">
        <w:rPr>
          <w:rFonts w:ascii="Times New Roman" w:eastAsia="宋体" w:hAnsi="Times New Roman" w:cs="Times New Roman" w:hint="eastAsia"/>
          <w:szCs w:val="21"/>
        </w:rPr>
        <w:t>所带来的偏见</w:t>
      </w:r>
      <w:r w:rsidR="007800FA">
        <w:rPr>
          <w:rFonts w:ascii="Times New Roman" w:eastAsia="宋体" w:hAnsi="Times New Roman" w:cs="Times New Roman" w:hint="eastAsia"/>
          <w:szCs w:val="21"/>
        </w:rPr>
        <w:t>，从而</w:t>
      </w:r>
      <w:r w:rsidR="007800FA" w:rsidRPr="007800FA">
        <w:rPr>
          <w:rFonts w:ascii="Times New Roman" w:eastAsia="宋体" w:hAnsi="Times New Roman" w:cs="Times New Roman" w:hint="eastAsia"/>
          <w:szCs w:val="21"/>
        </w:rPr>
        <w:t>保持故事形状识别</w:t>
      </w:r>
      <w:r w:rsidR="007800FA">
        <w:rPr>
          <w:rFonts w:ascii="Times New Roman" w:eastAsia="宋体" w:hAnsi="Times New Roman" w:cs="Times New Roman" w:hint="eastAsia"/>
          <w:szCs w:val="21"/>
        </w:rPr>
        <w:t>的</w:t>
      </w:r>
      <w:r w:rsidR="007800FA" w:rsidRPr="007800FA">
        <w:rPr>
          <w:rFonts w:ascii="Times New Roman" w:eastAsia="宋体" w:hAnsi="Times New Roman" w:cs="Times New Roman" w:hint="eastAsia"/>
          <w:szCs w:val="21"/>
        </w:rPr>
        <w:t>客观性和中立性</w:t>
      </w:r>
      <w:r w:rsidRPr="00081B71">
        <w:rPr>
          <w:rFonts w:ascii="Times New Roman" w:eastAsia="宋体" w:hAnsi="Times New Roman" w:cs="Times New Roman" w:hint="eastAsia"/>
          <w:szCs w:val="21"/>
        </w:rPr>
        <w:t>。</w:t>
      </w:r>
    </w:p>
    <w:p w14:paraId="3D3032E0" w14:textId="4C7910D3" w:rsidR="00475D4D" w:rsidRDefault="00475D4D" w:rsidP="00D36C66">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上述两个平台的数据于</w:t>
      </w:r>
      <w:r>
        <w:rPr>
          <w:rFonts w:ascii="Times New Roman" w:eastAsia="宋体" w:hAnsi="Times New Roman" w:cs="Times New Roman" w:hint="eastAsia"/>
          <w:szCs w:val="21"/>
        </w:rPr>
        <w:t>2024</w:t>
      </w:r>
      <w:r>
        <w:rPr>
          <w:rFonts w:ascii="Times New Roman" w:eastAsia="宋体" w:hAnsi="Times New Roman" w:cs="Times New Roman" w:hint="eastAsia"/>
          <w:szCs w:val="21"/>
        </w:rPr>
        <w:t>年</w:t>
      </w:r>
      <w:r>
        <w:rPr>
          <w:rFonts w:ascii="Times New Roman" w:eastAsia="宋体" w:hAnsi="Times New Roman" w:cs="Times New Roman" w:hint="eastAsia"/>
          <w:szCs w:val="21"/>
        </w:rPr>
        <w:t>3</w:t>
      </w:r>
      <w:r>
        <w:rPr>
          <w:rFonts w:ascii="Times New Roman" w:eastAsia="宋体" w:hAnsi="Times New Roman" w:cs="Times New Roman" w:hint="eastAsia"/>
          <w:szCs w:val="21"/>
        </w:rPr>
        <w:t>月通过爬虫技术获取</w:t>
      </w:r>
      <w:r w:rsidR="00187436" w:rsidRPr="00D8404F">
        <w:rPr>
          <w:rStyle w:val="ac"/>
        </w:rPr>
        <w:footnoteReference w:id="1"/>
      </w:r>
      <w:r>
        <w:rPr>
          <w:rFonts w:ascii="Times New Roman" w:eastAsia="宋体" w:hAnsi="Times New Roman" w:cs="Times New Roman" w:hint="eastAsia"/>
          <w:szCs w:val="21"/>
        </w:rPr>
        <w:t>。针对爬取到的两个平台的项目数据，我们采取了诸多清理策略：首先，我们剔除了筹款尚未结束的项目，因为这些项目有更多的不确定性；其次，为了确保同一平台项目的同质性，我们剔除了</w:t>
      </w:r>
      <w:r w:rsidRPr="008A5D94">
        <w:rPr>
          <w:rFonts w:ascii="Times New Roman" w:eastAsia="宋体" w:hAnsi="Times New Roman" w:cs="Times New Roman"/>
          <w:szCs w:val="21"/>
        </w:rPr>
        <w:t>GoFundMe</w:t>
      </w:r>
      <w:r w:rsidRPr="008A5D94">
        <w:rPr>
          <w:rFonts w:ascii="Times New Roman" w:eastAsia="宋体" w:hAnsi="Times New Roman" w:cs="Times New Roman"/>
          <w:szCs w:val="21"/>
        </w:rPr>
        <w:t>平台</w:t>
      </w:r>
      <w:r>
        <w:rPr>
          <w:rFonts w:ascii="Times New Roman" w:eastAsia="宋体" w:hAnsi="Times New Roman" w:cs="Times New Roman" w:hint="eastAsia"/>
          <w:szCs w:val="21"/>
        </w:rPr>
        <w:t>上非美国公民发起的项目，剔除了</w:t>
      </w:r>
      <w:r w:rsidRPr="008A5D94">
        <w:rPr>
          <w:rFonts w:ascii="Times New Roman" w:eastAsia="宋体" w:hAnsi="Times New Roman" w:cs="Times New Roman"/>
          <w:szCs w:val="21"/>
        </w:rPr>
        <w:t>Tencent GongYi</w:t>
      </w:r>
      <w:r w:rsidRPr="008A5D94">
        <w:rPr>
          <w:rFonts w:ascii="Times New Roman" w:eastAsia="宋体" w:hAnsi="Times New Roman" w:cs="Times New Roman"/>
          <w:szCs w:val="21"/>
        </w:rPr>
        <w:t>平台</w:t>
      </w:r>
      <w:r>
        <w:rPr>
          <w:rFonts w:ascii="Times New Roman" w:eastAsia="宋体" w:hAnsi="Times New Roman" w:cs="Times New Roman" w:hint="eastAsia"/>
          <w:szCs w:val="21"/>
        </w:rPr>
        <w:t>上非中国公民发起的项目；再次，为了提高故事形状识别的效率和成功率，我们剔除了项目描述文本的语言为小语种或文本长度低于</w:t>
      </w:r>
      <w:r>
        <w:rPr>
          <w:rFonts w:ascii="Times New Roman" w:eastAsia="宋体" w:hAnsi="Times New Roman" w:cs="Times New Roman" w:hint="eastAsia"/>
          <w:szCs w:val="21"/>
        </w:rPr>
        <w:t>5</w:t>
      </w:r>
      <w:r>
        <w:rPr>
          <w:rFonts w:ascii="Times New Roman" w:eastAsia="宋体" w:hAnsi="Times New Roman" w:cs="Times New Roman" w:hint="eastAsia"/>
          <w:szCs w:val="21"/>
        </w:rPr>
        <w:t>句的项目；最后，为了更好地计算项目筹款绩效，我们剔除了未设置筹款目标或筹款目标极低的项目。通过上述清理过程，我们获取了</w:t>
      </w:r>
      <w:r w:rsidR="0027420F">
        <w:rPr>
          <w:rFonts w:ascii="Times New Roman" w:eastAsia="宋体" w:hAnsi="Times New Roman" w:cs="Times New Roman" w:hint="eastAsia"/>
          <w:szCs w:val="21"/>
        </w:rPr>
        <w:t>158</w:t>
      </w:r>
      <w:r w:rsidR="000B729F">
        <w:rPr>
          <w:rFonts w:ascii="Times New Roman" w:eastAsia="宋体" w:hAnsi="Times New Roman" w:cs="Times New Roman" w:hint="eastAsia"/>
          <w:szCs w:val="21"/>
        </w:rPr>
        <w:t>26</w:t>
      </w:r>
      <w:r w:rsidR="0027420F">
        <w:rPr>
          <w:rFonts w:ascii="Times New Roman" w:eastAsia="宋体" w:hAnsi="Times New Roman" w:cs="Times New Roman" w:hint="eastAsia"/>
          <w:szCs w:val="21"/>
        </w:rPr>
        <w:t>个</w:t>
      </w:r>
      <w:r w:rsidR="0027420F" w:rsidRPr="00E81243">
        <w:rPr>
          <w:rFonts w:ascii="Times New Roman" w:eastAsia="宋体" w:hAnsi="Times New Roman" w:cs="Times New Roman" w:hint="eastAsia"/>
          <w:szCs w:val="21"/>
        </w:rPr>
        <w:t>GoFundMe</w:t>
      </w:r>
      <w:r w:rsidR="0027420F">
        <w:rPr>
          <w:rFonts w:ascii="Times New Roman" w:eastAsia="宋体" w:hAnsi="Times New Roman" w:cs="Times New Roman" w:hint="eastAsia"/>
          <w:szCs w:val="21"/>
        </w:rPr>
        <w:t>医疗众筹项目的数据和</w:t>
      </w:r>
      <w:r>
        <w:rPr>
          <w:rFonts w:ascii="Times New Roman" w:eastAsia="宋体" w:hAnsi="Times New Roman" w:cs="Times New Roman" w:hint="eastAsia"/>
          <w:szCs w:val="21"/>
        </w:rPr>
        <w:t>14609</w:t>
      </w:r>
      <w:r>
        <w:rPr>
          <w:rFonts w:ascii="Times New Roman" w:eastAsia="宋体" w:hAnsi="Times New Roman" w:cs="Times New Roman" w:hint="eastAsia"/>
          <w:szCs w:val="21"/>
        </w:rPr>
        <w:t>个</w:t>
      </w:r>
      <w:r w:rsidR="00453F2E" w:rsidRPr="00BA2C32">
        <w:rPr>
          <w:rFonts w:ascii="Times New Roman" w:eastAsia="宋体" w:hAnsi="Times New Roman" w:cs="Times New Roman" w:hint="eastAsia"/>
          <w:szCs w:val="21"/>
        </w:rPr>
        <w:t>Tencent GongYi</w:t>
      </w:r>
      <w:r w:rsidR="007B3CC5">
        <w:rPr>
          <w:rFonts w:ascii="Times New Roman" w:eastAsia="宋体" w:hAnsi="Times New Roman" w:cs="Times New Roman" w:hint="eastAsia"/>
          <w:szCs w:val="21"/>
        </w:rPr>
        <w:t>医疗众筹项目</w:t>
      </w:r>
      <w:r w:rsidR="00453F2E">
        <w:rPr>
          <w:rFonts w:ascii="Times New Roman" w:eastAsia="宋体" w:hAnsi="Times New Roman" w:cs="Times New Roman" w:hint="eastAsia"/>
          <w:szCs w:val="21"/>
        </w:rPr>
        <w:t>的数据。</w:t>
      </w:r>
      <w:r w:rsidR="007B6910">
        <w:rPr>
          <w:rFonts w:ascii="Times New Roman" w:eastAsia="宋体" w:hAnsi="Times New Roman" w:cs="Times New Roman" w:hint="eastAsia"/>
          <w:szCs w:val="21"/>
        </w:rPr>
        <w:t>我们所获取的字段包括项目标题文本、项目描述文本、筹款目标、筹得金额、</w:t>
      </w:r>
      <w:r w:rsidR="00E83B1D">
        <w:rPr>
          <w:rFonts w:ascii="Times New Roman" w:eastAsia="宋体" w:hAnsi="Times New Roman" w:cs="Times New Roman" w:hint="eastAsia"/>
          <w:szCs w:val="21"/>
        </w:rPr>
        <w:t>项目开始时间</w:t>
      </w:r>
      <w:r w:rsidR="00AC53D6">
        <w:rPr>
          <w:rFonts w:ascii="Times New Roman" w:eastAsia="宋体" w:hAnsi="Times New Roman" w:cs="Times New Roman" w:hint="eastAsia"/>
          <w:szCs w:val="21"/>
        </w:rPr>
        <w:t>（见图</w:t>
      </w:r>
      <w:r w:rsidR="00AC53D6">
        <w:rPr>
          <w:rFonts w:ascii="Times New Roman" w:eastAsia="宋体" w:hAnsi="Times New Roman" w:cs="Times New Roman" w:hint="eastAsia"/>
          <w:szCs w:val="21"/>
        </w:rPr>
        <w:t>1</w:t>
      </w:r>
      <w:r w:rsidR="00AC53D6">
        <w:rPr>
          <w:rFonts w:ascii="Times New Roman" w:eastAsia="宋体" w:hAnsi="Times New Roman" w:cs="Times New Roman" w:hint="eastAsia"/>
          <w:szCs w:val="21"/>
        </w:rPr>
        <w:t>）</w:t>
      </w:r>
      <w:r w:rsidR="007B6910">
        <w:rPr>
          <w:rFonts w:ascii="Times New Roman" w:eastAsia="宋体" w:hAnsi="Times New Roman" w:cs="Times New Roman" w:hint="eastAsia"/>
          <w:szCs w:val="21"/>
        </w:rPr>
        <w:t>。</w:t>
      </w:r>
    </w:p>
    <w:p w14:paraId="1BB2A49B" w14:textId="77777777" w:rsidR="00AC53D6" w:rsidRDefault="00AC53D6" w:rsidP="00AC53D6">
      <w:pPr>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4E09E7AB" wp14:editId="6D09748B">
            <wp:extent cx="5285935" cy="2281742"/>
            <wp:effectExtent l="0" t="0" r="0" b="4445"/>
            <wp:docPr id="19818083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22786" cy="2297649"/>
                    </a:xfrm>
                    <a:prstGeom prst="rect">
                      <a:avLst/>
                    </a:prstGeom>
                    <a:noFill/>
                  </pic:spPr>
                </pic:pic>
              </a:graphicData>
            </a:graphic>
          </wp:inline>
        </w:drawing>
      </w:r>
    </w:p>
    <w:p w14:paraId="2F6197D1" w14:textId="77777777" w:rsidR="00AC53D6" w:rsidRPr="002D6CE9" w:rsidRDefault="00AC53D6" w:rsidP="00AC53D6">
      <w:pPr>
        <w:spacing w:line="360" w:lineRule="auto"/>
        <w:jc w:val="center"/>
        <w:rPr>
          <w:rFonts w:ascii="Times New Roman" w:eastAsia="宋体" w:hAnsi="Times New Roman" w:cs="Times New Roman"/>
          <w:sz w:val="18"/>
          <w:szCs w:val="18"/>
        </w:rPr>
      </w:pPr>
      <w:r w:rsidRPr="002D6CE9">
        <w:rPr>
          <w:rFonts w:ascii="Times New Roman" w:eastAsia="宋体" w:hAnsi="Times New Roman" w:cs="Times New Roman" w:hint="eastAsia"/>
          <w:b/>
          <w:bCs/>
          <w:sz w:val="18"/>
          <w:szCs w:val="18"/>
        </w:rPr>
        <w:t>Fig. 1.</w:t>
      </w:r>
      <w:r w:rsidRPr="002D6CE9">
        <w:rPr>
          <w:rFonts w:ascii="Times New Roman" w:eastAsia="宋体" w:hAnsi="Times New Roman" w:cs="Times New Roman" w:hint="eastAsia"/>
          <w:sz w:val="18"/>
          <w:szCs w:val="18"/>
        </w:rPr>
        <w:t xml:space="preserve"> </w:t>
      </w:r>
      <w:r w:rsidRPr="002D6CE9">
        <w:rPr>
          <w:rFonts w:ascii="Times New Roman" w:eastAsia="宋体" w:hAnsi="Times New Roman" w:cs="Times New Roman"/>
          <w:sz w:val="18"/>
          <w:szCs w:val="18"/>
        </w:rPr>
        <w:t>T</w:t>
      </w:r>
      <w:r w:rsidRPr="002D6CE9">
        <w:rPr>
          <w:rFonts w:ascii="Times New Roman" w:eastAsia="宋体" w:hAnsi="Times New Roman" w:cs="Times New Roman" w:hint="eastAsia"/>
          <w:sz w:val="18"/>
          <w:szCs w:val="18"/>
        </w:rPr>
        <w:t xml:space="preserve">he collected </w:t>
      </w:r>
      <w:r w:rsidRPr="002D6CE9">
        <w:rPr>
          <w:rFonts w:ascii="Times New Roman" w:eastAsia="宋体" w:hAnsi="Times New Roman" w:cs="Times New Roman"/>
          <w:sz w:val="18"/>
          <w:szCs w:val="18"/>
        </w:rPr>
        <w:t xml:space="preserve">fields </w:t>
      </w:r>
      <w:r w:rsidRPr="002D6CE9">
        <w:rPr>
          <w:rFonts w:ascii="Times New Roman" w:eastAsia="宋体" w:hAnsi="Times New Roman" w:cs="Times New Roman" w:hint="eastAsia"/>
          <w:sz w:val="18"/>
          <w:szCs w:val="18"/>
        </w:rPr>
        <w:t xml:space="preserve">of GoFundMe </w:t>
      </w:r>
      <w:r>
        <w:rPr>
          <w:rFonts w:ascii="Times New Roman" w:eastAsia="宋体" w:hAnsi="Times New Roman" w:cs="Times New Roman" w:hint="eastAsia"/>
          <w:sz w:val="18"/>
          <w:szCs w:val="18"/>
        </w:rPr>
        <w:t xml:space="preserve">(left) </w:t>
      </w:r>
      <w:r w:rsidRPr="002D6CE9">
        <w:rPr>
          <w:rFonts w:ascii="Times New Roman" w:eastAsia="宋体" w:hAnsi="Times New Roman" w:cs="Times New Roman" w:hint="eastAsia"/>
          <w:sz w:val="18"/>
          <w:szCs w:val="18"/>
        </w:rPr>
        <w:t xml:space="preserve">and Tencent GongYi </w:t>
      </w:r>
      <w:r>
        <w:rPr>
          <w:rFonts w:ascii="Times New Roman" w:eastAsia="宋体" w:hAnsi="Times New Roman" w:cs="Times New Roman" w:hint="eastAsia"/>
          <w:sz w:val="18"/>
          <w:szCs w:val="18"/>
        </w:rPr>
        <w:t xml:space="preserve">(right) </w:t>
      </w:r>
      <w:r w:rsidRPr="002D6CE9">
        <w:rPr>
          <w:rFonts w:ascii="Times New Roman" w:eastAsia="宋体" w:hAnsi="Times New Roman" w:cs="Times New Roman" w:hint="eastAsia"/>
          <w:sz w:val="18"/>
          <w:szCs w:val="18"/>
        </w:rPr>
        <w:t>projects.</w:t>
      </w:r>
    </w:p>
    <w:p w14:paraId="12CF8D74" w14:textId="6148EA20" w:rsidR="00D36C66" w:rsidRPr="008A45DF" w:rsidRDefault="00F229C0" w:rsidP="00D36C66">
      <w:pPr>
        <w:pStyle w:val="2"/>
        <w:spacing w:beforeLines="50" w:before="156" w:afterLines="50" w:after="156" w:line="360" w:lineRule="auto"/>
        <w:rPr>
          <w:rFonts w:ascii="Times New Roman" w:eastAsia="宋体" w:hAnsi="Times New Roman" w:cs="Times New Roman"/>
          <w:sz w:val="21"/>
          <w:szCs w:val="21"/>
        </w:rPr>
      </w:pPr>
      <w:r>
        <w:rPr>
          <w:rFonts w:ascii="Times New Roman" w:eastAsia="宋体" w:hAnsi="Times New Roman" w:cs="Times New Roman" w:hint="eastAsia"/>
          <w:sz w:val="21"/>
          <w:szCs w:val="21"/>
        </w:rPr>
        <w:t>3</w:t>
      </w:r>
      <w:r w:rsidR="00D36C66" w:rsidRPr="008A45DF">
        <w:rPr>
          <w:rFonts w:ascii="Times New Roman" w:eastAsia="宋体" w:hAnsi="Times New Roman" w:cs="Times New Roman"/>
          <w:sz w:val="21"/>
          <w:szCs w:val="21"/>
        </w:rPr>
        <w:t xml:space="preserve">.2 </w:t>
      </w:r>
      <w:r w:rsidR="00655100">
        <w:rPr>
          <w:rFonts w:ascii="Times New Roman" w:eastAsia="宋体" w:hAnsi="Times New Roman" w:cs="Times New Roman" w:hint="eastAsia"/>
          <w:sz w:val="21"/>
          <w:szCs w:val="21"/>
        </w:rPr>
        <w:t>方法论</w:t>
      </w:r>
    </w:p>
    <w:p w14:paraId="3F7244F3" w14:textId="049D79FD" w:rsidR="00D36C66" w:rsidRDefault="00F11646" w:rsidP="00D36C66">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获取到医疗众筹项目的数据后，我们采用情感弧提取和聚类技术来识别医疗众筹项目描述潜在的故事形状</w:t>
      </w:r>
      <w:r w:rsidR="00D36C66" w:rsidRPr="008A5D94">
        <w:rPr>
          <w:rFonts w:ascii="Times New Roman" w:eastAsia="宋体" w:hAnsi="Times New Roman" w:cs="Times New Roman"/>
          <w:szCs w:val="21"/>
        </w:rPr>
        <w:t>。</w:t>
      </w:r>
      <w:r>
        <w:rPr>
          <w:rFonts w:ascii="Times New Roman" w:eastAsia="宋体" w:hAnsi="Times New Roman" w:cs="Times New Roman" w:hint="eastAsia"/>
          <w:szCs w:val="21"/>
        </w:rPr>
        <w:t>情感弧提取和聚类技术可</w:t>
      </w:r>
      <w:r w:rsidR="00D36C66" w:rsidRPr="008A5D94">
        <w:rPr>
          <w:rFonts w:ascii="Times New Roman" w:eastAsia="宋体" w:hAnsi="Times New Roman" w:cs="Times New Roman"/>
          <w:szCs w:val="21"/>
        </w:rPr>
        <w:t>分为三</w:t>
      </w:r>
      <w:r>
        <w:rPr>
          <w:rFonts w:ascii="Times New Roman" w:eastAsia="宋体" w:hAnsi="Times New Roman" w:cs="Times New Roman" w:hint="eastAsia"/>
          <w:szCs w:val="21"/>
        </w:rPr>
        <w:t>个模块</w:t>
      </w:r>
      <w:r w:rsidR="00AC53D6">
        <w:rPr>
          <w:rFonts w:ascii="Times New Roman" w:eastAsia="宋体" w:hAnsi="Times New Roman" w:cs="Times New Roman" w:hint="eastAsia"/>
          <w:szCs w:val="21"/>
        </w:rPr>
        <w:t>（见图</w:t>
      </w:r>
      <w:r w:rsidR="00AC53D6">
        <w:rPr>
          <w:rFonts w:ascii="Times New Roman" w:eastAsia="宋体" w:hAnsi="Times New Roman" w:cs="Times New Roman" w:hint="eastAsia"/>
          <w:szCs w:val="21"/>
        </w:rPr>
        <w:t>2</w:t>
      </w:r>
      <w:r w:rsidR="00AC53D6">
        <w:rPr>
          <w:rFonts w:ascii="Times New Roman" w:eastAsia="宋体" w:hAnsi="Times New Roman" w:cs="Times New Roman" w:hint="eastAsia"/>
          <w:szCs w:val="21"/>
        </w:rPr>
        <w:t>）</w:t>
      </w:r>
      <w:r w:rsidR="00CA2957">
        <w:rPr>
          <w:rFonts w:ascii="Times New Roman" w:eastAsia="宋体" w:hAnsi="Times New Roman" w:cs="Times New Roman" w:hint="eastAsia"/>
          <w:szCs w:val="21"/>
        </w:rPr>
        <w:t>。</w:t>
      </w:r>
    </w:p>
    <w:p w14:paraId="424E3028" w14:textId="37A3972B" w:rsidR="00BC4C6F" w:rsidRDefault="00D36C66" w:rsidP="00D36C66">
      <w:pPr>
        <w:spacing w:line="360" w:lineRule="auto"/>
        <w:ind w:firstLineChars="200" w:firstLine="420"/>
        <w:rPr>
          <w:rFonts w:ascii="Times New Roman" w:eastAsia="宋体" w:hAnsi="Times New Roman" w:cs="Times New Roman"/>
          <w:szCs w:val="21"/>
        </w:rPr>
      </w:pPr>
      <w:r w:rsidRPr="008A5D94">
        <w:rPr>
          <w:rFonts w:ascii="Times New Roman" w:eastAsia="宋体" w:hAnsi="Times New Roman" w:cs="Times New Roman"/>
          <w:szCs w:val="21"/>
        </w:rPr>
        <w:t>第一</w:t>
      </w:r>
      <w:r w:rsidR="00F11646">
        <w:rPr>
          <w:rFonts w:ascii="Times New Roman" w:eastAsia="宋体" w:hAnsi="Times New Roman" w:cs="Times New Roman" w:hint="eastAsia"/>
          <w:szCs w:val="21"/>
        </w:rPr>
        <w:t>个模块旨在</w:t>
      </w:r>
      <w:r w:rsidRPr="008A5D94">
        <w:rPr>
          <w:rFonts w:ascii="Times New Roman" w:eastAsia="宋体" w:hAnsi="Times New Roman" w:cs="Times New Roman"/>
          <w:szCs w:val="21"/>
        </w:rPr>
        <w:t>计算</w:t>
      </w:r>
      <w:r w:rsidR="00F11646">
        <w:rPr>
          <w:rFonts w:ascii="Times New Roman" w:eastAsia="宋体" w:hAnsi="Times New Roman" w:cs="Times New Roman" w:hint="eastAsia"/>
          <w:szCs w:val="21"/>
        </w:rPr>
        <w:t>项目描述中每个</w:t>
      </w:r>
      <w:r w:rsidRPr="008A5D94">
        <w:rPr>
          <w:rFonts w:ascii="Times New Roman" w:eastAsia="宋体" w:hAnsi="Times New Roman" w:cs="Times New Roman"/>
          <w:szCs w:val="21"/>
        </w:rPr>
        <w:t>句子</w:t>
      </w:r>
      <w:r w:rsidR="00F11646">
        <w:rPr>
          <w:rFonts w:ascii="Times New Roman" w:eastAsia="宋体" w:hAnsi="Times New Roman" w:cs="Times New Roman" w:hint="eastAsia"/>
          <w:szCs w:val="21"/>
        </w:rPr>
        <w:t>的</w:t>
      </w:r>
      <w:r w:rsidRPr="008A5D94">
        <w:rPr>
          <w:rFonts w:ascii="Times New Roman" w:eastAsia="宋体" w:hAnsi="Times New Roman" w:cs="Times New Roman"/>
          <w:szCs w:val="21"/>
        </w:rPr>
        <w:t>情感值。</w:t>
      </w:r>
      <w:r w:rsidR="00CA2957">
        <w:rPr>
          <w:rFonts w:ascii="Times New Roman" w:eastAsia="宋体" w:hAnsi="Times New Roman" w:cs="Times New Roman" w:hint="eastAsia"/>
          <w:szCs w:val="21"/>
        </w:rPr>
        <w:t>该模块包含两个步骤：第一个步骤</w:t>
      </w:r>
      <w:r w:rsidR="00CA2957">
        <w:rPr>
          <w:rFonts w:ascii="Times New Roman" w:eastAsia="宋体" w:hAnsi="Times New Roman" w:cs="Times New Roman" w:hint="eastAsia"/>
          <w:szCs w:val="21"/>
        </w:rPr>
        <w:lastRenderedPageBreak/>
        <w:t>是拆分句子。</w:t>
      </w:r>
      <w:r w:rsidR="00BC4C6F">
        <w:rPr>
          <w:rFonts w:ascii="Times New Roman" w:eastAsia="宋体" w:hAnsi="Times New Roman" w:cs="Times New Roman" w:hint="eastAsia"/>
          <w:szCs w:val="21"/>
        </w:rPr>
        <w:t>在该步骤，</w:t>
      </w:r>
      <w:r w:rsidR="00011253" w:rsidRPr="00E81243">
        <w:rPr>
          <w:rFonts w:ascii="Times New Roman" w:eastAsia="宋体" w:hAnsi="Times New Roman" w:cs="Times New Roman" w:hint="eastAsia"/>
          <w:szCs w:val="21"/>
        </w:rPr>
        <w:t>GoFundMe</w:t>
      </w:r>
      <w:r w:rsidR="00011253">
        <w:rPr>
          <w:rFonts w:ascii="Times New Roman" w:eastAsia="宋体" w:hAnsi="Times New Roman" w:cs="Times New Roman" w:hint="eastAsia"/>
          <w:szCs w:val="21"/>
        </w:rPr>
        <w:t>医疗众筹项目的英文项目描述通过</w:t>
      </w:r>
      <w:r w:rsidR="00011253" w:rsidRPr="00F96F53">
        <w:rPr>
          <w:rFonts w:ascii="Times New Roman" w:eastAsia="宋体" w:hAnsi="Times New Roman" w:cs="Times New Roman" w:hint="eastAsia"/>
          <w:szCs w:val="21"/>
        </w:rPr>
        <w:t>NLTK</w:t>
      </w:r>
      <w:r w:rsidR="00011253" w:rsidRPr="00F96F53">
        <w:rPr>
          <w:rFonts w:ascii="Times New Roman" w:eastAsia="宋体" w:hAnsi="Times New Roman" w:cs="Times New Roman" w:hint="eastAsia"/>
          <w:szCs w:val="21"/>
        </w:rPr>
        <w:t>的句子分割器</w:t>
      </w:r>
      <w:r w:rsidR="00011253">
        <w:rPr>
          <w:rFonts w:ascii="Times New Roman" w:eastAsia="宋体" w:hAnsi="Times New Roman" w:cs="Times New Roman" w:hint="eastAsia"/>
          <w:szCs w:val="21"/>
        </w:rPr>
        <w:t>来实现分句；</w:t>
      </w:r>
      <w:r w:rsidR="00BC4C6F" w:rsidRPr="00BA2C32">
        <w:rPr>
          <w:rFonts w:ascii="Times New Roman" w:eastAsia="宋体" w:hAnsi="Times New Roman" w:cs="Times New Roman" w:hint="eastAsia"/>
          <w:szCs w:val="21"/>
        </w:rPr>
        <w:t>Tencent GongYi</w:t>
      </w:r>
      <w:r w:rsidR="00BC4C6F">
        <w:rPr>
          <w:rFonts w:ascii="Times New Roman" w:eastAsia="宋体" w:hAnsi="Times New Roman" w:cs="Times New Roman" w:hint="eastAsia"/>
          <w:szCs w:val="21"/>
        </w:rPr>
        <w:t>医疗众筹项目的中文项目描述通过</w:t>
      </w:r>
      <w:r w:rsidR="006675EB">
        <w:rPr>
          <w:rFonts w:ascii="Times New Roman" w:eastAsia="宋体" w:hAnsi="Times New Roman" w:cs="Times New Roman" w:hint="eastAsia"/>
          <w:szCs w:val="21"/>
        </w:rPr>
        <w:t>句号、叹号、问号等</w:t>
      </w:r>
      <w:r w:rsidR="00BC4C6F">
        <w:rPr>
          <w:rFonts w:ascii="Times New Roman" w:eastAsia="宋体" w:hAnsi="Times New Roman" w:cs="Times New Roman" w:hint="eastAsia"/>
          <w:szCs w:val="21"/>
        </w:rPr>
        <w:t>标点符号来实现分句</w:t>
      </w:r>
      <w:r w:rsidR="006675EB">
        <w:rPr>
          <w:rFonts w:ascii="Times New Roman" w:eastAsia="宋体" w:hAnsi="Times New Roman" w:cs="Times New Roman" w:hint="eastAsia"/>
          <w:szCs w:val="21"/>
        </w:rPr>
        <w:t>。</w:t>
      </w:r>
      <w:r w:rsidR="00634779">
        <w:rPr>
          <w:rFonts w:ascii="Times New Roman" w:eastAsia="宋体" w:hAnsi="Times New Roman" w:cs="Times New Roman" w:hint="eastAsia"/>
          <w:szCs w:val="21"/>
        </w:rPr>
        <w:t>第二个步骤是句子情感值计算。</w:t>
      </w:r>
      <w:r w:rsidR="00F96F53">
        <w:rPr>
          <w:rFonts w:ascii="Times New Roman" w:eastAsia="宋体" w:hAnsi="Times New Roman" w:cs="Times New Roman" w:hint="eastAsia"/>
          <w:szCs w:val="21"/>
        </w:rPr>
        <w:t>在该步骤，</w:t>
      </w:r>
      <w:r w:rsidR="00011253" w:rsidRPr="00E81243">
        <w:rPr>
          <w:rFonts w:ascii="Times New Roman" w:eastAsia="宋体" w:hAnsi="Times New Roman" w:cs="Times New Roman" w:hint="eastAsia"/>
          <w:szCs w:val="21"/>
        </w:rPr>
        <w:t>GoFundMe</w:t>
      </w:r>
      <w:r w:rsidR="00011253">
        <w:rPr>
          <w:rFonts w:ascii="Times New Roman" w:eastAsia="宋体" w:hAnsi="Times New Roman" w:cs="Times New Roman" w:hint="eastAsia"/>
          <w:szCs w:val="21"/>
        </w:rPr>
        <w:t>医疗众筹项目的英文句子可以直接通过</w:t>
      </w:r>
      <w:r w:rsidR="00011253">
        <w:rPr>
          <w:rFonts w:ascii="Times New Roman" w:eastAsia="宋体" w:hAnsi="Times New Roman" w:cs="Times New Roman" w:hint="eastAsia"/>
          <w:szCs w:val="21"/>
        </w:rPr>
        <w:t>S</w:t>
      </w:r>
      <w:r w:rsidR="00011253" w:rsidRPr="008A5D94">
        <w:rPr>
          <w:rFonts w:ascii="Times New Roman" w:eastAsia="宋体" w:hAnsi="Times New Roman" w:cs="Times New Roman"/>
          <w:szCs w:val="21"/>
        </w:rPr>
        <w:t>yuzhet R</w:t>
      </w:r>
      <w:r w:rsidR="00011253" w:rsidRPr="008A5D94">
        <w:rPr>
          <w:rFonts w:ascii="Times New Roman" w:eastAsia="宋体" w:hAnsi="Times New Roman" w:cs="Times New Roman"/>
          <w:szCs w:val="21"/>
        </w:rPr>
        <w:t>包</w:t>
      </w:r>
      <w:r w:rsidR="00011253">
        <w:rPr>
          <w:rFonts w:ascii="Times New Roman" w:eastAsia="宋体" w:hAnsi="Times New Roman" w:cs="Times New Roman" w:hint="eastAsia"/>
          <w:szCs w:val="21"/>
        </w:rPr>
        <w:t>来实现情感值计算</w:t>
      </w:r>
      <w:r w:rsidR="00011253">
        <w:rPr>
          <w:rFonts w:ascii="Times New Roman" w:eastAsia="宋体" w:hAnsi="Times New Roman" w:cs="Times New Roman"/>
          <w:szCs w:val="21"/>
        </w:rPr>
        <w:fldChar w:fldCharType="begin" w:fldLock="1"/>
      </w:r>
      <w:r w:rsidR="00011253">
        <w:rPr>
          <w:rFonts w:ascii="Times New Roman" w:eastAsia="宋体" w:hAnsi="Times New Roman" w:cs="Times New Roman"/>
          <w:szCs w:val="21"/>
        </w:rPr>
        <w:instrText>ADDIN CSL_CITATION {"citationItems":[{"id":"ITEM-1","itemData":{"URL":"https://doi.org/10.32614/CRAN.package.syuzhet","author":[{"dropping-particle":"","family":"Jockers","given":"Matthew","non-dropping-particle":"","parse-names":false,"suffix":""}],"id":"ITEM-1","issued":{"date-parts":[["2023"]]},"title":"syuzhet: Extracts Sentiment and Sentiment-Derived Plot Arcs from Text","type":"webpage"},"uris":["http://www.mendeley.com/documents/?uuid=464d6887-7ca6-407d-a493-5aa835897ae7"]}],"mendeley":{"formattedCitation":"(Jockers, 2023)","plainTextFormattedCitation":"(Jockers, 2023)","previouslyFormattedCitation":"(Jockers, 2023)"},"properties":{"noteIndex":0},"schema":"https://github.com/citation-style-language/schema/raw/master/csl-citation.json"}</w:instrText>
      </w:r>
      <w:r w:rsidR="00011253">
        <w:rPr>
          <w:rFonts w:ascii="Times New Roman" w:eastAsia="宋体" w:hAnsi="Times New Roman" w:cs="Times New Roman"/>
          <w:szCs w:val="21"/>
        </w:rPr>
        <w:fldChar w:fldCharType="separate"/>
      </w:r>
      <w:r w:rsidR="00011253" w:rsidRPr="00743BC3">
        <w:rPr>
          <w:rFonts w:ascii="Times New Roman" w:eastAsia="宋体" w:hAnsi="Times New Roman" w:cs="Times New Roman"/>
          <w:noProof/>
          <w:szCs w:val="21"/>
        </w:rPr>
        <w:t>(Jockers, 2023)</w:t>
      </w:r>
      <w:r w:rsidR="00011253">
        <w:rPr>
          <w:rFonts w:ascii="Times New Roman" w:eastAsia="宋体" w:hAnsi="Times New Roman" w:cs="Times New Roman"/>
          <w:szCs w:val="21"/>
        </w:rPr>
        <w:fldChar w:fldCharType="end"/>
      </w:r>
      <w:r w:rsidR="00011253">
        <w:rPr>
          <w:rFonts w:ascii="Times New Roman" w:eastAsia="宋体" w:hAnsi="Times New Roman" w:cs="Times New Roman" w:hint="eastAsia"/>
          <w:szCs w:val="21"/>
        </w:rPr>
        <w:t>；</w:t>
      </w:r>
      <w:r w:rsidR="00F96F53" w:rsidRPr="00BA2C32">
        <w:rPr>
          <w:rFonts w:ascii="Times New Roman" w:eastAsia="宋体" w:hAnsi="Times New Roman" w:cs="Times New Roman" w:hint="eastAsia"/>
          <w:szCs w:val="21"/>
        </w:rPr>
        <w:t>Tencent GongYi</w:t>
      </w:r>
      <w:r w:rsidR="00F96F53">
        <w:rPr>
          <w:rFonts w:ascii="Times New Roman" w:eastAsia="宋体" w:hAnsi="Times New Roman" w:cs="Times New Roman" w:hint="eastAsia"/>
          <w:szCs w:val="21"/>
        </w:rPr>
        <w:t>医疗众筹项目的</w:t>
      </w:r>
      <w:bookmarkStart w:id="23" w:name="OLE_LINK23"/>
      <w:r w:rsidR="00F96F53">
        <w:rPr>
          <w:rFonts w:ascii="Times New Roman" w:eastAsia="宋体" w:hAnsi="Times New Roman" w:cs="Times New Roman" w:hint="eastAsia"/>
          <w:szCs w:val="21"/>
        </w:rPr>
        <w:t>中文句子</w:t>
      </w:r>
      <w:bookmarkEnd w:id="23"/>
      <w:r w:rsidR="00F96F53">
        <w:rPr>
          <w:rFonts w:ascii="Times New Roman" w:eastAsia="宋体" w:hAnsi="Times New Roman" w:cs="Times New Roman" w:hint="eastAsia"/>
          <w:szCs w:val="21"/>
        </w:rPr>
        <w:t>通过</w:t>
      </w:r>
      <w:r w:rsidR="00F96F53">
        <w:rPr>
          <w:rFonts w:ascii="Times New Roman" w:eastAsia="宋体" w:hAnsi="Times New Roman" w:cs="Times New Roman" w:hint="eastAsia"/>
          <w:szCs w:val="21"/>
        </w:rPr>
        <w:t>SnowNLP</w:t>
      </w:r>
      <w:r w:rsidR="00F96F53">
        <w:rPr>
          <w:rFonts w:ascii="Times New Roman" w:eastAsia="宋体" w:hAnsi="Times New Roman" w:cs="Times New Roman" w:hint="eastAsia"/>
          <w:szCs w:val="21"/>
        </w:rPr>
        <w:t>来实现情感值计算</w:t>
      </w:r>
      <w:r w:rsidR="00011253">
        <w:rPr>
          <w:rFonts w:ascii="Times New Roman" w:eastAsia="宋体" w:hAnsi="Times New Roman" w:cs="Times New Roman" w:hint="eastAsia"/>
          <w:szCs w:val="21"/>
        </w:rPr>
        <w:t>。</w:t>
      </w:r>
    </w:p>
    <w:p w14:paraId="37059109" w14:textId="523BE1F0" w:rsidR="00D36C66" w:rsidRPr="008A5D94" w:rsidRDefault="00D36C66" w:rsidP="00D36C66">
      <w:pPr>
        <w:spacing w:line="360" w:lineRule="auto"/>
        <w:ind w:firstLineChars="200" w:firstLine="420"/>
        <w:rPr>
          <w:rFonts w:ascii="Times New Roman" w:eastAsia="宋体" w:hAnsi="Times New Roman" w:cs="Times New Roman"/>
          <w:szCs w:val="21"/>
        </w:rPr>
      </w:pPr>
      <w:r w:rsidRPr="008A5D94">
        <w:rPr>
          <w:rFonts w:ascii="Times New Roman" w:eastAsia="宋体" w:hAnsi="Times New Roman" w:cs="Times New Roman"/>
          <w:szCs w:val="21"/>
        </w:rPr>
        <w:t>第二</w:t>
      </w:r>
      <w:r w:rsidR="00B53B5E">
        <w:rPr>
          <w:rFonts w:ascii="Times New Roman" w:eastAsia="宋体" w:hAnsi="Times New Roman" w:cs="Times New Roman" w:hint="eastAsia"/>
          <w:szCs w:val="21"/>
        </w:rPr>
        <w:t>个模块旨在根据句子情感值</w:t>
      </w:r>
      <w:r w:rsidRPr="008A5D94">
        <w:rPr>
          <w:rFonts w:ascii="Times New Roman" w:eastAsia="宋体" w:hAnsi="Times New Roman" w:cs="Times New Roman"/>
          <w:szCs w:val="21"/>
        </w:rPr>
        <w:t>提取</w:t>
      </w:r>
      <w:r w:rsidR="00B53B5E">
        <w:rPr>
          <w:rFonts w:ascii="Times New Roman" w:eastAsia="宋体" w:hAnsi="Times New Roman" w:cs="Times New Roman" w:hint="eastAsia"/>
          <w:szCs w:val="21"/>
        </w:rPr>
        <w:t>每个项目描述的</w:t>
      </w:r>
      <w:r w:rsidR="002D33EA">
        <w:rPr>
          <w:rFonts w:ascii="Times New Roman" w:eastAsia="宋体" w:hAnsi="Times New Roman" w:cs="Times New Roman"/>
          <w:szCs w:val="21"/>
        </w:rPr>
        <w:t>情感弧</w:t>
      </w:r>
      <w:r w:rsidRPr="008A5D94">
        <w:rPr>
          <w:rFonts w:ascii="Times New Roman" w:eastAsia="宋体" w:hAnsi="Times New Roman" w:cs="Times New Roman"/>
          <w:szCs w:val="21"/>
        </w:rPr>
        <w:t>。</w:t>
      </w:r>
      <w:r w:rsidR="002D33EA">
        <w:rPr>
          <w:rFonts w:ascii="Times New Roman" w:eastAsia="宋体" w:hAnsi="Times New Roman" w:cs="Times New Roman"/>
          <w:szCs w:val="21"/>
        </w:rPr>
        <w:t>情感弧</w:t>
      </w:r>
      <w:r w:rsidRPr="008A5D94">
        <w:rPr>
          <w:rFonts w:ascii="Times New Roman" w:eastAsia="宋体" w:hAnsi="Times New Roman" w:cs="Times New Roman"/>
          <w:szCs w:val="21"/>
        </w:rPr>
        <w:t>描绘的是故事随时间发展所引起的整体情感变化的轨迹</w:t>
      </w:r>
      <w:r w:rsidRPr="008A5D94">
        <w:rPr>
          <w:rFonts w:ascii="Times New Roman" w:eastAsia="宋体" w:hAnsi="Times New Roman" w:cs="Times New Roman"/>
          <w:szCs w:val="21"/>
        </w:rPr>
        <w:fldChar w:fldCharType="begin" w:fldLock="1"/>
      </w:r>
      <w:r>
        <w:rPr>
          <w:rFonts w:ascii="Times New Roman" w:eastAsia="宋体" w:hAnsi="Times New Roman" w:cs="Times New Roman"/>
          <w:szCs w:val="21"/>
        </w:rPr>
        <w:instrText>ADDIN CSL_CITATION {"citationItems":[{"id":"ITEM-1","itemData":{"DOI":"10.1140/epjds/s13688-016-0093-1","author":[{"dropping-particle":"","family":"Reagan","given":"Andrew J","non-dropping-particle":"","parse-names":false,"suffix":""},{"dropping-particle":"","family":"Mitchell","given":"Lewis","non-dropping-particle":"","parse-names":false,"suffix":""},{"dropping-particle":"","family":"Kiley","given":"Dilan","non-dropping-particle":"","parse-names":false,"suffix":""},{"dropping-particle":"","family":"Danforth","given":"Christopher M","non-dropping-particle":"","parse-names":false,"suffix":""},{"dropping-particle":"","family":"Dodds","given":"Peter Sheridan","non-dropping-particle":"","parse-names":false,"suffix":""}],"container-title":"EPJ Data Science","id":"ITEM-1","issue":"31","issued":{"date-parts":[["2016"]]},"page":"1-12","publisher":"Reagan et al.","title":"The emotional arcs of stories are dominated by six basic shapes","type":"article-journal","volume":"5"},"uris":["http://www.mendeley.com/documents/?uuid=e4cf4ddd-ea4d-4996-a950-328313fecf6a"]}],"mendeley":{"formattedCitation":"(Reagan et al., 2016)","plainTextFormattedCitation":"(Reagan et al., 2016)","previouslyFormattedCitation":"(Reagan et al., 2016)"},"properties":{"noteIndex":0},"schema":"https://github.com/citation-style-language/schema/raw/master/csl-citation.json"}</w:instrText>
      </w:r>
      <w:r w:rsidRPr="008A5D94">
        <w:rPr>
          <w:rFonts w:ascii="Times New Roman" w:eastAsia="宋体" w:hAnsi="Times New Roman" w:cs="Times New Roman"/>
          <w:szCs w:val="21"/>
        </w:rPr>
        <w:fldChar w:fldCharType="separate"/>
      </w:r>
      <w:r w:rsidRPr="00860109">
        <w:rPr>
          <w:rFonts w:ascii="Times New Roman" w:eastAsia="宋体" w:hAnsi="Times New Roman" w:cs="Times New Roman"/>
          <w:noProof/>
          <w:szCs w:val="21"/>
        </w:rPr>
        <w:t>(Reagan et al., 2016)</w:t>
      </w:r>
      <w:r w:rsidRPr="008A5D94">
        <w:rPr>
          <w:rFonts w:ascii="Times New Roman" w:eastAsia="宋体" w:hAnsi="Times New Roman" w:cs="Times New Roman"/>
          <w:szCs w:val="21"/>
        </w:rPr>
        <w:fldChar w:fldCharType="end"/>
      </w:r>
      <w:r w:rsidRPr="008A5D94">
        <w:rPr>
          <w:rFonts w:ascii="Times New Roman" w:eastAsia="宋体" w:hAnsi="Times New Roman" w:cs="Times New Roman"/>
          <w:szCs w:val="21"/>
        </w:rPr>
        <w:t>。</w:t>
      </w:r>
      <w:r w:rsidR="000632BE">
        <w:rPr>
          <w:rFonts w:ascii="Times New Roman" w:eastAsia="宋体" w:hAnsi="Times New Roman" w:cs="Times New Roman" w:hint="eastAsia"/>
          <w:szCs w:val="21"/>
        </w:rPr>
        <w:t>值得注意的</w:t>
      </w:r>
      <w:r w:rsidR="006846D6">
        <w:rPr>
          <w:rFonts w:ascii="Times New Roman" w:eastAsia="宋体" w:hAnsi="Times New Roman" w:cs="Times New Roman" w:hint="eastAsia"/>
          <w:szCs w:val="21"/>
        </w:rPr>
        <w:t>是</w:t>
      </w:r>
      <w:r w:rsidR="000632BE">
        <w:rPr>
          <w:rFonts w:ascii="Times New Roman" w:eastAsia="宋体" w:hAnsi="Times New Roman" w:cs="Times New Roman" w:hint="eastAsia"/>
          <w:szCs w:val="21"/>
        </w:rPr>
        <w:t>，这种</w:t>
      </w:r>
      <w:r w:rsidR="00F25731">
        <w:rPr>
          <w:rFonts w:ascii="Times New Roman" w:eastAsia="宋体" w:hAnsi="Times New Roman" w:cs="Times New Roman" w:hint="eastAsia"/>
          <w:szCs w:val="21"/>
        </w:rPr>
        <w:t>轨迹</w:t>
      </w:r>
      <w:r w:rsidR="000632BE">
        <w:rPr>
          <w:rFonts w:ascii="Times New Roman" w:eastAsia="宋体" w:hAnsi="Times New Roman" w:cs="Times New Roman" w:hint="eastAsia"/>
          <w:szCs w:val="21"/>
        </w:rPr>
        <w:t>不能直接通过句子原始情感值来绘制</w:t>
      </w:r>
      <w:r w:rsidR="00F25731">
        <w:rPr>
          <w:rFonts w:ascii="Times New Roman" w:eastAsia="宋体" w:hAnsi="Times New Roman" w:cs="Times New Roman" w:hint="eastAsia"/>
          <w:szCs w:val="21"/>
        </w:rPr>
        <w:t>。</w:t>
      </w:r>
      <w:r w:rsidR="000632BE">
        <w:rPr>
          <w:rFonts w:ascii="Times New Roman" w:eastAsia="宋体" w:hAnsi="Times New Roman" w:cs="Times New Roman" w:hint="eastAsia"/>
          <w:szCs w:val="21"/>
        </w:rPr>
        <w:t>原因有两方面：首先，</w:t>
      </w:r>
      <w:r w:rsidR="007C6C44">
        <w:rPr>
          <w:rFonts w:ascii="Times New Roman" w:eastAsia="宋体" w:hAnsi="Times New Roman" w:cs="Times New Roman" w:hint="eastAsia"/>
          <w:szCs w:val="21"/>
        </w:rPr>
        <w:t>情感值在句子间可能会快速切换</w:t>
      </w:r>
      <w:r w:rsidR="005B5EE3">
        <w:rPr>
          <w:rFonts w:ascii="Times New Roman" w:eastAsia="宋体" w:hAnsi="Times New Roman" w:cs="Times New Roman" w:hint="eastAsia"/>
          <w:szCs w:val="21"/>
        </w:rPr>
        <w:t>。使</w:t>
      </w:r>
      <w:r w:rsidR="007C6C44">
        <w:rPr>
          <w:rFonts w:ascii="Times New Roman" w:eastAsia="宋体" w:hAnsi="Times New Roman" w:cs="Times New Roman" w:hint="eastAsia"/>
          <w:szCs w:val="21"/>
        </w:rPr>
        <w:t>用原始情感值来</w:t>
      </w:r>
      <w:r w:rsidR="00F25731">
        <w:rPr>
          <w:rFonts w:ascii="Times New Roman" w:eastAsia="宋体" w:hAnsi="Times New Roman" w:cs="Times New Roman" w:hint="eastAsia"/>
          <w:szCs w:val="21"/>
        </w:rPr>
        <w:t>绘制</w:t>
      </w:r>
      <w:r w:rsidR="007C6C44">
        <w:rPr>
          <w:rFonts w:ascii="Times New Roman" w:eastAsia="宋体" w:hAnsi="Times New Roman" w:cs="Times New Roman" w:hint="eastAsia"/>
          <w:szCs w:val="21"/>
        </w:rPr>
        <w:t>这种</w:t>
      </w:r>
      <w:r w:rsidR="00F25731">
        <w:rPr>
          <w:rFonts w:ascii="Times New Roman" w:eastAsia="宋体" w:hAnsi="Times New Roman" w:cs="Times New Roman" w:hint="eastAsia"/>
          <w:szCs w:val="21"/>
        </w:rPr>
        <w:t>轨迹</w:t>
      </w:r>
      <w:r w:rsidR="007C6C44">
        <w:rPr>
          <w:rFonts w:ascii="Times New Roman" w:eastAsia="宋体" w:hAnsi="Times New Roman" w:cs="Times New Roman" w:hint="eastAsia"/>
          <w:szCs w:val="21"/>
        </w:rPr>
        <w:t>可能会引入诸多噪声</w:t>
      </w:r>
      <w:r w:rsidR="005B5EE3">
        <w:rPr>
          <w:rFonts w:ascii="Times New Roman" w:eastAsia="宋体" w:hAnsi="Times New Roman" w:cs="Times New Roman" w:hint="eastAsia"/>
          <w:szCs w:val="21"/>
        </w:rPr>
        <w:t>，掩盖真正具有意义的</w:t>
      </w:r>
      <w:r w:rsidR="002256DA" w:rsidRPr="002256DA">
        <w:rPr>
          <w:rFonts w:ascii="Times New Roman" w:eastAsia="宋体" w:hAnsi="Times New Roman" w:cs="Times New Roman" w:hint="eastAsia"/>
          <w:szCs w:val="21"/>
        </w:rPr>
        <w:t>主要</w:t>
      </w:r>
      <w:r w:rsidR="005B5EE3">
        <w:rPr>
          <w:rFonts w:ascii="Times New Roman" w:eastAsia="宋体" w:hAnsi="Times New Roman" w:cs="Times New Roman" w:hint="eastAsia"/>
          <w:szCs w:val="21"/>
        </w:rPr>
        <w:t>情感趋势</w:t>
      </w:r>
      <w:r w:rsidR="00F25731">
        <w:rPr>
          <w:rFonts w:ascii="Times New Roman" w:eastAsia="宋体" w:hAnsi="Times New Roman" w:cs="Times New Roman" w:hint="eastAsia"/>
          <w:szCs w:val="21"/>
        </w:rPr>
        <w:t>。</w:t>
      </w:r>
      <w:r w:rsidR="005B5EE3">
        <w:rPr>
          <w:rFonts w:ascii="Times New Roman" w:eastAsia="宋体" w:hAnsi="Times New Roman" w:cs="Times New Roman" w:hint="eastAsia"/>
          <w:szCs w:val="21"/>
        </w:rPr>
        <w:t>其次，</w:t>
      </w:r>
      <w:r w:rsidR="005B60E4">
        <w:rPr>
          <w:rFonts w:ascii="Times New Roman" w:eastAsia="宋体" w:hAnsi="Times New Roman" w:cs="Times New Roman" w:hint="eastAsia"/>
          <w:szCs w:val="21"/>
        </w:rPr>
        <w:t>不同文本的句子数量存在差异</w:t>
      </w:r>
      <w:r w:rsidR="005B5EE3">
        <w:rPr>
          <w:rFonts w:ascii="Times New Roman" w:eastAsia="宋体" w:hAnsi="Times New Roman" w:cs="Times New Roman" w:hint="eastAsia"/>
          <w:szCs w:val="21"/>
        </w:rPr>
        <w:t>。这</w:t>
      </w:r>
      <w:r w:rsidR="005B60E4">
        <w:rPr>
          <w:rFonts w:ascii="Times New Roman" w:eastAsia="宋体" w:hAnsi="Times New Roman" w:cs="Times New Roman" w:hint="eastAsia"/>
          <w:szCs w:val="21"/>
        </w:rPr>
        <w:t>导致不同文本绘制出的</w:t>
      </w:r>
      <w:r w:rsidR="005B60E4">
        <w:rPr>
          <w:rFonts w:ascii="Times New Roman" w:eastAsia="宋体" w:hAnsi="Times New Roman" w:cs="Times New Roman"/>
          <w:szCs w:val="21"/>
        </w:rPr>
        <w:t>情感弧</w:t>
      </w:r>
      <w:r w:rsidR="005B60E4">
        <w:rPr>
          <w:rFonts w:ascii="Times New Roman" w:eastAsia="宋体" w:hAnsi="Times New Roman" w:cs="Times New Roman" w:hint="eastAsia"/>
          <w:szCs w:val="21"/>
        </w:rPr>
        <w:t>长度</w:t>
      </w:r>
      <w:r w:rsidR="005B5EE3">
        <w:rPr>
          <w:rFonts w:ascii="Times New Roman" w:eastAsia="宋体" w:hAnsi="Times New Roman" w:cs="Times New Roman" w:hint="eastAsia"/>
          <w:szCs w:val="21"/>
        </w:rPr>
        <w:t>存在差异，使得他们缺乏可比性。为了解决上述问题，本研究</w:t>
      </w:r>
      <w:r w:rsidRPr="008A5D94">
        <w:rPr>
          <w:rFonts w:ascii="Times New Roman" w:eastAsia="宋体" w:hAnsi="Times New Roman" w:cs="Times New Roman"/>
          <w:szCs w:val="21"/>
        </w:rPr>
        <w:t>使用</w:t>
      </w:r>
      <w:bookmarkStart w:id="24" w:name="OLE_LINK2"/>
      <w:r w:rsidR="00A222E5">
        <w:rPr>
          <w:rFonts w:ascii="Times New Roman" w:eastAsia="宋体" w:hAnsi="Times New Roman" w:cs="Times New Roman" w:hint="eastAsia"/>
          <w:szCs w:val="21"/>
        </w:rPr>
        <w:t>S</w:t>
      </w:r>
      <w:r w:rsidRPr="008A5D94">
        <w:rPr>
          <w:rFonts w:ascii="Times New Roman" w:eastAsia="宋体" w:hAnsi="Times New Roman" w:cs="Times New Roman"/>
          <w:szCs w:val="21"/>
        </w:rPr>
        <w:t>yuzhet R</w:t>
      </w:r>
      <w:bookmarkEnd w:id="24"/>
      <w:r w:rsidRPr="008A5D94">
        <w:rPr>
          <w:rFonts w:ascii="Times New Roman" w:eastAsia="宋体" w:hAnsi="Times New Roman" w:cs="Times New Roman"/>
          <w:szCs w:val="21"/>
        </w:rPr>
        <w:t>包对</w:t>
      </w:r>
      <w:r w:rsidR="00600AA9">
        <w:rPr>
          <w:rFonts w:ascii="Times New Roman" w:eastAsia="宋体" w:hAnsi="Times New Roman" w:cs="Times New Roman" w:hint="eastAsia"/>
          <w:szCs w:val="21"/>
        </w:rPr>
        <w:t>句子</w:t>
      </w:r>
      <w:r w:rsidRPr="008A5D94">
        <w:rPr>
          <w:rFonts w:ascii="Times New Roman" w:eastAsia="宋体" w:hAnsi="Times New Roman" w:cs="Times New Roman"/>
          <w:szCs w:val="21"/>
        </w:rPr>
        <w:t>情感值</w:t>
      </w:r>
      <w:r w:rsidR="00600AA9">
        <w:rPr>
          <w:rFonts w:ascii="Times New Roman" w:eastAsia="宋体" w:hAnsi="Times New Roman" w:cs="Times New Roman" w:hint="eastAsia"/>
          <w:szCs w:val="21"/>
        </w:rPr>
        <w:t>序列</w:t>
      </w:r>
      <w:r w:rsidRPr="008A5D94">
        <w:rPr>
          <w:rFonts w:ascii="Times New Roman" w:eastAsia="宋体" w:hAnsi="Times New Roman" w:cs="Times New Roman"/>
          <w:szCs w:val="21"/>
        </w:rPr>
        <w:t>进行离散余弦变换</w:t>
      </w:r>
      <w:r w:rsidR="00600AA9">
        <w:rPr>
          <w:rFonts w:ascii="Times New Roman" w:eastAsia="宋体" w:hAnsi="Times New Roman" w:cs="Times New Roman"/>
          <w:szCs w:val="21"/>
        </w:rPr>
        <w:fldChar w:fldCharType="begin" w:fldLock="1"/>
      </w:r>
      <w:r w:rsidR="00600AA9">
        <w:rPr>
          <w:rFonts w:ascii="Times New Roman" w:eastAsia="宋体" w:hAnsi="Times New Roman" w:cs="Times New Roman"/>
          <w:szCs w:val="21"/>
        </w:rPr>
        <w:instrText>ADDIN CSL_CITATION {"citationItems":[{"id":"ITEM-1","itemData":{"URL":"https://doi.org/10.32614/CRAN.package.syuzhet","author":[{"dropping-particle":"","family":"Jockers","given":"Matthew","non-dropping-particle":"","parse-names":false,"suffix":""}],"id":"ITEM-1","issued":{"date-parts":[["2023"]]},"title":"syuzhet: Extracts Sentiment and Sentiment-Derived Plot Arcs from Text","type":"webpage"},"uris":["http://www.mendeley.com/documents/?uuid=464d6887-7ca6-407d-a493-5aa835897ae7"]}],"mendeley":{"formattedCitation":"(Jockers, 2023)","plainTextFormattedCitation":"(Jockers, 2023)","previouslyFormattedCitation":"(Jockers, 2023)"},"properties":{"noteIndex":0},"schema":"https://github.com/citation-style-language/schema/raw/master/csl-citation.json"}</w:instrText>
      </w:r>
      <w:r w:rsidR="00600AA9">
        <w:rPr>
          <w:rFonts w:ascii="Times New Roman" w:eastAsia="宋体" w:hAnsi="Times New Roman" w:cs="Times New Roman"/>
          <w:szCs w:val="21"/>
        </w:rPr>
        <w:fldChar w:fldCharType="separate"/>
      </w:r>
      <w:r w:rsidR="00600AA9" w:rsidRPr="00743BC3">
        <w:rPr>
          <w:rFonts w:ascii="Times New Roman" w:eastAsia="宋体" w:hAnsi="Times New Roman" w:cs="Times New Roman"/>
          <w:noProof/>
          <w:szCs w:val="21"/>
        </w:rPr>
        <w:t>(Jockers, 2023)</w:t>
      </w:r>
      <w:r w:rsidR="00600AA9">
        <w:rPr>
          <w:rFonts w:ascii="Times New Roman" w:eastAsia="宋体" w:hAnsi="Times New Roman" w:cs="Times New Roman"/>
          <w:szCs w:val="21"/>
        </w:rPr>
        <w:fldChar w:fldCharType="end"/>
      </w:r>
      <w:r w:rsidRPr="008A5D94">
        <w:rPr>
          <w:rFonts w:ascii="Times New Roman" w:eastAsia="宋体" w:hAnsi="Times New Roman" w:cs="Times New Roman"/>
          <w:szCs w:val="21"/>
        </w:rPr>
        <w:t>。</w:t>
      </w:r>
      <w:r w:rsidR="00DB5796" w:rsidRPr="008A5D94">
        <w:rPr>
          <w:rFonts w:ascii="Times New Roman" w:eastAsia="宋体" w:hAnsi="Times New Roman" w:cs="Times New Roman"/>
          <w:szCs w:val="21"/>
        </w:rPr>
        <w:t>离散余弦变换</w:t>
      </w:r>
      <w:r w:rsidR="00653922">
        <w:rPr>
          <w:rFonts w:ascii="Times New Roman" w:eastAsia="宋体" w:hAnsi="Times New Roman" w:cs="Times New Roman" w:hint="eastAsia"/>
          <w:szCs w:val="21"/>
        </w:rPr>
        <w:t>通常应用于</w:t>
      </w:r>
      <w:r w:rsidR="00F02772" w:rsidRPr="00F02772">
        <w:rPr>
          <w:rFonts w:ascii="Times New Roman" w:eastAsia="宋体" w:hAnsi="Times New Roman" w:cs="Times New Roman" w:hint="eastAsia"/>
          <w:szCs w:val="21"/>
        </w:rPr>
        <w:t>信号处理</w:t>
      </w:r>
      <w:r w:rsidR="001D3632">
        <w:rPr>
          <w:rFonts w:ascii="Times New Roman" w:eastAsia="宋体" w:hAnsi="Times New Roman" w:cs="Times New Roman" w:hint="eastAsia"/>
          <w:szCs w:val="21"/>
        </w:rPr>
        <w:t>。它</w:t>
      </w:r>
      <w:r w:rsidR="001D3632" w:rsidRPr="001D3632">
        <w:rPr>
          <w:rFonts w:ascii="Times New Roman" w:eastAsia="宋体" w:hAnsi="Times New Roman" w:cs="Times New Roman" w:hint="eastAsia"/>
          <w:szCs w:val="21"/>
        </w:rPr>
        <w:t>通过将信号从时域转换到频率域，集中主要能量在低频分量，忽略或减少高频噪声，实现信号数据的平滑化。同时，通过截断高频分量或零填充至固定长度，</w:t>
      </w:r>
      <w:r w:rsidR="003A56EA">
        <w:rPr>
          <w:rFonts w:ascii="Times New Roman" w:eastAsia="宋体" w:hAnsi="Times New Roman" w:cs="Times New Roman" w:hint="eastAsia"/>
          <w:szCs w:val="21"/>
        </w:rPr>
        <w:t>该方法</w:t>
      </w:r>
      <w:r w:rsidR="001D3632" w:rsidRPr="001D3632">
        <w:rPr>
          <w:rFonts w:ascii="Times New Roman" w:eastAsia="宋体" w:hAnsi="Times New Roman" w:cs="Times New Roman" w:hint="eastAsia"/>
          <w:szCs w:val="21"/>
        </w:rPr>
        <w:t>能够使不同长度的信号在变换后具有相同的长度，实现长度标准化。</w:t>
      </w:r>
      <w:r w:rsidR="00FC373C">
        <w:rPr>
          <w:rFonts w:ascii="Times New Roman" w:eastAsia="宋体" w:hAnsi="Times New Roman" w:cs="Times New Roman" w:hint="eastAsia"/>
          <w:szCs w:val="21"/>
        </w:rPr>
        <w:t>基于上述方法，</w:t>
      </w:r>
      <w:r w:rsidR="00794A96">
        <w:rPr>
          <w:rFonts w:ascii="Times New Roman" w:eastAsia="宋体" w:hAnsi="Times New Roman" w:cs="Times New Roman" w:hint="eastAsia"/>
          <w:szCs w:val="21"/>
        </w:rPr>
        <w:t>本研究</w:t>
      </w:r>
      <w:r w:rsidR="006F1CDF">
        <w:rPr>
          <w:rFonts w:ascii="Times New Roman" w:eastAsia="宋体" w:hAnsi="Times New Roman" w:cs="Times New Roman" w:hint="eastAsia"/>
          <w:szCs w:val="21"/>
        </w:rPr>
        <w:t>为</w:t>
      </w:r>
      <w:r w:rsidRPr="008A5D94">
        <w:rPr>
          <w:rFonts w:ascii="Times New Roman" w:eastAsia="宋体" w:hAnsi="Times New Roman" w:cs="Times New Roman"/>
          <w:szCs w:val="21"/>
        </w:rPr>
        <w:t>每个</w:t>
      </w:r>
      <w:r w:rsidR="00FC373C">
        <w:rPr>
          <w:rFonts w:ascii="Times New Roman" w:eastAsia="宋体" w:hAnsi="Times New Roman" w:cs="Times New Roman" w:hint="eastAsia"/>
          <w:szCs w:val="21"/>
        </w:rPr>
        <w:t>项目描述</w:t>
      </w:r>
      <w:r w:rsidR="006F1CDF">
        <w:rPr>
          <w:rFonts w:ascii="Times New Roman" w:eastAsia="宋体" w:hAnsi="Times New Roman" w:cs="Times New Roman" w:hint="eastAsia"/>
          <w:szCs w:val="21"/>
        </w:rPr>
        <w:t>都提取出了长度标准化为</w:t>
      </w:r>
      <w:r w:rsidR="004B384A">
        <w:rPr>
          <w:rFonts w:ascii="Times New Roman" w:eastAsia="宋体" w:hAnsi="Times New Roman" w:cs="Times New Roman" w:hint="eastAsia"/>
          <w:szCs w:val="21"/>
        </w:rPr>
        <w:t>100</w:t>
      </w:r>
      <w:r w:rsidR="004B384A">
        <w:rPr>
          <w:rFonts w:ascii="Times New Roman" w:eastAsia="宋体" w:hAnsi="Times New Roman" w:cs="Times New Roman" w:hint="eastAsia"/>
          <w:szCs w:val="21"/>
        </w:rPr>
        <w:t>个</w:t>
      </w:r>
      <w:r w:rsidR="002D4D1A">
        <w:rPr>
          <w:rFonts w:ascii="Times New Roman" w:eastAsia="宋体" w:hAnsi="Times New Roman" w:cs="Times New Roman" w:hint="eastAsia"/>
          <w:szCs w:val="21"/>
        </w:rPr>
        <w:t>单位</w:t>
      </w:r>
      <w:r w:rsidR="006F1CDF">
        <w:rPr>
          <w:rFonts w:ascii="Times New Roman" w:eastAsia="宋体" w:hAnsi="Times New Roman" w:cs="Times New Roman" w:hint="eastAsia"/>
          <w:szCs w:val="21"/>
        </w:rPr>
        <w:t>、平滑化后的情感弧</w:t>
      </w:r>
      <w:r w:rsidR="004D6EC7">
        <w:rPr>
          <w:rFonts w:ascii="Times New Roman" w:eastAsia="宋体" w:hAnsi="Times New Roman" w:cs="Times New Roman" w:hint="eastAsia"/>
          <w:szCs w:val="21"/>
        </w:rPr>
        <w:t>，该情感弧为</w:t>
      </w:r>
      <w:r w:rsidR="004D6EC7" w:rsidRPr="004D6EC7">
        <w:rPr>
          <w:rFonts w:ascii="Times New Roman" w:eastAsia="宋体" w:hAnsi="Times New Roman" w:cs="Times New Roman" w:hint="eastAsia"/>
          <w:szCs w:val="21"/>
        </w:rPr>
        <w:t>函数型数据</w:t>
      </w:r>
      <w:r w:rsidR="004D6EC7">
        <w:rPr>
          <w:rFonts w:ascii="Times New Roman" w:eastAsia="宋体" w:hAnsi="Times New Roman" w:cs="Times New Roman" w:hint="eastAsia"/>
          <w:szCs w:val="21"/>
        </w:rPr>
        <w:t>。</w:t>
      </w:r>
    </w:p>
    <w:p w14:paraId="5D82CA9F" w14:textId="16BA622B" w:rsidR="00D36C66" w:rsidRDefault="00D36C66" w:rsidP="00573AC4">
      <w:pPr>
        <w:spacing w:line="360" w:lineRule="auto"/>
        <w:ind w:firstLineChars="200" w:firstLine="420"/>
        <w:rPr>
          <w:rFonts w:ascii="Times New Roman" w:eastAsia="宋体" w:hAnsi="Times New Roman" w:cs="Times New Roman"/>
          <w:szCs w:val="21"/>
        </w:rPr>
      </w:pPr>
      <w:r w:rsidRPr="008A5D94">
        <w:rPr>
          <w:rFonts w:ascii="Times New Roman" w:eastAsia="宋体" w:hAnsi="Times New Roman" w:cs="Times New Roman"/>
          <w:szCs w:val="21"/>
        </w:rPr>
        <w:t>第</w:t>
      </w:r>
      <w:r>
        <w:rPr>
          <w:rFonts w:ascii="Times New Roman" w:eastAsia="宋体" w:hAnsi="Times New Roman" w:cs="Times New Roman" w:hint="eastAsia"/>
          <w:szCs w:val="21"/>
        </w:rPr>
        <w:t>三</w:t>
      </w:r>
      <w:r w:rsidR="00B53B5E">
        <w:rPr>
          <w:rFonts w:ascii="Times New Roman" w:eastAsia="宋体" w:hAnsi="Times New Roman" w:cs="Times New Roman" w:hint="eastAsia"/>
          <w:szCs w:val="21"/>
        </w:rPr>
        <w:t>个模块</w:t>
      </w:r>
      <w:r w:rsidR="008A208E">
        <w:rPr>
          <w:rFonts w:ascii="Times New Roman" w:eastAsia="宋体" w:hAnsi="Times New Roman" w:cs="Times New Roman" w:hint="eastAsia"/>
          <w:szCs w:val="21"/>
        </w:rPr>
        <w:t>旨在将</w:t>
      </w:r>
      <w:r w:rsidR="002D33EA">
        <w:rPr>
          <w:rFonts w:ascii="Times New Roman" w:eastAsia="宋体" w:hAnsi="Times New Roman" w:cs="Times New Roman"/>
          <w:szCs w:val="21"/>
        </w:rPr>
        <w:t>情感弧</w:t>
      </w:r>
      <w:r w:rsidRPr="008A5D94">
        <w:rPr>
          <w:rFonts w:ascii="Times New Roman" w:eastAsia="宋体" w:hAnsi="Times New Roman" w:cs="Times New Roman"/>
          <w:szCs w:val="21"/>
        </w:rPr>
        <w:t>聚类</w:t>
      </w:r>
      <w:r w:rsidR="008A208E">
        <w:rPr>
          <w:rFonts w:ascii="Times New Roman" w:eastAsia="宋体" w:hAnsi="Times New Roman" w:cs="Times New Roman" w:hint="eastAsia"/>
          <w:szCs w:val="21"/>
        </w:rPr>
        <w:t>为几个故事形状</w:t>
      </w:r>
      <w:r w:rsidRPr="008A5D94">
        <w:rPr>
          <w:rFonts w:ascii="Times New Roman" w:eastAsia="宋体" w:hAnsi="Times New Roman" w:cs="Times New Roman"/>
          <w:szCs w:val="21"/>
        </w:rPr>
        <w:t>。</w:t>
      </w:r>
      <w:r w:rsidR="002523E5">
        <w:rPr>
          <w:rFonts w:ascii="Times New Roman" w:eastAsia="宋体" w:hAnsi="Times New Roman" w:cs="Times New Roman" w:hint="eastAsia"/>
          <w:szCs w:val="21"/>
        </w:rPr>
        <w:t>该步骤会将情感弧按照相似性分为几组，然后</w:t>
      </w:r>
      <w:r w:rsidR="003E3510">
        <w:rPr>
          <w:rFonts w:ascii="Times New Roman" w:eastAsia="宋体" w:hAnsi="Times New Roman" w:cs="Times New Roman" w:hint="eastAsia"/>
          <w:szCs w:val="21"/>
        </w:rPr>
        <w:t>分析每组情感弧的共同模式，并将其表示为一条新的曲线</w:t>
      </w:r>
      <w:r w:rsidR="002523E5">
        <w:rPr>
          <w:rFonts w:ascii="Times New Roman" w:eastAsia="宋体" w:hAnsi="Times New Roman" w:cs="Times New Roman" w:hint="eastAsia"/>
          <w:szCs w:val="21"/>
        </w:rPr>
        <w:t>。</w:t>
      </w:r>
      <w:r w:rsidR="000B3699">
        <w:rPr>
          <w:rFonts w:ascii="Times New Roman" w:eastAsia="宋体" w:hAnsi="Times New Roman" w:cs="Times New Roman" w:hint="eastAsia"/>
          <w:szCs w:val="21"/>
        </w:rPr>
        <w:t>该</w:t>
      </w:r>
      <w:r w:rsidR="000B3699" w:rsidRPr="008A5D94">
        <w:rPr>
          <w:rFonts w:ascii="Times New Roman" w:eastAsia="宋体" w:hAnsi="Times New Roman" w:cs="Times New Roman"/>
          <w:szCs w:val="21"/>
        </w:rPr>
        <w:t>步骤</w:t>
      </w:r>
      <w:r w:rsidR="000B3699">
        <w:rPr>
          <w:rFonts w:ascii="Times New Roman" w:eastAsia="宋体" w:hAnsi="Times New Roman" w:cs="Times New Roman" w:hint="eastAsia"/>
          <w:szCs w:val="21"/>
        </w:rPr>
        <w:t>通过</w:t>
      </w:r>
      <w:r w:rsidR="000B3699" w:rsidRPr="008A5D94">
        <w:rPr>
          <w:rFonts w:ascii="Times New Roman" w:eastAsia="宋体" w:hAnsi="Times New Roman" w:cs="Times New Roman"/>
          <w:szCs w:val="21"/>
        </w:rPr>
        <w:t>fda.usc</w:t>
      </w:r>
      <w:r w:rsidR="000B3699" w:rsidRPr="008A5D94">
        <w:rPr>
          <w:rFonts w:ascii="Times New Roman" w:eastAsia="宋体" w:hAnsi="Times New Roman" w:cs="Times New Roman"/>
          <w:szCs w:val="21"/>
        </w:rPr>
        <w:t>包</w:t>
      </w:r>
      <w:r w:rsidR="000B3699">
        <w:rPr>
          <w:rFonts w:ascii="Times New Roman" w:eastAsia="宋体" w:hAnsi="Times New Roman" w:cs="Times New Roman" w:hint="eastAsia"/>
          <w:szCs w:val="21"/>
        </w:rPr>
        <w:t>来实现这个包十分适用于函数型数据的统计分析。</w:t>
      </w:r>
      <w:r w:rsidR="002523E5" w:rsidRPr="008A5D94">
        <w:rPr>
          <w:rFonts w:ascii="Times New Roman" w:eastAsia="宋体" w:hAnsi="Times New Roman" w:cs="Times New Roman"/>
          <w:szCs w:val="21"/>
        </w:rPr>
        <w:t>参考</w:t>
      </w:r>
      <w:r w:rsidR="002523E5" w:rsidRPr="008A5D94">
        <w:rPr>
          <w:rFonts w:ascii="Times New Roman" w:eastAsia="宋体" w:hAnsi="Times New Roman" w:cs="Times New Roman"/>
          <w:szCs w:val="21"/>
        </w:rPr>
        <w:fldChar w:fldCharType="begin" w:fldLock="1"/>
      </w:r>
      <w:r w:rsidR="002523E5">
        <w:rPr>
          <w:rFonts w:ascii="Times New Roman" w:eastAsia="宋体" w:hAnsi="Times New Roman" w:cs="Times New Roman"/>
          <w:szCs w:val="21"/>
        </w:rPr>
        <w:instrText>ADDIN CSL_CITATION {"citationItems":[{"id":"ITEM-1","itemData":{"DOI":"10.1080/01605682.2019.1705194","ISSN":"14769360","abstract":"Improving productivity in the entertainment industry is a very challenging task as it heavily depends on generating attractive content for the consumers. The consumer-centric design (putting the consumers at the centre of the content development and production) focuses on ways in which businesses can design customized services and products which accurately reflect consumer preferences. We propose a new framework which allows to use data science to optimize content-generation in entertainment and test this framework for the motion picture industry. We use the natural language processing methodology combined with econometric analysis to explore whether and to what extent emotions shape consumer preferences for media and entertainment content, which, in turn, affect revenue streams. By analyzing 6,174 movie scripts, we generate the emotional trajectory of each motion picture. We then combine the obtained mappings into clusters which represent groupings of consumer emotional journeys. These clusters are then plugged into an econometric model to predict overall success parameters of the movies including box office revenues, viewer satisfaction levels (captured by IMDb ratings), awards, as well as the number of viewers’ and critics’ reviews. We find that emotional arcs in movies can be partitioned into 6 basic shapes. The highest box offices are associated with the Man in a Hole shape which is characterized by an emotional fall followed by an emotional rise. This U-shaped emotional arc results in financially successful movies irrespective of genre and production budget. Implications of this analysis for generating on-demand content and improving productivity in entertainment industries are discussed.","author":[{"dropping-particle":"","family":"Vecchio","given":"Marco","non-dropping-particle":"Del","parse-names":false,"suffix":""},{"dropping-particle":"","family":"Kharlamov","given":"Alexander","non-dropping-particle":"","parse-names":false,"suffix":""},{"dropping-particle":"","family":"Parry","given":"Glenn","non-dropping-particle":"","parse-names":false,"suffix":""},{"dropping-particle":"","family":"Pogrebna","given":"Ganna","non-dropping-particle":"","parse-names":false,"suffix":""}],"container-title":"Journal of the Operational Research Society","id":"ITEM-1","issue":"5","issued":{"date-parts":[["2021"]]},"page":"1110-1137","publisher":"Taylor &amp; Francis","title":"Improving productivity in Hollywood with data science: Using emotional arcs of movies to drive product and service innovation in entertainment industries","type":"article-journal","volume":"72"},"uris":["http://www.mendeley.com/documents/?uuid=4d8646b5-f09e-488b-8f4f-9056395d52c4","http://www.mendeley.com/documents/?uuid=4d472b7d-122b-4160-bf6b-ddd748697cfa"]}],"mendeley":{"formattedCitation":"(Del Vecchio et al., 2021)","manualFormatting":"Del Vecchio et al. (2021)","plainTextFormattedCitation":"(Del Vecchio et al., 2021)","previouslyFormattedCitation":"(Del Vecchio et al., 2021)"},"properties":{"noteIndex":0},"schema":"https://github.com/citation-style-language/schema/raw/master/csl-citation.json"}</w:instrText>
      </w:r>
      <w:r w:rsidR="002523E5" w:rsidRPr="008A5D94">
        <w:rPr>
          <w:rFonts w:ascii="Times New Roman" w:eastAsia="宋体" w:hAnsi="Times New Roman" w:cs="Times New Roman"/>
          <w:szCs w:val="21"/>
        </w:rPr>
        <w:fldChar w:fldCharType="separate"/>
      </w:r>
      <w:bookmarkStart w:id="25" w:name="OLE_LINK3"/>
      <w:r w:rsidR="002523E5" w:rsidRPr="008A5D94">
        <w:rPr>
          <w:rFonts w:ascii="Times New Roman" w:eastAsia="宋体" w:hAnsi="Times New Roman" w:cs="Times New Roman"/>
          <w:noProof/>
          <w:szCs w:val="21"/>
        </w:rPr>
        <w:t>Del Vecchio</w:t>
      </w:r>
      <w:bookmarkEnd w:id="25"/>
      <w:r w:rsidR="002523E5" w:rsidRPr="008A5D94">
        <w:rPr>
          <w:rFonts w:ascii="Times New Roman" w:eastAsia="宋体" w:hAnsi="Times New Roman" w:cs="Times New Roman"/>
          <w:noProof/>
          <w:szCs w:val="21"/>
        </w:rPr>
        <w:t xml:space="preserve"> et al. (2021)</w:t>
      </w:r>
      <w:r w:rsidR="002523E5" w:rsidRPr="008A5D94">
        <w:rPr>
          <w:rFonts w:ascii="Times New Roman" w:eastAsia="宋体" w:hAnsi="Times New Roman" w:cs="Times New Roman"/>
          <w:szCs w:val="21"/>
        </w:rPr>
        <w:fldChar w:fldCharType="end"/>
      </w:r>
      <w:r w:rsidR="002523E5">
        <w:rPr>
          <w:rFonts w:ascii="Times New Roman" w:eastAsia="宋体" w:hAnsi="Times New Roman" w:cs="Times New Roman" w:hint="eastAsia"/>
          <w:szCs w:val="21"/>
        </w:rPr>
        <w:t>的研究，</w:t>
      </w:r>
      <w:r w:rsidR="000B3699">
        <w:rPr>
          <w:rFonts w:ascii="Times New Roman" w:eastAsia="宋体" w:hAnsi="Times New Roman" w:cs="Times New Roman" w:hint="eastAsia"/>
          <w:szCs w:val="21"/>
        </w:rPr>
        <w:t>我们选择</w:t>
      </w:r>
      <w:r w:rsidR="000B3699">
        <w:rPr>
          <w:rFonts w:ascii="Times New Roman" w:eastAsia="宋体" w:hAnsi="Times New Roman" w:cs="Times New Roman" w:hint="eastAsia"/>
          <w:szCs w:val="21"/>
        </w:rPr>
        <w:t>K-Means</w:t>
      </w:r>
      <w:r w:rsidR="00014498">
        <w:rPr>
          <w:rFonts w:ascii="Times New Roman" w:eastAsia="宋体" w:hAnsi="Times New Roman" w:cs="Times New Roman" w:hint="eastAsia"/>
          <w:szCs w:val="21"/>
        </w:rPr>
        <w:t>算法</w:t>
      </w:r>
      <w:r w:rsidR="000B3699">
        <w:rPr>
          <w:rFonts w:ascii="Times New Roman" w:eastAsia="宋体" w:hAnsi="Times New Roman" w:cs="Times New Roman" w:hint="eastAsia"/>
          <w:szCs w:val="21"/>
        </w:rPr>
        <w:t>来实现</w:t>
      </w:r>
      <w:r w:rsidRPr="008A5D94">
        <w:rPr>
          <w:rFonts w:ascii="Times New Roman" w:eastAsia="宋体" w:hAnsi="Times New Roman" w:cs="Times New Roman"/>
          <w:szCs w:val="21"/>
        </w:rPr>
        <w:t>对这些函数</w:t>
      </w:r>
      <w:r w:rsidR="00014498">
        <w:rPr>
          <w:rFonts w:ascii="Times New Roman" w:eastAsia="宋体" w:hAnsi="Times New Roman" w:cs="Times New Roman" w:hint="eastAsia"/>
          <w:szCs w:val="21"/>
        </w:rPr>
        <w:t>型</w:t>
      </w:r>
      <w:r w:rsidRPr="008A5D94">
        <w:rPr>
          <w:rFonts w:ascii="Times New Roman" w:eastAsia="宋体" w:hAnsi="Times New Roman" w:cs="Times New Roman"/>
          <w:szCs w:val="21"/>
        </w:rPr>
        <w:t>数据</w:t>
      </w:r>
      <w:r w:rsidR="00014498">
        <w:rPr>
          <w:rFonts w:ascii="Times New Roman" w:eastAsia="宋体" w:hAnsi="Times New Roman" w:cs="Times New Roman" w:hint="eastAsia"/>
          <w:szCs w:val="21"/>
        </w:rPr>
        <w:t>的</w:t>
      </w:r>
      <w:r w:rsidRPr="008A5D94">
        <w:rPr>
          <w:rFonts w:ascii="Times New Roman" w:eastAsia="宋体" w:hAnsi="Times New Roman" w:cs="Times New Roman"/>
          <w:szCs w:val="21"/>
        </w:rPr>
        <w:t>聚类</w:t>
      </w:r>
      <w:r w:rsidR="008A34D2">
        <w:rPr>
          <w:rFonts w:ascii="Times New Roman" w:eastAsia="宋体" w:hAnsi="Times New Roman" w:cs="Times New Roman" w:hint="eastAsia"/>
          <w:szCs w:val="21"/>
        </w:rPr>
        <w:t>，然后使用提取出的聚类中心来表征一组情感弧共同享有的故事形状。</w:t>
      </w:r>
      <w:r w:rsidR="00491E20" w:rsidRPr="00491E20">
        <w:rPr>
          <w:rFonts w:ascii="Times New Roman" w:eastAsia="宋体" w:hAnsi="Times New Roman" w:cs="Times New Roman" w:hint="eastAsia"/>
          <w:szCs w:val="21"/>
        </w:rPr>
        <w:t>鉴于</w:t>
      </w:r>
      <w:r w:rsidR="00491E20" w:rsidRPr="00491E20">
        <w:rPr>
          <w:rFonts w:ascii="Times New Roman" w:eastAsia="宋体" w:hAnsi="Times New Roman" w:cs="Times New Roman" w:hint="eastAsia"/>
          <w:szCs w:val="21"/>
        </w:rPr>
        <w:t>K-Means</w:t>
      </w:r>
      <w:r w:rsidR="00491E20" w:rsidRPr="00491E20">
        <w:rPr>
          <w:rFonts w:ascii="Times New Roman" w:eastAsia="宋体" w:hAnsi="Times New Roman" w:cs="Times New Roman" w:hint="eastAsia"/>
          <w:szCs w:val="21"/>
        </w:rPr>
        <w:t>算法要求事先确定聚类数目，</w:t>
      </w:r>
      <w:r w:rsidR="008B28C8" w:rsidRPr="008A5D94">
        <w:rPr>
          <w:rFonts w:ascii="Times New Roman" w:eastAsia="宋体" w:hAnsi="Times New Roman" w:cs="Times New Roman"/>
          <w:szCs w:val="21"/>
        </w:rPr>
        <w:t>本文参考</w:t>
      </w:r>
      <w:r w:rsidR="008B28C8" w:rsidRPr="008A5D94">
        <w:rPr>
          <w:rFonts w:ascii="Times New Roman" w:eastAsia="宋体" w:hAnsi="Times New Roman" w:cs="Times New Roman"/>
          <w:szCs w:val="21"/>
        </w:rPr>
        <w:fldChar w:fldCharType="begin" w:fldLock="1"/>
      </w:r>
      <w:r w:rsidR="008B28C8">
        <w:rPr>
          <w:rFonts w:ascii="Times New Roman" w:eastAsia="宋体" w:hAnsi="Times New Roman" w:cs="Times New Roman"/>
          <w:szCs w:val="21"/>
        </w:rPr>
        <w:instrText>ADDIN CSL_CITATION {"citationItems":[{"id":"ITEM-1","itemData":{"DOI":"10.1140/epjds/s13688-016-0093-1","author":[{"dropping-particle":"","family":"Reagan","given":"Andrew J","non-dropping-particle":"","parse-names":false,"suffix":""},{"dropping-particle":"","family":"Mitchell","given":"Lewis","non-dropping-particle":"","parse-names":false,"suffix":""},{"dropping-particle":"","family":"Kiley","given":"Dilan","non-dropping-particle":"","parse-names":false,"suffix":""},{"dropping-particle":"","family":"Danforth","given":"Christopher M","non-dropping-particle":"","parse-names":false,"suffix":""},{"dropping-particle":"","family":"Dodds","given":"Peter Sheridan","non-dropping-particle":"","parse-names":false,"suffix":""}],"container-title":"EPJ Data Science","id":"ITEM-1","issue":"31","issued":{"date-parts":[["2016"]]},"page":"1-12","publisher":"Reagan et al.","title":"The emotional arcs of stories are dominated by six basic shapes","type":"article-journal","volume":"5"},"uris":["http://www.mendeley.com/documents/?uuid=e4cf4ddd-ea4d-4996-a950-328313fecf6a"]}],"mendeley":{"formattedCitation":"(Reagan et al., 2016)","manualFormatting":"Reagan et al. (2016)","plainTextFormattedCitation":"(Reagan et al., 2016)","previouslyFormattedCitation":"(Reagan et al., 2016)"},"properties":{"noteIndex":0},"schema":"https://github.com/citation-style-language/schema/raw/master/csl-citation.json"}</w:instrText>
      </w:r>
      <w:r w:rsidR="008B28C8" w:rsidRPr="008A5D94">
        <w:rPr>
          <w:rFonts w:ascii="Times New Roman" w:eastAsia="宋体" w:hAnsi="Times New Roman" w:cs="Times New Roman"/>
          <w:szCs w:val="21"/>
        </w:rPr>
        <w:fldChar w:fldCharType="separate"/>
      </w:r>
      <w:r w:rsidR="008B28C8" w:rsidRPr="008A5D94">
        <w:rPr>
          <w:rFonts w:ascii="Times New Roman" w:eastAsia="宋体" w:hAnsi="Times New Roman" w:cs="Times New Roman"/>
          <w:noProof/>
          <w:szCs w:val="21"/>
        </w:rPr>
        <w:t>Reagan et al. (2016)</w:t>
      </w:r>
      <w:r w:rsidR="008B28C8" w:rsidRPr="008A5D94">
        <w:rPr>
          <w:rFonts w:ascii="Times New Roman" w:eastAsia="宋体" w:hAnsi="Times New Roman" w:cs="Times New Roman"/>
          <w:szCs w:val="21"/>
        </w:rPr>
        <w:fldChar w:fldCharType="end"/>
      </w:r>
      <w:r w:rsidR="008B28C8" w:rsidRPr="008A5D94">
        <w:rPr>
          <w:rFonts w:ascii="Times New Roman" w:eastAsia="宋体" w:hAnsi="Times New Roman" w:cs="Times New Roman"/>
          <w:szCs w:val="21"/>
        </w:rPr>
        <w:t>的研究</w:t>
      </w:r>
      <w:r w:rsidR="00491E20">
        <w:rPr>
          <w:rFonts w:ascii="Times New Roman" w:eastAsia="宋体" w:hAnsi="Times New Roman" w:cs="Times New Roman" w:hint="eastAsia"/>
          <w:szCs w:val="21"/>
        </w:rPr>
        <w:t>来选择</w:t>
      </w:r>
      <w:r w:rsidR="00F03C3C">
        <w:rPr>
          <w:rFonts w:ascii="Times New Roman" w:eastAsia="宋体" w:hAnsi="Times New Roman" w:cs="Times New Roman" w:hint="eastAsia"/>
          <w:szCs w:val="21"/>
        </w:rPr>
        <w:t>一个</w:t>
      </w:r>
      <w:r w:rsidR="00491E20">
        <w:rPr>
          <w:rFonts w:ascii="Times New Roman" w:eastAsia="宋体" w:hAnsi="Times New Roman" w:cs="Times New Roman" w:hint="eastAsia"/>
          <w:szCs w:val="21"/>
        </w:rPr>
        <w:t>最佳聚类数。具体来看，</w:t>
      </w:r>
      <w:r w:rsidR="00F03C3C" w:rsidRPr="00F03C3C">
        <w:rPr>
          <w:rFonts w:ascii="Times New Roman" w:eastAsia="宋体" w:hAnsi="Times New Roman" w:cs="Times New Roman" w:hint="eastAsia"/>
          <w:szCs w:val="21"/>
        </w:rPr>
        <w:t>我们从聚类数量为</w:t>
      </w:r>
      <w:r w:rsidR="00F03C3C" w:rsidRPr="00F03C3C">
        <w:rPr>
          <w:rFonts w:ascii="Times New Roman" w:eastAsia="宋体" w:hAnsi="Times New Roman" w:cs="Times New Roman" w:hint="eastAsia"/>
          <w:szCs w:val="21"/>
        </w:rPr>
        <w:t>2</w:t>
      </w:r>
      <w:r w:rsidR="00F03C3C" w:rsidRPr="00F03C3C">
        <w:rPr>
          <w:rFonts w:ascii="Times New Roman" w:eastAsia="宋体" w:hAnsi="Times New Roman" w:cs="Times New Roman" w:hint="eastAsia"/>
          <w:szCs w:val="21"/>
        </w:rPr>
        <w:t>开始，逐步增加聚类数量并重复运行聚类方法</w:t>
      </w:r>
      <w:r w:rsidR="00F03C3C">
        <w:rPr>
          <w:rFonts w:ascii="Times New Roman" w:eastAsia="宋体" w:hAnsi="Times New Roman" w:cs="Times New Roman" w:hint="eastAsia"/>
          <w:szCs w:val="21"/>
        </w:rPr>
        <w:t>。该重复过程</w:t>
      </w:r>
      <w:r w:rsidR="00F03C3C" w:rsidRPr="00F03C3C">
        <w:rPr>
          <w:rFonts w:ascii="Times New Roman" w:eastAsia="宋体" w:hAnsi="Times New Roman" w:cs="Times New Roman" w:hint="eastAsia"/>
          <w:szCs w:val="21"/>
        </w:rPr>
        <w:t>直到观察到的聚类结果</w:t>
      </w:r>
      <w:r w:rsidR="00BB4865">
        <w:rPr>
          <w:rFonts w:ascii="Times New Roman" w:eastAsia="宋体" w:hAnsi="Times New Roman" w:cs="Times New Roman" w:hint="eastAsia"/>
          <w:szCs w:val="21"/>
        </w:rPr>
        <w:t>中</w:t>
      </w:r>
      <w:r w:rsidR="00F03C3C" w:rsidRPr="00F03C3C">
        <w:rPr>
          <w:rFonts w:ascii="Times New Roman" w:eastAsia="宋体" w:hAnsi="Times New Roman" w:cs="Times New Roman" w:hint="eastAsia"/>
          <w:szCs w:val="21"/>
        </w:rPr>
        <w:t>出</w:t>
      </w:r>
      <w:r w:rsidR="00BB4865">
        <w:rPr>
          <w:rFonts w:ascii="Times New Roman" w:eastAsia="宋体" w:hAnsi="Times New Roman" w:cs="Times New Roman" w:hint="eastAsia"/>
          <w:szCs w:val="21"/>
        </w:rPr>
        <w:t>现</w:t>
      </w:r>
      <w:r w:rsidR="00F03C3C" w:rsidRPr="00F03C3C">
        <w:rPr>
          <w:rFonts w:ascii="Times New Roman" w:eastAsia="宋体" w:hAnsi="Times New Roman" w:cs="Times New Roman" w:hint="eastAsia"/>
          <w:szCs w:val="21"/>
        </w:rPr>
        <w:t>相似</w:t>
      </w:r>
      <w:r w:rsidR="00BB4865">
        <w:rPr>
          <w:rFonts w:ascii="Times New Roman" w:eastAsia="宋体" w:hAnsi="Times New Roman" w:cs="Times New Roman" w:hint="eastAsia"/>
          <w:szCs w:val="21"/>
        </w:rPr>
        <w:t>聚类</w:t>
      </w:r>
      <w:r w:rsidR="00F03C3C">
        <w:rPr>
          <w:rFonts w:ascii="Times New Roman" w:eastAsia="宋体" w:hAnsi="Times New Roman" w:cs="Times New Roman" w:hint="eastAsia"/>
          <w:szCs w:val="21"/>
        </w:rPr>
        <w:t>才停下</w:t>
      </w:r>
      <w:r w:rsidR="00F03C3C" w:rsidRPr="00F03C3C">
        <w:rPr>
          <w:rFonts w:ascii="Times New Roman" w:eastAsia="宋体" w:hAnsi="Times New Roman" w:cs="Times New Roman" w:hint="eastAsia"/>
          <w:szCs w:val="21"/>
        </w:rPr>
        <w:t>。</w:t>
      </w:r>
      <w:r w:rsidR="00BB4865" w:rsidRPr="00BB4865">
        <w:rPr>
          <w:rFonts w:ascii="Times New Roman" w:eastAsia="宋体" w:hAnsi="Times New Roman" w:cs="Times New Roman" w:hint="eastAsia"/>
          <w:szCs w:val="21"/>
        </w:rPr>
        <w:t>此时，最后一次不出现相似聚类结果时的聚类数量，即被认定为最佳聚类数。</w:t>
      </w:r>
    </w:p>
    <w:p w14:paraId="77279AF2" w14:textId="77777777" w:rsidR="00AC53D6" w:rsidRDefault="00AC53D6" w:rsidP="00AC53D6">
      <w:pPr>
        <w:spacing w:line="360" w:lineRule="auto"/>
        <w:jc w:val="center"/>
        <w:rPr>
          <w:rFonts w:ascii="Times New Roman" w:eastAsia="宋体" w:hAnsi="Times New Roman" w:cs="Times New Roman"/>
        </w:rPr>
      </w:pPr>
      <w:r>
        <w:rPr>
          <w:rFonts w:ascii="Times New Roman" w:eastAsia="宋体" w:hAnsi="Times New Roman" w:cs="Times New Roman"/>
          <w:noProof/>
        </w:rPr>
        <w:lastRenderedPageBreak/>
        <w:drawing>
          <wp:inline distT="0" distB="0" distL="0" distR="0" wp14:anchorId="7E15206A" wp14:editId="0B899047">
            <wp:extent cx="5071310" cy="3548646"/>
            <wp:effectExtent l="0" t="0" r="0" b="0"/>
            <wp:docPr id="2074804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91910" cy="3563061"/>
                    </a:xfrm>
                    <a:prstGeom prst="rect">
                      <a:avLst/>
                    </a:prstGeom>
                    <a:noFill/>
                  </pic:spPr>
                </pic:pic>
              </a:graphicData>
            </a:graphic>
          </wp:inline>
        </w:drawing>
      </w:r>
    </w:p>
    <w:p w14:paraId="45703E5C" w14:textId="77777777" w:rsidR="00AC53D6" w:rsidRPr="00CA722E" w:rsidRDefault="00AC53D6" w:rsidP="00AC53D6">
      <w:pPr>
        <w:spacing w:line="360" w:lineRule="auto"/>
        <w:jc w:val="center"/>
        <w:rPr>
          <w:rFonts w:ascii="Times New Roman" w:eastAsia="宋体" w:hAnsi="Times New Roman" w:cs="Times New Roman"/>
          <w:sz w:val="18"/>
          <w:szCs w:val="18"/>
        </w:rPr>
      </w:pPr>
      <w:r w:rsidRPr="00CA722E">
        <w:rPr>
          <w:rFonts w:ascii="Times New Roman" w:eastAsia="宋体" w:hAnsi="Times New Roman" w:cs="Times New Roman"/>
          <w:b/>
          <w:bCs/>
          <w:sz w:val="18"/>
          <w:szCs w:val="18"/>
        </w:rPr>
        <w:t>F</w:t>
      </w:r>
      <w:r w:rsidRPr="00CA722E">
        <w:rPr>
          <w:rFonts w:ascii="Times New Roman" w:eastAsia="宋体" w:hAnsi="Times New Roman" w:cs="Times New Roman" w:hint="eastAsia"/>
          <w:b/>
          <w:bCs/>
          <w:sz w:val="18"/>
          <w:szCs w:val="18"/>
        </w:rPr>
        <w:t xml:space="preserve">ig. 2. </w:t>
      </w:r>
      <w:r w:rsidRPr="00CA722E">
        <w:rPr>
          <w:rFonts w:ascii="Times New Roman" w:eastAsia="宋体" w:hAnsi="Times New Roman" w:cs="Times New Roman"/>
          <w:sz w:val="18"/>
          <w:szCs w:val="18"/>
        </w:rPr>
        <w:t xml:space="preserve">Emotional </w:t>
      </w:r>
      <w:r w:rsidRPr="00CA722E">
        <w:rPr>
          <w:rFonts w:ascii="Times New Roman" w:eastAsia="宋体" w:hAnsi="Times New Roman" w:cs="Times New Roman" w:hint="eastAsia"/>
          <w:sz w:val="18"/>
          <w:szCs w:val="18"/>
        </w:rPr>
        <w:t>arc extraction and clustering technique.</w:t>
      </w:r>
    </w:p>
    <w:p w14:paraId="301C75AD" w14:textId="5E6016DF" w:rsidR="00D36C66" w:rsidRPr="00285C27" w:rsidRDefault="00F229C0" w:rsidP="00D36C66">
      <w:pPr>
        <w:pStyle w:val="2"/>
        <w:spacing w:beforeLines="50" w:before="156" w:afterLines="50" w:after="156" w:line="360" w:lineRule="auto"/>
        <w:rPr>
          <w:rFonts w:ascii="Times New Roman" w:eastAsia="宋体" w:hAnsi="Times New Roman" w:cs="Times New Roman"/>
          <w:sz w:val="21"/>
          <w:szCs w:val="21"/>
        </w:rPr>
      </w:pPr>
      <w:r>
        <w:rPr>
          <w:rFonts w:ascii="Times New Roman" w:eastAsia="宋体" w:hAnsi="Times New Roman" w:cs="Times New Roman" w:hint="eastAsia"/>
          <w:sz w:val="21"/>
          <w:szCs w:val="21"/>
        </w:rPr>
        <w:t>3</w:t>
      </w:r>
      <w:r w:rsidR="00D36C66" w:rsidRPr="00285C27">
        <w:rPr>
          <w:rFonts w:ascii="Times New Roman" w:eastAsia="宋体" w:hAnsi="Times New Roman" w:cs="Times New Roman"/>
          <w:sz w:val="21"/>
          <w:szCs w:val="21"/>
        </w:rPr>
        <w:t>.</w:t>
      </w:r>
      <w:r w:rsidR="00AC3983">
        <w:rPr>
          <w:rFonts w:ascii="Times New Roman" w:eastAsia="宋体" w:hAnsi="Times New Roman" w:cs="Times New Roman" w:hint="eastAsia"/>
          <w:sz w:val="21"/>
          <w:szCs w:val="21"/>
        </w:rPr>
        <w:t xml:space="preserve">3 </w:t>
      </w:r>
      <w:r w:rsidR="00D36C66" w:rsidRPr="00285C27">
        <w:rPr>
          <w:rFonts w:ascii="Times New Roman" w:eastAsia="宋体" w:hAnsi="Times New Roman" w:cs="Times New Roman" w:hint="eastAsia"/>
          <w:sz w:val="21"/>
          <w:szCs w:val="21"/>
        </w:rPr>
        <w:t>结果</w:t>
      </w:r>
    </w:p>
    <w:p w14:paraId="4EDB4B95" w14:textId="254CDF51" w:rsidR="00D36C66" w:rsidRDefault="00BA7FC7" w:rsidP="001D06D9">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我们通过情感弧提取和聚类技术识别了医疗众筹项目描述</w:t>
      </w:r>
      <w:r w:rsidR="00F71E7C">
        <w:rPr>
          <w:rFonts w:ascii="Times New Roman" w:eastAsia="宋体" w:hAnsi="Times New Roman" w:cs="Times New Roman" w:hint="eastAsia"/>
          <w:szCs w:val="21"/>
        </w:rPr>
        <w:t>中</w:t>
      </w:r>
      <w:r>
        <w:rPr>
          <w:rFonts w:ascii="Times New Roman" w:eastAsia="宋体" w:hAnsi="Times New Roman" w:cs="Times New Roman" w:hint="eastAsia"/>
          <w:szCs w:val="21"/>
        </w:rPr>
        <w:t>的故事形状。</w:t>
      </w:r>
      <w:r w:rsidR="00F71E7C">
        <w:rPr>
          <w:rFonts w:ascii="Times New Roman" w:eastAsia="宋体" w:hAnsi="Times New Roman" w:cs="Times New Roman" w:hint="eastAsia"/>
          <w:szCs w:val="21"/>
        </w:rPr>
        <w:t>具体来看，</w:t>
      </w:r>
      <w:r w:rsidR="00B47951">
        <w:rPr>
          <w:rFonts w:ascii="Times New Roman" w:eastAsia="宋体" w:hAnsi="Times New Roman" w:cs="Times New Roman" w:hint="eastAsia"/>
          <w:szCs w:val="21"/>
        </w:rPr>
        <w:t>我们分别分析了</w:t>
      </w:r>
      <w:r w:rsidR="00F71E7C" w:rsidRPr="009E1984">
        <w:rPr>
          <w:rFonts w:ascii="Times New Roman" w:eastAsia="宋体" w:hAnsi="Times New Roman" w:cs="Times New Roman"/>
          <w:szCs w:val="21"/>
        </w:rPr>
        <w:t>GoFundMe</w:t>
      </w:r>
      <w:r w:rsidR="00F71E7C">
        <w:rPr>
          <w:rFonts w:ascii="Times New Roman" w:eastAsia="宋体" w:hAnsi="Times New Roman" w:cs="Times New Roman" w:hint="eastAsia"/>
          <w:szCs w:val="21"/>
        </w:rPr>
        <w:t>、</w:t>
      </w:r>
      <w:r w:rsidR="00F71E7C" w:rsidRPr="009E1984">
        <w:rPr>
          <w:rFonts w:ascii="Times New Roman" w:eastAsia="宋体" w:hAnsi="Times New Roman" w:cs="Times New Roman"/>
          <w:szCs w:val="21"/>
        </w:rPr>
        <w:t>Tencent GongYi</w:t>
      </w:r>
      <w:r w:rsidR="00F71E7C" w:rsidRPr="009E1984">
        <w:rPr>
          <w:rFonts w:ascii="Times New Roman" w:eastAsia="宋体" w:hAnsi="Times New Roman" w:cs="Times New Roman"/>
          <w:szCs w:val="21"/>
        </w:rPr>
        <w:t>平台</w:t>
      </w:r>
      <w:r w:rsidR="00B47951">
        <w:rPr>
          <w:rFonts w:ascii="Times New Roman" w:eastAsia="宋体" w:hAnsi="Times New Roman" w:cs="Times New Roman" w:hint="eastAsia"/>
          <w:szCs w:val="21"/>
        </w:rPr>
        <w:t>医疗众筹项目描述的句子情感值，并将其组合为一个数据集。随后，我们将</w:t>
      </w:r>
      <w:r w:rsidR="00321CCD">
        <w:rPr>
          <w:rFonts w:ascii="Times New Roman" w:eastAsia="宋体" w:hAnsi="Times New Roman" w:cs="Times New Roman" w:hint="eastAsia"/>
          <w:szCs w:val="21"/>
        </w:rPr>
        <w:t>离散余弦变换</w:t>
      </w:r>
      <w:r w:rsidR="00800076">
        <w:rPr>
          <w:rFonts w:ascii="Times New Roman" w:eastAsia="宋体" w:hAnsi="Times New Roman" w:cs="Times New Roman" w:hint="eastAsia"/>
          <w:szCs w:val="21"/>
        </w:rPr>
        <w:t>应用于</w:t>
      </w:r>
      <w:r w:rsidR="00B47951">
        <w:rPr>
          <w:rFonts w:ascii="Times New Roman" w:eastAsia="宋体" w:hAnsi="Times New Roman" w:cs="Times New Roman" w:hint="eastAsia"/>
          <w:szCs w:val="21"/>
        </w:rPr>
        <w:t>该数据集</w:t>
      </w:r>
      <w:r w:rsidR="00321CCD">
        <w:rPr>
          <w:rFonts w:ascii="Times New Roman" w:eastAsia="宋体" w:hAnsi="Times New Roman" w:cs="Times New Roman" w:hint="eastAsia"/>
          <w:szCs w:val="21"/>
        </w:rPr>
        <w:t>中每个项目描述的句子情感值序列</w:t>
      </w:r>
      <w:r w:rsidR="00FF2408">
        <w:rPr>
          <w:rFonts w:ascii="Times New Roman" w:eastAsia="宋体" w:hAnsi="Times New Roman" w:cs="Times New Roman" w:hint="eastAsia"/>
          <w:szCs w:val="21"/>
        </w:rPr>
        <w:t>，以提取每个项目描述的情感弧</w:t>
      </w:r>
      <w:r w:rsidR="00800076">
        <w:rPr>
          <w:rFonts w:ascii="Times New Roman" w:eastAsia="宋体" w:hAnsi="Times New Roman" w:cs="Times New Roman" w:hint="eastAsia"/>
          <w:szCs w:val="21"/>
        </w:rPr>
        <w:t>。</w:t>
      </w:r>
      <w:r w:rsidR="00FF2408">
        <w:rPr>
          <w:rFonts w:ascii="Times New Roman" w:eastAsia="宋体" w:hAnsi="Times New Roman" w:cs="Times New Roman" w:hint="eastAsia"/>
          <w:szCs w:val="21"/>
        </w:rPr>
        <w:t>最后，我们采用</w:t>
      </w:r>
      <w:r w:rsidR="00FF2408">
        <w:rPr>
          <w:rFonts w:ascii="Times New Roman" w:eastAsia="宋体" w:hAnsi="Times New Roman" w:cs="Times New Roman" w:hint="eastAsia"/>
          <w:szCs w:val="21"/>
        </w:rPr>
        <w:t>K-Means</w:t>
      </w:r>
      <w:r w:rsidR="00FF2408">
        <w:rPr>
          <w:rFonts w:ascii="Times New Roman" w:eastAsia="宋体" w:hAnsi="Times New Roman" w:cs="Times New Roman" w:hint="eastAsia"/>
          <w:szCs w:val="21"/>
        </w:rPr>
        <w:t>算法从这些情感弧中聚类出</w:t>
      </w:r>
      <w:r w:rsidR="00FF2408">
        <w:rPr>
          <w:rFonts w:ascii="Times New Roman" w:eastAsia="宋体" w:hAnsi="Times New Roman" w:cs="Times New Roman" w:hint="eastAsia"/>
          <w:szCs w:val="21"/>
        </w:rPr>
        <w:t>2</w:t>
      </w:r>
      <w:r w:rsidR="00FF2408">
        <w:rPr>
          <w:rFonts w:ascii="Times New Roman" w:eastAsia="宋体" w:hAnsi="Times New Roman" w:cs="Times New Roman" w:hint="eastAsia"/>
          <w:szCs w:val="21"/>
        </w:rPr>
        <w:t>种故事形状（即最佳数为</w:t>
      </w:r>
      <w:r w:rsidR="00FF2408">
        <w:rPr>
          <w:rFonts w:ascii="Times New Roman" w:eastAsia="宋体" w:hAnsi="Times New Roman" w:cs="Times New Roman" w:hint="eastAsia"/>
          <w:szCs w:val="21"/>
        </w:rPr>
        <w:t>2</w:t>
      </w:r>
      <w:r w:rsidR="00FF2408">
        <w:rPr>
          <w:rFonts w:ascii="Times New Roman" w:eastAsia="宋体" w:hAnsi="Times New Roman" w:cs="Times New Roman" w:hint="eastAsia"/>
          <w:szCs w:val="21"/>
        </w:rPr>
        <w:t>）</w:t>
      </w:r>
      <w:r w:rsidR="00E260B3">
        <w:rPr>
          <w:rFonts w:ascii="Times New Roman" w:eastAsia="宋体" w:hAnsi="Times New Roman" w:cs="Times New Roman" w:hint="eastAsia"/>
          <w:szCs w:val="21"/>
        </w:rPr>
        <w:t>。</w:t>
      </w:r>
      <w:r w:rsidR="001D06D9">
        <w:rPr>
          <w:rFonts w:ascii="Times New Roman" w:eastAsia="宋体" w:hAnsi="Times New Roman" w:cs="Times New Roman" w:hint="eastAsia"/>
          <w:szCs w:val="21"/>
        </w:rPr>
        <w:t>通过</w:t>
      </w:r>
      <w:r w:rsidR="00934515">
        <w:rPr>
          <w:rFonts w:ascii="Times New Roman" w:eastAsia="宋体" w:hAnsi="Times New Roman" w:cs="Times New Roman" w:hint="eastAsia"/>
          <w:szCs w:val="21"/>
        </w:rPr>
        <w:t>可视化聚类中心，</w:t>
      </w:r>
      <w:r w:rsidR="001D06D9">
        <w:rPr>
          <w:rFonts w:ascii="Times New Roman" w:eastAsia="宋体" w:hAnsi="Times New Roman" w:cs="Times New Roman" w:hint="eastAsia"/>
          <w:szCs w:val="21"/>
        </w:rPr>
        <w:t>这两种故事形状的曲线</w:t>
      </w:r>
      <w:r w:rsidR="00934515">
        <w:rPr>
          <w:rFonts w:ascii="Times New Roman" w:eastAsia="宋体" w:hAnsi="Times New Roman" w:cs="Times New Roman" w:hint="eastAsia"/>
          <w:szCs w:val="21"/>
        </w:rPr>
        <w:t>如图</w:t>
      </w:r>
      <w:r w:rsidR="00AC53D6">
        <w:rPr>
          <w:rFonts w:ascii="Times New Roman" w:eastAsia="宋体" w:hAnsi="Times New Roman" w:cs="Times New Roman" w:hint="eastAsia"/>
          <w:szCs w:val="21"/>
        </w:rPr>
        <w:t>3</w:t>
      </w:r>
      <w:r w:rsidR="00934515">
        <w:rPr>
          <w:rFonts w:ascii="Times New Roman" w:eastAsia="宋体" w:hAnsi="Times New Roman" w:cs="Times New Roman" w:hint="eastAsia"/>
          <w:szCs w:val="21"/>
        </w:rPr>
        <w:t>所示。</w:t>
      </w:r>
      <w:r w:rsidR="00215232">
        <w:rPr>
          <w:rFonts w:ascii="Times New Roman" w:eastAsia="宋体" w:hAnsi="Times New Roman" w:cs="Times New Roman" w:hint="eastAsia"/>
          <w:szCs w:val="21"/>
        </w:rPr>
        <w:t>以下我们尝试解读和命名这两种故事形状。</w:t>
      </w:r>
    </w:p>
    <w:p w14:paraId="6A809B0B" w14:textId="77777777" w:rsidR="00AC53D6" w:rsidRDefault="00AC53D6" w:rsidP="00AC53D6">
      <w:pPr>
        <w:spacing w:line="360" w:lineRule="auto"/>
        <w:rPr>
          <w:rFonts w:ascii="Times New Roman" w:eastAsia="宋体" w:hAnsi="Times New Roman" w:cs="Times New Roman"/>
        </w:rPr>
      </w:pPr>
      <w:r w:rsidRPr="00282B96">
        <w:rPr>
          <w:rFonts w:ascii="Times New Roman" w:eastAsia="宋体" w:hAnsi="Times New Roman" w:cs="Times New Roman"/>
          <w:noProof/>
        </w:rPr>
        <w:drawing>
          <wp:inline distT="0" distB="0" distL="0" distR="0" wp14:anchorId="4D78A084" wp14:editId="27B2D679">
            <wp:extent cx="2628000" cy="1659506"/>
            <wp:effectExtent l="0" t="0" r="1270" b="0"/>
            <wp:docPr id="28484536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BEBA8EAE-BF5A-486C-A8C5-ECC9F3942E4B}">
                          <a14:imgProps xmlns:a14="http://schemas.microsoft.com/office/drawing/2010/main">
                            <a14:imgLayer r:embed="rId11">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628000" cy="1659506"/>
                    </a:xfrm>
                    <a:prstGeom prst="rect">
                      <a:avLst/>
                    </a:prstGeom>
                    <a:noFill/>
                    <a:ln>
                      <a:noFill/>
                    </a:ln>
                  </pic:spPr>
                </pic:pic>
              </a:graphicData>
            </a:graphic>
          </wp:inline>
        </w:drawing>
      </w:r>
      <w:r w:rsidRPr="00282B96">
        <w:rPr>
          <w:rFonts w:ascii="Times New Roman" w:eastAsia="宋体" w:hAnsi="Times New Roman" w:cs="Times New Roman"/>
          <w:noProof/>
        </w:rPr>
        <w:drawing>
          <wp:inline distT="0" distB="0" distL="0" distR="0" wp14:anchorId="12DAB6BA" wp14:editId="6BA0BE15">
            <wp:extent cx="2628000" cy="1660139"/>
            <wp:effectExtent l="0" t="0" r="1270" b="0"/>
            <wp:docPr id="71998419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BEBA8EAE-BF5A-486C-A8C5-ECC9F3942E4B}">
                          <a14:imgProps xmlns:a14="http://schemas.microsoft.com/office/drawing/2010/main">
                            <a14:imgLayer r:embed="rId13">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628000" cy="1660139"/>
                    </a:xfrm>
                    <a:prstGeom prst="rect">
                      <a:avLst/>
                    </a:prstGeom>
                    <a:noFill/>
                    <a:ln>
                      <a:noFill/>
                    </a:ln>
                  </pic:spPr>
                </pic:pic>
              </a:graphicData>
            </a:graphic>
          </wp:inline>
        </w:drawing>
      </w:r>
    </w:p>
    <w:p w14:paraId="62C8D3F7" w14:textId="77777777" w:rsidR="00AC53D6" w:rsidRPr="00E43594" w:rsidRDefault="00AC53D6" w:rsidP="00AC53D6">
      <w:pPr>
        <w:spacing w:line="360" w:lineRule="auto"/>
        <w:jc w:val="center"/>
        <w:rPr>
          <w:rFonts w:ascii="Times New Roman" w:eastAsia="宋体" w:hAnsi="Times New Roman" w:cs="Times New Roman"/>
          <w:sz w:val="18"/>
          <w:szCs w:val="18"/>
        </w:rPr>
      </w:pPr>
      <w:r w:rsidRPr="00E43594">
        <w:rPr>
          <w:rFonts w:ascii="Times New Roman" w:eastAsia="宋体" w:hAnsi="Times New Roman" w:cs="Times New Roman" w:hint="eastAsia"/>
          <w:b/>
          <w:bCs/>
          <w:sz w:val="18"/>
          <w:szCs w:val="18"/>
        </w:rPr>
        <w:t xml:space="preserve">Fig. </w:t>
      </w:r>
      <w:r>
        <w:rPr>
          <w:rFonts w:ascii="Times New Roman" w:eastAsia="宋体" w:hAnsi="Times New Roman" w:cs="Times New Roman" w:hint="eastAsia"/>
          <w:b/>
          <w:bCs/>
          <w:sz w:val="18"/>
          <w:szCs w:val="18"/>
        </w:rPr>
        <w:t>3</w:t>
      </w:r>
      <w:r w:rsidRPr="00E43594">
        <w:rPr>
          <w:rFonts w:ascii="Times New Roman" w:eastAsia="宋体" w:hAnsi="Times New Roman" w:cs="Times New Roman" w:hint="eastAsia"/>
          <w:b/>
          <w:bCs/>
          <w:sz w:val="18"/>
          <w:szCs w:val="18"/>
        </w:rPr>
        <w:t>.</w:t>
      </w:r>
      <w:r w:rsidRPr="00E43594">
        <w:rPr>
          <w:rFonts w:ascii="Times New Roman" w:eastAsia="宋体" w:hAnsi="Times New Roman" w:cs="Times New Roman" w:hint="eastAsia"/>
          <w:sz w:val="18"/>
          <w:szCs w:val="18"/>
        </w:rPr>
        <w:t xml:space="preserve"> Two </w:t>
      </w:r>
      <w:r w:rsidRPr="00E43594">
        <w:rPr>
          <w:rFonts w:ascii="Times New Roman" w:eastAsia="宋体" w:hAnsi="Times New Roman" w:cs="Times New Roman"/>
          <w:sz w:val="18"/>
          <w:szCs w:val="18"/>
        </w:rPr>
        <w:t xml:space="preserve">story shapes </w:t>
      </w:r>
      <w:r w:rsidRPr="00E43594">
        <w:rPr>
          <w:rFonts w:ascii="Times New Roman" w:eastAsia="宋体" w:hAnsi="Times New Roman" w:cs="Times New Roman" w:hint="eastAsia"/>
          <w:sz w:val="18"/>
          <w:szCs w:val="18"/>
        </w:rPr>
        <w:t xml:space="preserve">identified </w:t>
      </w:r>
      <w:r w:rsidRPr="00E43594">
        <w:rPr>
          <w:rFonts w:ascii="Times New Roman" w:eastAsia="宋体" w:hAnsi="Times New Roman" w:cs="Times New Roman"/>
          <w:sz w:val="18"/>
          <w:szCs w:val="18"/>
        </w:rPr>
        <w:t>in medical crowdfunding project descriptions</w:t>
      </w:r>
      <w:r w:rsidRPr="00E43594">
        <w:rPr>
          <w:rFonts w:ascii="Times New Roman" w:eastAsia="宋体" w:hAnsi="Times New Roman" w:cs="Times New Roman" w:hint="eastAsia"/>
          <w:sz w:val="18"/>
          <w:szCs w:val="18"/>
        </w:rPr>
        <w:t>.</w:t>
      </w:r>
    </w:p>
    <w:p w14:paraId="69F797F4" w14:textId="74EBF22D" w:rsidR="00021744" w:rsidRPr="008A5D94" w:rsidRDefault="00021744" w:rsidP="00021744">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首先，</w:t>
      </w:r>
      <w:r w:rsidRPr="008A5D94">
        <w:rPr>
          <w:rFonts w:ascii="Times New Roman" w:eastAsia="宋体" w:hAnsi="Times New Roman" w:cs="Times New Roman"/>
          <w:szCs w:val="21"/>
        </w:rPr>
        <w:t>第</w:t>
      </w:r>
      <w:r w:rsidR="00635B23">
        <w:rPr>
          <w:rFonts w:ascii="Times New Roman" w:eastAsia="宋体" w:hAnsi="Times New Roman" w:cs="Times New Roman" w:hint="eastAsia"/>
          <w:szCs w:val="21"/>
        </w:rPr>
        <w:t>一</w:t>
      </w:r>
      <w:r w:rsidRPr="008A5D94">
        <w:rPr>
          <w:rFonts w:ascii="Times New Roman" w:eastAsia="宋体" w:hAnsi="Times New Roman" w:cs="Times New Roman"/>
          <w:szCs w:val="21"/>
        </w:rPr>
        <w:t>种</w:t>
      </w:r>
      <w:r w:rsidR="00CA5D94">
        <w:rPr>
          <w:rFonts w:ascii="Times New Roman" w:eastAsia="宋体" w:hAnsi="Times New Roman" w:cs="Times New Roman" w:hint="eastAsia"/>
          <w:szCs w:val="21"/>
        </w:rPr>
        <w:t>故事形状</w:t>
      </w:r>
      <w:r w:rsidR="00635B23">
        <w:rPr>
          <w:rFonts w:ascii="Times New Roman" w:eastAsia="宋体" w:hAnsi="Times New Roman" w:cs="Times New Roman" w:hint="eastAsia"/>
          <w:szCs w:val="21"/>
        </w:rPr>
        <w:t>可被</w:t>
      </w:r>
      <w:r w:rsidRPr="008A5D94">
        <w:rPr>
          <w:rFonts w:ascii="Times New Roman" w:eastAsia="宋体" w:hAnsi="Times New Roman" w:cs="Times New Roman"/>
          <w:szCs w:val="21"/>
        </w:rPr>
        <w:t>命名为</w:t>
      </w:r>
      <w:r w:rsidRPr="008A5D94">
        <w:rPr>
          <w:rFonts w:ascii="Times New Roman" w:eastAsia="宋体" w:hAnsi="Times New Roman" w:cs="Times New Roman"/>
          <w:szCs w:val="21"/>
        </w:rPr>
        <w:t>“</w:t>
      </w:r>
      <w:r>
        <w:rPr>
          <w:rFonts w:ascii="Times New Roman" w:eastAsia="宋体" w:hAnsi="Times New Roman" w:cs="Times New Roman"/>
          <w:szCs w:val="21"/>
        </w:rPr>
        <w:t>陨落</w:t>
      </w:r>
      <w:r w:rsidRPr="008A5D94">
        <w:rPr>
          <w:rFonts w:ascii="Times New Roman" w:eastAsia="宋体" w:hAnsi="Times New Roman" w:cs="Times New Roman"/>
          <w:szCs w:val="21"/>
        </w:rPr>
        <w:t>”</w:t>
      </w:r>
      <w:r w:rsidRPr="008A5D94">
        <w:rPr>
          <w:rFonts w:ascii="Times New Roman" w:eastAsia="宋体" w:hAnsi="Times New Roman" w:cs="Times New Roman"/>
          <w:szCs w:val="21"/>
        </w:rPr>
        <w:t>。这种</w:t>
      </w:r>
      <w:r w:rsidR="00CA5D94">
        <w:rPr>
          <w:rFonts w:ascii="Times New Roman" w:eastAsia="宋体" w:hAnsi="Times New Roman" w:cs="Times New Roman" w:hint="eastAsia"/>
          <w:szCs w:val="21"/>
        </w:rPr>
        <w:t>故事形状的</w:t>
      </w:r>
      <w:r w:rsidR="00CA5D94" w:rsidRPr="008A5D94">
        <w:rPr>
          <w:rFonts w:ascii="Times New Roman" w:eastAsia="宋体" w:hAnsi="Times New Roman" w:cs="Times New Roman"/>
          <w:szCs w:val="21"/>
        </w:rPr>
        <w:t>特点</w:t>
      </w:r>
      <w:r w:rsidR="00CA5D94">
        <w:rPr>
          <w:rFonts w:ascii="Times New Roman" w:eastAsia="宋体" w:hAnsi="Times New Roman" w:cs="Times New Roman" w:hint="eastAsia"/>
          <w:szCs w:val="21"/>
        </w:rPr>
        <w:t>是</w:t>
      </w:r>
      <w:r w:rsidR="00A136F2">
        <w:rPr>
          <w:rFonts w:ascii="Times New Roman" w:eastAsia="宋体" w:hAnsi="Times New Roman" w:cs="Times New Roman" w:hint="eastAsia"/>
          <w:szCs w:val="21"/>
        </w:rPr>
        <w:t>在故事的前半部分</w:t>
      </w:r>
      <w:r w:rsidRPr="008A5D94">
        <w:rPr>
          <w:rFonts w:ascii="Times New Roman" w:eastAsia="宋体" w:hAnsi="Times New Roman" w:cs="Times New Roman"/>
          <w:szCs w:val="21"/>
        </w:rPr>
        <w:t>情感值达到了一个峰值</w:t>
      </w:r>
      <w:r w:rsidR="00A136F2">
        <w:rPr>
          <w:rFonts w:ascii="Times New Roman" w:eastAsia="宋体" w:hAnsi="Times New Roman" w:cs="Times New Roman" w:hint="eastAsia"/>
          <w:szCs w:val="21"/>
        </w:rPr>
        <w:t>，</w:t>
      </w:r>
      <w:r w:rsidRPr="008A5D94">
        <w:rPr>
          <w:rFonts w:ascii="Times New Roman" w:eastAsia="宋体" w:hAnsi="Times New Roman" w:cs="Times New Roman"/>
          <w:szCs w:val="21"/>
        </w:rPr>
        <w:t>随后</w:t>
      </w:r>
      <w:r w:rsidR="00A136F2">
        <w:rPr>
          <w:rFonts w:ascii="Times New Roman" w:eastAsia="宋体" w:hAnsi="Times New Roman" w:cs="Times New Roman" w:hint="eastAsia"/>
          <w:szCs w:val="21"/>
        </w:rPr>
        <w:t>情感值</w:t>
      </w:r>
      <w:r w:rsidRPr="008A5D94">
        <w:rPr>
          <w:rFonts w:ascii="Times New Roman" w:eastAsia="宋体" w:hAnsi="Times New Roman" w:cs="Times New Roman"/>
          <w:szCs w:val="21"/>
        </w:rPr>
        <w:t>逐渐</w:t>
      </w:r>
      <w:r w:rsidR="00A136F2">
        <w:rPr>
          <w:rFonts w:ascii="Times New Roman" w:eastAsia="宋体" w:hAnsi="Times New Roman" w:cs="Times New Roman" w:hint="eastAsia"/>
          <w:szCs w:val="21"/>
        </w:rPr>
        <w:t>降低，</w:t>
      </w:r>
      <w:r w:rsidRPr="008A5D94">
        <w:rPr>
          <w:rFonts w:ascii="Times New Roman" w:eastAsia="宋体" w:hAnsi="Times New Roman" w:cs="Times New Roman"/>
          <w:szCs w:val="21"/>
        </w:rPr>
        <w:t>并在</w:t>
      </w:r>
      <w:r w:rsidR="00A136F2">
        <w:rPr>
          <w:rFonts w:ascii="Times New Roman" w:eastAsia="宋体" w:hAnsi="Times New Roman" w:cs="Times New Roman" w:hint="eastAsia"/>
          <w:szCs w:val="21"/>
        </w:rPr>
        <w:t>故事</w:t>
      </w:r>
      <w:r w:rsidRPr="008A5D94">
        <w:rPr>
          <w:rFonts w:ascii="Times New Roman" w:eastAsia="宋体" w:hAnsi="Times New Roman" w:cs="Times New Roman"/>
          <w:szCs w:val="21"/>
        </w:rPr>
        <w:t>的</w:t>
      </w:r>
      <w:r w:rsidR="00A136F2">
        <w:rPr>
          <w:rFonts w:ascii="Times New Roman" w:eastAsia="宋体" w:hAnsi="Times New Roman" w:cs="Times New Roman" w:hint="eastAsia"/>
          <w:szCs w:val="21"/>
        </w:rPr>
        <w:t>最后</w:t>
      </w:r>
      <w:r w:rsidRPr="008A5D94">
        <w:rPr>
          <w:rFonts w:ascii="Times New Roman" w:eastAsia="宋体" w:hAnsi="Times New Roman" w:cs="Times New Roman"/>
          <w:szCs w:val="21"/>
        </w:rPr>
        <w:t>达到了一个</w:t>
      </w:r>
      <w:r w:rsidR="00A136F2">
        <w:rPr>
          <w:rFonts w:ascii="Times New Roman" w:eastAsia="宋体" w:hAnsi="Times New Roman" w:cs="Times New Roman" w:hint="eastAsia"/>
          <w:szCs w:val="21"/>
        </w:rPr>
        <w:t>最低值</w:t>
      </w:r>
      <w:r w:rsidRPr="008A5D94">
        <w:rPr>
          <w:rFonts w:ascii="Times New Roman" w:eastAsia="宋体" w:hAnsi="Times New Roman" w:cs="Times New Roman"/>
          <w:szCs w:val="21"/>
        </w:rPr>
        <w:t>。这一</w:t>
      </w:r>
      <w:r w:rsidR="00CA5D94">
        <w:rPr>
          <w:rFonts w:ascii="Times New Roman" w:eastAsia="宋体" w:hAnsi="Times New Roman" w:cs="Times New Roman" w:hint="eastAsia"/>
          <w:szCs w:val="21"/>
        </w:rPr>
        <w:t>故事</w:t>
      </w:r>
      <w:r w:rsidR="00CA5D94">
        <w:rPr>
          <w:rFonts w:ascii="Times New Roman" w:eastAsia="宋体" w:hAnsi="Times New Roman" w:cs="Times New Roman" w:hint="eastAsia"/>
          <w:szCs w:val="21"/>
        </w:rPr>
        <w:lastRenderedPageBreak/>
        <w:t>形状</w:t>
      </w:r>
      <w:r w:rsidRPr="008A5D94">
        <w:rPr>
          <w:rFonts w:ascii="Times New Roman" w:eastAsia="宋体" w:hAnsi="Times New Roman" w:cs="Times New Roman"/>
          <w:szCs w:val="21"/>
        </w:rPr>
        <w:t>代表了这样一种</w:t>
      </w:r>
      <w:r>
        <w:rPr>
          <w:rFonts w:ascii="Times New Roman" w:eastAsia="宋体" w:hAnsi="Times New Roman" w:cs="Times New Roman"/>
          <w:szCs w:val="21"/>
        </w:rPr>
        <w:t>故事</w:t>
      </w:r>
      <w:r w:rsidRPr="008A5D94">
        <w:rPr>
          <w:rFonts w:ascii="Times New Roman" w:eastAsia="宋体" w:hAnsi="Times New Roman" w:cs="Times New Roman"/>
          <w:szCs w:val="21"/>
        </w:rPr>
        <w:t>：故事的开头重点描述</w:t>
      </w:r>
      <w:r w:rsidR="008B4B22">
        <w:rPr>
          <w:rFonts w:ascii="Times New Roman" w:eastAsia="宋体" w:hAnsi="Times New Roman" w:cs="Times New Roman" w:hint="eastAsia"/>
          <w:szCs w:val="21"/>
        </w:rPr>
        <w:t>的是平静和幸福，塑造了</w:t>
      </w:r>
      <w:r w:rsidRPr="008A5D94">
        <w:rPr>
          <w:rFonts w:ascii="Times New Roman" w:eastAsia="宋体" w:hAnsi="Times New Roman" w:cs="Times New Roman"/>
          <w:szCs w:val="21"/>
        </w:rPr>
        <w:t>积极的故事基调；随着</w:t>
      </w:r>
      <w:r w:rsidR="00907421">
        <w:rPr>
          <w:rFonts w:ascii="Times New Roman" w:eastAsia="宋体" w:hAnsi="Times New Roman" w:cs="Times New Roman" w:hint="eastAsia"/>
          <w:szCs w:val="21"/>
        </w:rPr>
        <w:t>故事</w:t>
      </w:r>
      <w:r w:rsidRPr="008A5D94">
        <w:rPr>
          <w:rFonts w:ascii="Times New Roman" w:eastAsia="宋体" w:hAnsi="Times New Roman" w:cs="Times New Roman"/>
          <w:szCs w:val="21"/>
        </w:rPr>
        <w:t>的推进，</w:t>
      </w:r>
      <w:r w:rsidR="00907421" w:rsidRPr="008A5D94">
        <w:rPr>
          <w:rFonts w:ascii="Times New Roman" w:eastAsia="宋体" w:hAnsi="Times New Roman" w:cs="Times New Roman"/>
          <w:szCs w:val="21"/>
        </w:rPr>
        <w:t>这种</w:t>
      </w:r>
      <w:r w:rsidR="00907421">
        <w:rPr>
          <w:rFonts w:ascii="Times New Roman" w:eastAsia="宋体" w:hAnsi="Times New Roman" w:cs="Times New Roman" w:hint="eastAsia"/>
          <w:szCs w:val="21"/>
        </w:rPr>
        <w:t>局面被突发的</w:t>
      </w:r>
      <w:r w:rsidRPr="008A5D94">
        <w:rPr>
          <w:rFonts w:ascii="Times New Roman" w:eastAsia="宋体" w:hAnsi="Times New Roman" w:cs="Times New Roman"/>
          <w:szCs w:val="21"/>
        </w:rPr>
        <w:t>变故打破，</w:t>
      </w:r>
      <w:r w:rsidR="008B4B22">
        <w:rPr>
          <w:rFonts w:ascii="Times New Roman" w:eastAsia="宋体" w:hAnsi="Times New Roman" w:cs="Times New Roman" w:hint="eastAsia"/>
          <w:szCs w:val="21"/>
        </w:rPr>
        <w:t>使得</w:t>
      </w:r>
      <w:r w:rsidRPr="008A5D94">
        <w:rPr>
          <w:rFonts w:ascii="Times New Roman" w:eastAsia="宋体" w:hAnsi="Times New Roman" w:cs="Times New Roman"/>
          <w:szCs w:val="21"/>
        </w:rPr>
        <w:t>故事基调变得消极。具有这种</w:t>
      </w:r>
      <w:r w:rsidR="00686D00">
        <w:rPr>
          <w:rFonts w:ascii="Times New Roman" w:eastAsia="宋体" w:hAnsi="Times New Roman" w:cs="Times New Roman" w:hint="eastAsia"/>
          <w:szCs w:val="21"/>
        </w:rPr>
        <w:t>故事形状</w:t>
      </w:r>
      <w:r w:rsidRPr="008A5D94">
        <w:rPr>
          <w:rFonts w:ascii="Times New Roman" w:eastAsia="宋体" w:hAnsi="Times New Roman" w:cs="Times New Roman"/>
          <w:szCs w:val="21"/>
        </w:rPr>
        <w:t>的</w:t>
      </w:r>
      <w:r w:rsidR="00907B86">
        <w:rPr>
          <w:rFonts w:ascii="Times New Roman" w:eastAsia="宋体" w:hAnsi="Times New Roman" w:cs="Times New Roman" w:hint="eastAsia"/>
          <w:szCs w:val="21"/>
        </w:rPr>
        <w:t>医疗</w:t>
      </w:r>
      <w:r w:rsidRPr="008A5D94">
        <w:rPr>
          <w:rFonts w:ascii="Times New Roman" w:eastAsia="宋体" w:hAnsi="Times New Roman" w:cs="Times New Roman"/>
          <w:szCs w:val="21"/>
        </w:rPr>
        <w:t>众筹项目</w:t>
      </w:r>
      <w:r w:rsidR="00907B86">
        <w:rPr>
          <w:rFonts w:ascii="Times New Roman" w:eastAsia="宋体" w:hAnsi="Times New Roman" w:cs="Times New Roman" w:hint="eastAsia"/>
          <w:szCs w:val="21"/>
        </w:rPr>
        <w:t>描述</w:t>
      </w:r>
      <w:r w:rsidRPr="008A5D94">
        <w:rPr>
          <w:rFonts w:ascii="Times New Roman" w:eastAsia="宋体" w:hAnsi="Times New Roman" w:cs="Times New Roman"/>
          <w:szCs w:val="21"/>
        </w:rPr>
        <w:t>通常在一开始描绘主人公的生活平静而满足，这种生活随着病魔的出现而被彻底打破</w:t>
      </w:r>
      <w:r w:rsidR="00A92B09">
        <w:rPr>
          <w:rFonts w:ascii="Times New Roman" w:eastAsia="宋体" w:hAnsi="Times New Roman" w:cs="Times New Roman" w:hint="eastAsia"/>
          <w:szCs w:val="21"/>
        </w:rPr>
        <w:t>，</w:t>
      </w:r>
      <w:r w:rsidR="00DC6228">
        <w:rPr>
          <w:rFonts w:ascii="Times New Roman" w:eastAsia="宋体" w:hAnsi="Times New Roman" w:cs="Times New Roman" w:hint="eastAsia"/>
          <w:szCs w:val="21"/>
        </w:rPr>
        <w:t>故事的结局定格在主人公</w:t>
      </w:r>
      <w:r w:rsidR="00A92B09">
        <w:rPr>
          <w:rFonts w:ascii="Times New Roman" w:eastAsia="宋体" w:hAnsi="Times New Roman" w:cs="Times New Roman" w:hint="eastAsia"/>
          <w:szCs w:val="21"/>
        </w:rPr>
        <w:t>当下的悲惨生活</w:t>
      </w:r>
      <w:r w:rsidR="00DC6228">
        <w:rPr>
          <w:rFonts w:ascii="Times New Roman" w:eastAsia="宋体" w:hAnsi="Times New Roman" w:cs="Times New Roman" w:hint="eastAsia"/>
          <w:szCs w:val="21"/>
        </w:rPr>
        <w:t>上。</w:t>
      </w:r>
    </w:p>
    <w:p w14:paraId="4DEF75E2" w14:textId="28DC5E94" w:rsidR="00D36C66" w:rsidRPr="008A5D94" w:rsidRDefault="00021744" w:rsidP="00282B96">
      <w:pPr>
        <w:spacing w:line="360" w:lineRule="auto"/>
        <w:ind w:firstLineChars="200" w:firstLine="420"/>
        <w:rPr>
          <w:rFonts w:ascii="Times New Roman" w:eastAsia="楷体" w:hAnsi="Times New Roman" w:cs="Times New Roman"/>
          <w:sz w:val="18"/>
          <w:szCs w:val="18"/>
        </w:rPr>
      </w:pPr>
      <w:r>
        <w:rPr>
          <w:rFonts w:ascii="Times New Roman" w:eastAsia="宋体" w:hAnsi="Times New Roman" w:cs="Times New Roman" w:hint="eastAsia"/>
          <w:szCs w:val="21"/>
        </w:rPr>
        <w:t>其次，</w:t>
      </w:r>
      <w:r w:rsidR="00D36C66" w:rsidRPr="008A5D94">
        <w:rPr>
          <w:rFonts w:ascii="Times New Roman" w:eastAsia="宋体" w:hAnsi="Times New Roman" w:cs="Times New Roman"/>
          <w:szCs w:val="21"/>
        </w:rPr>
        <w:t>第</w:t>
      </w:r>
      <w:r w:rsidR="00635B23">
        <w:rPr>
          <w:rFonts w:ascii="Times New Roman" w:eastAsia="宋体" w:hAnsi="Times New Roman" w:cs="Times New Roman" w:hint="eastAsia"/>
          <w:szCs w:val="21"/>
        </w:rPr>
        <w:t>二</w:t>
      </w:r>
      <w:r w:rsidR="00D36C66" w:rsidRPr="008A5D94">
        <w:rPr>
          <w:rFonts w:ascii="Times New Roman" w:eastAsia="宋体" w:hAnsi="Times New Roman" w:cs="Times New Roman"/>
          <w:szCs w:val="21"/>
        </w:rPr>
        <w:t>种</w:t>
      </w:r>
      <w:r w:rsidR="00CA5D94">
        <w:rPr>
          <w:rFonts w:ascii="Times New Roman" w:eastAsia="宋体" w:hAnsi="Times New Roman" w:cs="Times New Roman" w:hint="eastAsia"/>
          <w:szCs w:val="21"/>
        </w:rPr>
        <w:t>故事形状</w:t>
      </w:r>
      <w:r w:rsidR="00635B23">
        <w:rPr>
          <w:rFonts w:ascii="Times New Roman" w:eastAsia="宋体" w:hAnsi="Times New Roman" w:cs="Times New Roman" w:hint="eastAsia"/>
          <w:szCs w:val="21"/>
        </w:rPr>
        <w:t>可被</w:t>
      </w:r>
      <w:r w:rsidR="00D36C66" w:rsidRPr="008A5D94">
        <w:rPr>
          <w:rFonts w:ascii="Times New Roman" w:eastAsia="宋体" w:hAnsi="Times New Roman" w:cs="Times New Roman"/>
          <w:szCs w:val="21"/>
        </w:rPr>
        <w:t>命名为</w:t>
      </w:r>
      <w:r w:rsidR="00D36C66" w:rsidRPr="008A5D94">
        <w:rPr>
          <w:rFonts w:ascii="Times New Roman" w:eastAsia="宋体" w:hAnsi="Times New Roman" w:cs="Times New Roman"/>
          <w:szCs w:val="21"/>
        </w:rPr>
        <w:t>“</w:t>
      </w:r>
      <w:r w:rsidR="00D36C66">
        <w:rPr>
          <w:rFonts w:ascii="Times New Roman" w:eastAsia="宋体" w:hAnsi="Times New Roman" w:cs="Times New Roman"/>
          <w:szCs w:val="21"/>
        </w:rPr>
        <w:t>逆袭</w:t>
      </w:r>
      <w:r w:rsidR="00D36C66" w:rsidRPr="008A5D94">
        <w:rPr>
          <w:rFonts w:ascii="Times New Roman" w:eastAsia="宋体" w:hAnsi="Times New Roman" w:cs="Times New Roman"/>
          <w:szCs w:val="21"/>
        </w:rPr>
        <w:t>”</w:t>
      </w:r>
      <w:r w:rsidR="00D36C66" w:rsidRPr="008A5D94">
        <w:rPr>
          <w:rFonts w:ascii="Times New Roman" w:eastAsia="宋体" w:hAnsi="Times New Roman" w:cs="Times New Roman"/>
          <w:szCs w:val="21"/>
        </w:rPr>
        <w:t>。该</w:t>
      </w:r>
      <w:r w:rsidR="00CA5D94">
        <w:rPr>
          <w:rFonts w:ascii="Times New Roman" w:eastAsia="宋体" w:hAnsi="Times New Roman" w:cs="Times New Roman" w:hint="eastAsia"/>
          <w:szCs w:val="21"/>
        </w:rPr>
        <w:t>故事形状</w:t>
      </w:r>
      <w:r w:rsidR="00D36C66" w:rsidRPr="008A5D94">
        <w:rPr>
          <w:rFonts w:ascii="Times New Roman" w:eastAsia="宋体" w:hAnsi="Times New Roman" w:cs="Times New Roman"/>
          <w:szCs w:val="21"/>
        </w:rPr>
        <w:t>的特征是在故事的前半部分存在一个情感极性的</w:t>
      </w:r>
      <w:r w:rsidR="00D36C66">
        <w:rPr>
          <w:rFonts w:ascii="Times New Roman" w:eastAsia="宋体" w:hAnsi="Times New Roman" w:cs="Times New Roman" w:hint="eastAsia"/>
          <w:szCs w:val="21"/>
        </w:rPr>
        <w:t>低谷</w:t>
      </w:r>
      <w:r w:rsidR="00D36C66" w:rsidRPr="008A5D94">
        <w:rPr>
          <w:rFonts w:ascii="Times New Roman" w:eastAsia="宋体" w:hAnsi="Times New Roman" w:cs="Times New Roman"/>
          <w:szCs w:val="21"/>
        </w:rPr>
        <w:t>，在后半部分迎来情感极性的高峰。这一</w:t>
      </w:r>
      <w:r w:rsidR="00CA5D94">
        <w:rPr>
          <w:rFonts w:ascii="Times New Roman" w:eastAsia="宋体" w:hAnsi="Times New Roman" w:cs="Times New Roman" w:hint="eastAsia"/>
          <w:szCs w:val="21"/>
        </w:rPr>
        <w:t>故事形状</w:t>
      </w:r>
      <w:r w:rsidR="00D36C66" w:rsidRPr="008A5D94">
        <w:rPr>
          <w:rFonts w:ascii="Times New Roman" w:eastAsia="宋体" w:hAnsi="Times New Roman" w:cs="Times New Roman"/>
          <w:szCs w:val="21"/>
        </w:rPr>
        <w:t>代表了这样一种故事：故事的开头重点描绘了困境和绝望</w:t>
      </w:r>
      <w:r w:rsidR="00414BD5">
        <w:rPr>
          <w:rFonts w:ascii="Times New Roman" w:eastAsia="宋体" w:hAnsi="Times New Roman" w:cs="Times New Roman" w:hint="eastAsia"/>
          <w:szCs w:val="21"/>
        </w:rPr>
        <w:t>，塑造了一种消极</w:t>
      </w:r>
      <w:r w:rsidR="00D36C66" w:rsidRPr="008A5D94">
        <w:rPr>
          <w:rFonts w:ascii="Times New Roman" w:eastAsia="宋体" w:hAnsi="Times New Roman" w:cs="Times New Roman"/>
          <w:szCs w:val="21"/>
        </w:rPr>
        <w:t>的故事基调；故事</w:t>
      </w:r>
      <w:r w:rsidR="00414BD5">
        <w:rPr>
          <w:rFonts w:ascii="Times New Roman" w:eastAsia="宋体" w:hAnsi="Times New Roman" w:cs="Times New Roman" w:hint="eastAsia"/>
          <w:szCs w:val="21"/>
        </w:rPr>
        <w:t>在后期呈现的</w:t>
      </w:r>
      <w:r w:rsidR="00FF0B32">
        <w:rPr>
          <w:rFonts w:ascii="Times New Roman" w:eastAsia="宋体" w:hAnsi="Times New Roman" w:cs="Times New Roman" w:hint="eastAsia"/>
          <w:szCs w:val="21"/>
        </w:rPr>
        <w:t>是</w:t>
      </w:r>
      <w:r w:rsidR="00D36C66" w:rsidRPr="008A5D94">
        <w:rPr>
          <w:rFonts w:ascii="Times New Roman" w:eastAsia="宋体" w:hAnsi="Times New Roman" w:cs="Times New Roman"/>
          <w:szCs w:val="21"/>
        </w:rPr>
        <w:t>困境得到改善，</w:t>
      </w:r>
      <w:r w:rsidR="00414BD5">
        <w:rPr>
          <w:rFonts w:ascii="Times New Roman" w:eastAsia="宋体" w:hAnsi="Times New Roman" w:cs="Times New Roman" w:hint="eastAsia"/>
          <w:szCs w:val="21"/>
        </w:rPr>
        <w:t>使得</w:t>
      </w:r>
      <w:r w:rsidR="00D36C66" w:rsidRPr="008A5D94">
        <w:rPr>
          <w:rFonts w:ascii="Times New Roman" w:eastAsia="宋体" w:hAnsi="Times New Roman" w:cs="Times New Roman"/>
          <w:szCs w:val="21"/>
        </w:rPr>
        <w:t>故事基调变得积极。具有这种</w:t>
      </w:r>
      <w:r w:rsidR="00686D00">
        <w:rPr>
          <w:rFonts w:ascii="Times New Roman" w:eastAsia="宋体" w:hAnsi="Times New Roman" w:cs="Times New Roman" w:hint="eastAsia"/>
          <w:szCs w:val="21"/>
        </w:rPr>
        <w:t>故事形状</w:t>
      </w:r>
      <w:r w:rsidR="00D36C66" w:rsidRPr="008A5D94">
        <w:rPr>
          <w:rFonts w:ascii="Times New Roman" w:eastAsia="宋体" w:hAnsi="Times New Roman" w:cs="Times New Roman"/>
          <w:szCs w:val="21"/>
        </w:rPr>
        <w:t>的</w:t>
      </w:r>
      <w:r w:rsidR="00907B86">
        <w:rPr>
          <w:rFonts w:ascii="Times New Roman" w:eastAsia="宋体" w:hAnsi="Times New Roman" w:cs="Times New Roman" w:hint="eastAsia"/>
          <w:szCs w:val="21"/>
        </w:rPr>
        <w:t>医疗</w:t>
      </w:r>
      <w:r w:rsidR="00907B86" w:rsidRPr="008A5D94">
        <w:rPr>
          <w:rFonts w:ascii="Times New Roman" w:eastAsia="宋体" w:hAnsi="Times New Roman" w:cs="Times New Roman"/>
          <w:szCs w:val="21"/>
        </w:rPr>
        <w:t>众筹项目</w:t>
      </w:r>
      <w:r w:rsidR="00907B86">
        <w:rPr>
          <w:rFonts w:ascii="Times New Roman" w:eastAsia="宋体" w:hAnsi="Times New Roman" w:cs="Times New Roman" w:hint="eastAsia"/>
          <w:szCs w:val="21"/>
        </w:rPr>
        <w:t>描述</w:t>
      </w:r>
      <w:r w:rsidR="00B34153" w:rsidRPr="008A5D94">
        <w:rPr>
          <w:rFonts w:ascii="Times New Roman" w:eastAsia="宋体" w:hAnsi="Times New Roman" w:cs="Times New Roman"/>
          <w:szCs w:val="21"/>
        </w:rPr>
        <w:t>往往</w:t>
      </w:r>
      <w:r w:rsidR="00D36C66" w:rsidRPr="008A5D94">
        <w:rPr>
          <w:rFonts w:ascii="Times New Roman" w:eastAsia="宋体" w:hAnsi="Times New Roman" w:cs="Times New Roman"/>
          <w:szCs w:val="21"/>
        </w:rPr>
        <w:t>一开始描述主人公</w:t>
      </w:r>
      <w:r w:rsidR="00FF0B32">
        <w:rPr>
          <w:rFonts w:ascii="Times New Roman" w:eastAsia="宋体" w:hAnsi="Times New Roman" w:cs="Times New Roman" w:hint="eastAsia"/>
          <w:szCs w:val="21"/>
        </w:rPr>
        <w:t>遭遇了重大疾病并不得不求助于医学</w:t>
      </w:r>
      <w:r w:rsidR="00F110D6">
        <w:rPr>
          <w:rFonts w:ascii="Times New Roman" w:eastAsia="宋体" w:hAnsi="Times New Roman" w:cs="Times New Roman" w:hint="eastAsia"/>
          <w:szCs w:val="21"/>
        </w:rPr>
        <w:t>治疗</w:t>
      </w:r>
      <w:r w:rsidR="00FF0B32">
        <w:rPr>
          <w:rFonts w:ascii="Times New Roman" w:eastAsia="宋体" w:hAnsi="Times New Roman" w:cs="Times New Roman" w:hint="eastAsia"/>
          <w:szCs w:val="21"/>
        </w:rPr>
        <w:t>，</w:t>
      </w:r>
      <w:r w:rsidR="00DC6228">
        <w:rPr>
          <w:rFonts w:ascii="Times New Roman" w:eastAsia="宋体" w:hAnsi="Times New Roman" w:cs="Times New Roman" w:hint="eastAsia"/>
          <w:szCs w:val="21"/>
        </w:rPr>
        <w:t>故事的</w:t>
      </w:r>
      <w:r w:rsidR="00FF0B32">
        <w:rPr>
          <w:rFonts w:ascii="Times New Roman" w:eastAsia="宋体" w:hAnsi="Times New Roman" w:cs="Times New Roman" w:hint="eastAsia"/>
          <w:szCs w:val="21"/>
        </w:rPr>
        <w:t>最后</w:t>
      </w:r>
      <w:r w:rsidR="00DC6228">
        <w:rPr>
          <w:rFonts w:ascii="Times New Roman" w:eastAsia="宋体" w:hAnsi="Times New Roman" w:cs="Times New Roman" w:hint="eastAsia"/>
          <w:szCs w:val="21"/>
        </w:rPr>
        <w:t>定格在</w:t>
      </w:r>
      <w:r w:rsidR="00F110D6">
        <w:rPr>
          <w:rFonts w:ascii="Times New Roman" w:eastAsia="宋体" w:hAnsi="Times New Roman" w:cs="Times New Roman" w:hint="eastAsia"/>
          <w:szCs w:val="21"/>
        </w:rPr>
        <w:t>一个</w:t>
      </w:r>
      <w:r w:rsidR="002B42C7">
        <w:rPr>
          <w:rFonts w:ascii="Times New Roman" w:eastAsia="宋体" w:hAnsi="Times New Roman" w:cs="Times New Roman" w:hint="eastAsia"/>
          <w:szCs w:val="21"/>
        </w:rPr>
        <w:t>真实或</w:t>
      </w:r>
      <w:r w:rsidR="00F110D6">
        <w:rPr>
          <w:rFonts w:ascii="Times New Roman" w:eastAsia="宋体" w:hAnsi="Times New Roman" w:cs="Times New Roman" w:hint="eastAsia"/>
          <w:szCs w:val="21"/>
        </w:rPr>
        <w:t>想象的</w:t>
      </w:r>
      <w:r w:rsidR="002B42C7">
        <w:rPr>
          <w:rFonts w:ascii="Times New Roman" w:eastAsia="宋体" w:hAnsi="Times New Roman" w:cs="Times New Roman" w:hint="eastAsia"/>
          <w:szCs w:val="21"/>
        </w:rPr>
        <w:t>幸福</w:t>
      </w:r>
      <w:r w:rsidR="00F110D6">
        <w:rPr>
          <w:rFonts w:ascii="Times New Roman" w:eastAsia="宋体" w:hAnsi="Times New Roman" w:cs="Times New Roman" w:hint="eastAsia"/>
          <w:szCs w:val="21"/>
        </w:rPr>
        <w:t>场景：主人公</w:t>
      </w:r>
      <w:r w:rsidR="004523BB">
        <w:rPr>
          <w:rFonts w:ascii="Times New Roman" w:eastAsia="宋体" w:hAnsi="Times New Roman" w:cs="Times New Roman" w:hint="eastAsia"/>
          <w:szCs w:val="21"/>
        </w:rPr>
        <w:t>得到了救治并过上了幸福的生活</w:t>
      </w:r>
      <w:r w:rsidR="00DC6228">
        <w:rPr>
          <w:rFonts w:ascii="Times New Roman" w:eastAsia="宋体" w:hAnsi="Times New Roman" w:cs="Times New Roman" w:hint="eastAsia"/>
          <w:szCs w:val="21"/>
        </w:rPr>
        <w:t>。</w:t>
      </w:r>
      <w:r w:rsidR="00F92EF3">
        <w:rPr>
          <w:rFonts w:ascii="Times New Roman" w:eastAsia="宋体" w:hAnsi="Times New Roman" w:cs="Times New Roman" w:hint="eastAsia"/>
          <w:szCs w:val="21"/>
        </w:rPr>
        <w:t>表</w:t>
      </w:r>
      <w:r w:rsidR="00AC53D6">
        <w:rPr>
          <w:rFonts w:ascii="Times New Roman" w:eastAsia="宋体" w:hAnsi="Times New Roman" w:cs="Times New Roman" w:hint="eastAsia"/>
          <w:szCs w:val="21"/>
        </w:rPr>
        <w:t>1</w:t>
      </w:r>
      <w:r w:rsidR="00F92EF3">
        <w:rPr>
          <w:rFonts w:ascii="Times New Roman" w:eastAsia="宋体" w:hAnsi="Times New Roman" w:cs="Times New Roman" w:hint="eastAsia"/>
          <w:szCs w:val="21"/>
        </w:rPr>
        <w:t>为</w:t>
      </w:r>
      <w:r w:rsidR="00F92EF3" w:rsidRPr="0005000D">
        <w:rPr>
          <w:rFonts w:ascii="Times New Roman" w:eastAsia="宋体" w:hAnsi="Times New Roman" w:cs="Times New Roman" w:hint="eastAsia"/>
          <w:szCs w:val="21"/>
        </w:rPr>
        <w:t>不同</w:t>
      </w:r>
      <w:r w:rsidR="00F92EF3">
        <w:rPr>
          <w:rFonts w:ascii="Times New Roman" w:eastAsia="宋体" w:hAnsi="Times New Roman" w:cs="Times New Roman" w:hint="eastAsia"/>
          <w:szCs w:val="21"/>
        </w:rPr>
        <w:t>故事形状</w:t>
      </w:r>
      <w:r w:rsidR="00F92EF3" w:rsidRPr="0005000D">
        <w:rPr>
          <w:rFonts w:ascii="Times New Roman" w:eastAsia="宋体" w:hAnsi="Times New Roman" w:cs="Times New Roman" w:hint="eastAsia"/>
          <w:szCs w:val="21"/>
        </w:rPr>
        <w:t>的</w:t>
      </w:r>
      <w:r w:rsidR="00704640" w:rsidRPr="00704640">
        <w:rPr>
          <w:rFonts w:ascii="Times New Roman" w:eastAsia="宋体" w:hAnsi="Times New Roman" w:cs="Times New Roman" w:hint="eastAsia"/>
          <w:szCs w:val="21"/>
        </w:rPr>
        <w:t>项目描述</w:t>
      </w:r>
      <w:r w:rsidR="00F92EF3" w:rsidRPr="0005000D">
        <w:rPr>
          <w:rFonts w:ascii="Times New Roman" w:eastAsia="宋体" w:hAnsi="Times New Roman" w:cs="Times New Roman" w:hint="eastAsia"/>
          <w:szCs w:val="21"/>
        </w:rPr>
        <w:t>示例</w:t>
      </w:r>
      <w:r w:rsidR="00F92EF3">
        <w:rPr>
          <w:rFonts w:ascii="Times New Roman" w:eastAsia="宋体" w:hAnsi="Times New Roman" w:cs="Times New Roman" w:hint="eastAsia"/>
          <w:szCs w:val="21"/>
        </w:rPr>
        <w:t>。</w:t>
      </w:r>
    </w:p>
    <w:p w14:paraId="1DBC2815" w14:textId="77777777" w:rsidR="00AC53D6" w:rsidRDefault="00AC53D6" w:rsidP="00D20CE2">
      <w:pPr>
        <w:jc w:val="left"/>
        <w:rPr>
          <w:rFonts w:ascii="Times New Roman" w:eastAsia="宋体" w:hAnsi="Times New Roman" w:cs="Times New Roman"/>
          <w:b/>
          <w:bCs/>
          <w:sz w:val="18"/>
          <w:szCs w:val="18"/>
        </w:rPr>
      </w:pPr>
      <w:r w:rsidRPr="00372A09">
        <w:rPr>
          <w:rFonts w:ascii="Times New Roman" w:eastAsia="宋体" w:hAnsi="Times New Roman" w:cs="Times New Roman" w:hint="eastAsia"/>
          <w:b/>
          <w:bCs/>
          <w:sz w:val="18"/>
          <w:szCs w:val="18"/>
        </w:rPr>
        <w:t xml:space="preserve">Table </w:t>
      </w:r>
      <w:r>
        <w:rPr>
          <w:rFonts w:ascii="Times New Roman" w:eastAsia="宋体" w:hAnsi="Times New Roman" w:cs="Times New Roman" w:hint="eastAsia"/>
          <w:b/>
          <w:bCs/>
          <w:sz w:val="18"/>
          <w:szCs w:val="18"/>
        </w:rPr>
        <w:t>1</w:t>
      </w:r>
    </w:p>
    <w:p w14:paraId="565A7B2E" w14:textId="77777777" w:rsidR="00AC53D6" w:rsidRPr="00372A09" w:rsidRDefault="00AC53D6" w:rsidP="00AC53D6">
      <w:pPr>
        <w:jc w:val="left"/>
        <w:rPr>
          <w:rFonts w:ascii="Times New Roman" w:eastAsia="宋体" w:hAnsi="Times New Roman" w:cs="Times New Roman"/>
          <w:sz w:val="18"/>
          <w:szCs w:val="18"/>
        </w:rPr>
      </w:pPr>
      <w:r w:rsidRPr="00372A09">
        <w:rPr>
          <w:rFonts w:ascii="Times New Roman" w:eastAsia="宋体" w:hAnsi="Times New Roman" w:cs="Times New Roman" w:hint="eastAsia"/>
          <w:sz w:val="18"/>
          <w:szCs w:val="18"/>
        </w:rPr>
        <w:t>Exam</w:t>
      </w:r>
      <w:r w:rsidRPr="00372A09">
        <w:rPr>
          <w:rFonts w:ascii="Times New Roman" w:eastAsia="宋体" w:hAnsi="Times New Roman" w:cs="Times New Roman"/>
          <w:sz w:val="18"/>
          <w:szCs w:val="18"/>
        </w:rPr>
        <w:t xml:space="preserve">ples of project descriptions with </w:t>
      </w:r>
      <w:r w:rsidRPr="00372A09">
        <w:rPr>
          <w:rFonts w:ascii="Times New Roman" w:eastAsia="宋体" w:hAnsi="Times New Roman" w:cs="Times New Roman" w:hint="eastAsia"/>
          <w:sz w:val="18"/>
          <w:szCs w:val="18"/>
        </w:rPr>
        <w:t xml:space="preserve">two </w:t>
      </w:r>
      <w:r w:rsidRPr="00372A09">
        <w:rPr>
          <w:rFonts w:ascii="Times New Roman" w:eastAsia="宋体" w:hAnsi="Times New Roman" w:cs="Times New Roman"/>
          <w:sz w:val="18"/>
          <w:szCs w:val="18"/>
        </w:rPr>
        <w:t>story shapes</w:t>
      </w:r>
      <w:r>
        <w:rPr>
          <w:rFonts w:ascii="Times New Roman" w:eastAsia="宋体" w:hAnsi="Times New Roman" w:cs="Times New Roman" w:hint="eastAsia"/>
          <w:sz w:val="18"/>
          <w:szCs w:val="18"/>
        </w:rPr>
        <w:t>.</w:t>
      </w:r>
    </w:p>
    <w:tbl>
      <w:tblPr>
        <w:tblStyle w:val="a7"/>
        <w:tblW w:w="5000" w:type="pct"/>
        <w:tblInd w:w="0" w:type="dxa"/>
        <w:tblLook w:val="04A0" w:firstRow="1" w:lastRow="0" w:firstColumn="1" w:lastColumn="0" w:noHBand="0" w:noVBand="1"/>
      </w:tblPr>
      <w:tblGrid>
        <w:gridCol w:w="1418"/>
        <w:gridCol w:w="3444"/>
        <w:gridCol w:w="3444"/>
      </w:tblGrid>
      <w:tr w:rsidR="00751611" w:rsidRPr="008A5D94" w14:paraId="32F65E56" w14:textId="77777777" w:rsidTr="00851741">
        <w:trPr>
          <w:trHeight w:val="20"/>
        </w:trPr>
        <w:tc>
          <w:tcPr>
            <w:tcW w:w="854" w:type="pct"/>
            <w:tcBorders>
              <w:top w:val="single" w:sz="12" w:space="0" w:color="000000"/>
              <w:left w:val="nil"/>
              <w:bottom w:val="single" w:sz="4" w:space="0" w:color="000000"/>
              <w:right w:val="nil"/>
            </w:tcBorders>
            <w:shd w:val="clear" w:color="auto" w:fill="FFFFFF"/>
            <w:vAlign w:val="center"/>
            <w:hideMark/>
          </w:tcPr>
          <w:p w14:paraId="61DD6492" w14:textId="77777777" w:rsidR="00751611" w:rsidRPr="00AC53D6" w:rsidRDefault="00751611" w:rsidP="00751611">
            <w:pPr>
              <w:snapToGrid w:val="0"/>
              <w:rPr>
                <w:rFonts w:ascii="Times New Roman" w:eastAsia="宋体" w:hAnsi="Times New Roman"/>
                <w:color w:val="000000"/>
                <w:sz w:val="18"/>
                <w:szCs w:val="18"/>
              </w:rPr>
            </w:pPr>
          </w:p>
        </w:tc>
        <w:tc>
          <w:tcPr>
            <w:tcW w:w="2073" w:type="pct"/>
            <w:tcBorders>
              <w:top w:val="single" w:sz="12" w:space="0" w:color="000000"/>
              <w:left w:val="nil"/>
              <w:bottom w:val="single" w:sz="4" w:space="0" w:color="000000"/>
              <w:right w:val="nil"/>
            </w:tcBorders>
            <w:shd w:val="clear" w:color="auto" w:fill="FFFFFF"/>
            <w:vAlign w:val="center"/>
          </w:tcPr>
          <w:p w14:paraId="5F231222" w14:textId="77777777" w:rsidR="00751611" w:rsidRDefault="00751611" w:rsidP="00751611">
            <w:pPr>
              <w:snapToGrid w:val="0"/>
              <w:jc w:val="center"/>
              <w:rPr>
                <w:rFonts w:ascii="Times New Roman" w:eastAsia="宋体" w:hAnsi="Times New Roman"/>
                <w:color w:val="000000"/>
                <w:sz w:val="18"/>
                <w:szCs w:val="18"/>
              </w:rPr>
            </w:pPr>
            <w:r w:rsidRPr="00203F98">
              <w:rPr>
                <w:rFonts w:ascii="Times New Roman" w:eastAsia="宋体" w:hAnsi="Times New Roman" w:hint="eastAsia"/>
                <w:color w:val="000000"/>
                <w:sz w:val="18"/>
                <w:szCs w:val="18"/>
              </w:rPr>
              <w:t>陨落</w:t>
            </w:r>
            <w:r>
              <w:rPr>
                <w:rFonts w:ascii="Times New Roman" w:eastAsia="宋体" w:hAnsi="Times New Roman" w:hint="eastAsia"/>
                <w:color w:val="000000"/>
                <w:sz w:val="18"/>
                <w:szCs w:val="18"/>
              </w:rPr>
              <w:t>的故事</w:t>
            </w:r>
          </w:p>
          <w:p w14:paraId="18DCAF09" w14:textId="5F7B8A80" w:rsidR="00751611" w:rsidRDefault="00751611" w:rsidP="00751611">
            <w:pPr>
              <w:snapToGrid w:val="0"/>
              <w:jc w:val="center"/>
              <w:rPr>
                <w:rFonts w:ascii="Times New Roman" w:eastAsia="宋体" w:hAnsi="Times New Roman"/>
                <w:color w:val="000000"/>
                <w:sz w:val="18"/>
                <w:szCs w:val="18"/>
              </w:rPr>
            </w:pPr>
            <w:r w:rsidRPr="008A5D94">
              <w:rPr>
                <w:rFonts w:ascii="Times New Roman" w:eastAsia="宋体" w:hAnsi="Times New Roman"/>
                <w:color w:val="000000"/>
                <w:sz w:val="18"/>
                <w:szCs w:val="18"/>
              </w:rPr>
              <w:t>(</w:t>
            </w:r>
            <w:r>
              <w:rPr>
                <w:rFonts w:ascii="Times New Roman" w:eastAsia="宋体" w:hAnsi="Times New Roman" w:hint="eastAsia"/>
                <w:color w:val="000000"/>
                <w:sz w:val="18"/>
                <w:szCs w:val="18"/>
              </w:rPr>
              <w:t>从顺境到逆境</w:t>
            </w:r>
            <w:r w:rsidRPr="008A5D94">
              <w:rPr>
                <w:rFonts w:ascii="Times New Roman" w:eastAsia="宋体" w:hAnsi="Times New Roman"/>
                <w:color w:val="000000"/>
                <w:sz w:val="18"/>
                <w:szCs w:val="18"/>
              </w:rPr>
              <w:t>)</w:t>
            </w:r>
          </w:p>
        </w:tc>
        <w:tc>
          <w:tcPr>
            <w:tcW w:w="2073" w:type="pct"/>
            <w:tcBorders>
              <w:top w:val="single" w:sz="12" w:space="0" w:color="000000"/>
              <w:left w:val="nil"/>
              <w:bottom w:val="single" w:sz="4" w:space="0" w:color="000000"/>
              <w:right w:val="nil"/>
            </w:tcBorders>
            <w:shd w:val="clear" w:color="auto" w:fill="FFFFFF"/>
            <w:vAlign w:val="center"/>
            <w:hideMark/>
          </w:tcPr>
          <w:p w14:paraId="05682A15" w14:textId="568DCC1F" w:rsidR="00751611" w:rsidRPr="008A5D94" w:rsidRDefault="00751611" w:rsidP="00751611">
            <w:pPr>
              <w:snapToGrid w:val="0"/>
              <w:jc w:val="center"/>
              <w:rPr>
                <w:rFonts w:ascii="Times New Roman" w:eastAsia="宋体" w:hAnsi="Times New Roman"/>
                <w:color w:val="000000"/>
                <w:sz w:val="18"/>
                <w:szCs w:val="18"/>
              </w:rPr>
            </w:pPr>
            <w:r>
              <w:rPr>
                <w:rFonts w:ascii="Times New Roman" w:eastAsia="宋体" w:hAnsi="Times New Roman" w:hint="eastAsia"/>
                <w:color w:val="000000"/>
                <w:sz w:val="18"/>
                <w:szCs w:val="18"/>
              </w:rPr>
              <w:t>逆袭的故事</w:t>
            </w:r>
          </w:p>
          <w:p w14:paraId="08231078" w14:textId="77777777" w:rsidR="00751611" w:rsidRPr="008A5D94" w:rsidRDefault="00751611" w:rsidP="00751611">
            <w:pPr>
              <w:snapToGrid w:val="0"/>
              <w:jc w:val="center"/>
              <w:rPr>
                <w:rFonts w:ascii="Times New Roman" w:eastAsia="宋体" w:hAnsi="Times New Roman"/>
                <w:color w:val="000000"/>
                <w:sz w:val="18"/>
                <w:szCs w:val="18"/>
              </w:rPr>
            </w:pPr>
            <w:r w:rsidRPr="008A5D94">
              <w:rPr>
                <w:rFonts w:ascii="Times New Roman" w:eastAsia="宋体" w:hAnsi="Times New Roman"/>
                <w:color w:val="000000"/>
                <w:sz w:val="18"/>
                <w:szCs w:val="18"/>
              </w:rPr>
              <w:t>(</w:t>
            </w:r>
            <w:r>
              <w:rPr>
                <w:rFonts w:ascii="Times New Roman" w:eastAsia="宋体" w:hAnsi="Times New Roman" w:hint="eastAsia"/>
                <w:color w:val="000000"/>
                <w:sz w:val="18"/>
                <w:szCs w:val="18"/>
              </w:rPr>
              <w:t>从逆境到顺境</w:t>
            </w:r>
            <w:r w:rsidRPr="008A5D94">
              <w:rPr>
                <w:rFonts w:ascii="Times New Roman" w:eastAsia="宋体" w:hAnsi="Times New Roman"/>
                <w:color w:val="000000"/>
                <w:sz w:val="18"/>
                <w:szCs w:val="18"/>
              </w:rPr>
              <w:t>)</w:t>
            </w:r>
          </w:p>
        </w:tc>
      </w:tr>
      <w:tr w:rsidR="00751611" w:rsidRPr="008A5D94" w14:paraId="17FCD08B" w14:textId="77777777" w:rsidTr="00851741">
        <w:trPr>
          <w:trHeight w:val="20"/>
        </w:trPr>
        <w:tc>
          <w:tcPr>
            <w:tcW w:w="854" w:type="pct"/>
            <w:tcBorders>
              <w:top w:val="single" w:sz="4" w:space="0" w:color="000000"/>
              <w:left w:val="nil"/>
              <w:bottom w:val="nil"/>
              <w:right w:val="nil"/>
            </w:tcBorders>
            <w:shd w:val="clear" w:color="auto" w:fill="FFFFFF"/>
            <w:vAlign w:val="center"/>
          </w:tcPr>
          <w:p w14:paraId="308DD658" w14:textId="77777777" w:rsidR="00751611" w:rsidRPr="008A5D94" w:rsidRDefault="00751611" w:rsidP="00751611">
            <w:pPr>
              <w:snapToGrid w:val="0"/>
              <w:jc w:val="left"/>
              <w:rPr>
                <w:rFonts w:ascii="Times New Roman" w:eastAsia="宋体" w:hAnsi="Times New Roman"/>
                <w:color w:val="000000"/>
                <w:sz w:val="18"/>
                <w:szCs w:val="18"/>
              </w:rPr>
            </w:pPr>
            <w:r w:rsidRPr="008A5D94">
              <w:rPr>
                <w:rFonts w:ascii="Times New Roman" w:eastAsia="宋体" w:hAnsi="Times New Roman"/>
                <w:color w:val="000000"/>
                <w:sz w:val="18"/>
                <w:szCs w:val="18"/>
              </w:rPr>
              <w:t>GoFundMe</w:t>
            </w:r>
          </w:p>
        </w:tc>
        <w:tc>
          <w:tcPr>
            <w:tcW w:w="2073" w:type="pct"/>
            <w:tcBorders>
              <w:top w:val="single" w:sz="4" w:space="0" w:color="000000"/>
              <w:left w:val="nil"/>
              <w:bottom w:val="nil"/>
              <w:right w:val="nil"/>
            </w:tcBorders>
            <w:shd w:val="clear" w:color="auto" w:fill="FFFFFF"/>
            <w:vAlign w:val="center"/>
          </w:tcPr>
          <w:p w14:paraId="091C8D35" w14:textId="329922FE" w:rsidR="00751611" w:rsidRPr="00C14D04" w:rsidRDefault="00751611" w:rsidP="00751611">
            <w:pPr>
              <w:snapToGrid w:val="0"/>
              <w:rPr>
                <w:rFonts w:ascii="Times New Roman" w:eastAsia="楷体" w:hAnsi="Times New Roman"/>
                <w:sz w:val="18"/>
                <w:szCs w:val="18"/>
              </w:rPr>
            </w:pPr>
            <w:bookmarkStart w:id="26" w:name="OLE_LINK9"/>
            <w:r w:rsidRPr="00C14D04">
              <w:rPr>
                <w:rFonts w:ascii="Times New Roman" w:eastAsia="宋体" w:hAnsi="Times New Roman"/>
                <w:sz w:val="18"/>
                <w:szCs w:val="18"/>
              </w:rPr>
              <w:t>Meet Audrey</w:t>
            </w:r>
            <w:bookmarkEnd w:id="26"/>
            <w:r w:rsidRPr="00C14D04">
              <w:rPr>
                <w:rFonts w:ascii="Times New Roman" w:eastAsia="宋体" w:hAnsi="Times New Roman"/>
                <w:sz w:val="18"/>
                <w:szCs w:val="18"/>
              </w:rPr>
              <w:t>, a 37-year-old woman, married with three kids. Audrey is a medical doctor, residing in Belgium with her beautiful family……Unfortunately, a month after she came back from Cameroon, she felt a lump in her breast.</w:t>
            </w:r>
            <w:r w:rsidRPr="00C14D04">
              <w:rPr>
                <w:rFonts w:ascii="Times New Roman" w:hAnsi="Times New Roman"/>
                <w:sz w:val="18"/>
                <w:szCs w:val="18"/>
              </w:rPr>
              <w:t xml:space="preserve"> </w:t>
            </w:r>
            <w:r w:rsidRPr="00C14D04">
              <w:rPr>
                <w:rFonts w:ascii="Times New Roman" w:eastAsia="宋体" w:hAnsi="Times New Roman"/>
                <w:sz w:val="18"/>
                <w:szCs w:val="18"/>
              </w:rPr>
              <w:t>She immediately went to the Doctor for consultation who diagnosed her with Breast Cancer, Stage 3……</w:t>
            </w:r>
          </w:p>
        </w:tc>
        <w:tc>
          <w:tcPr>
            <w:tcW w:w="2073" w:type="pct"/>
            <w:tcBorders>
              <w:top w:val="single" w:sz="4" w:space="0" w:color="000000"/>
              <w:left w:val="nil"/>
              <w:bottom w:val="nil"/>
              <w:right w:val="nil"/>
            </w:tcBorders>
            <w:shd w:val="clear" w:color="auto" w:fill="FFFFFF"/>
            <w:vAlign w:val="center"/>
          </w:tcPr>
          <w:p w14:paraId="4C64C449" w14:textId="758BD290" w:rsidR="00751611" w:rsidRPr="00C14D04" w:rsidRDefault="00A00B0E" w:rsidP="00751611">
            <w:pPr>
              <w:snapToGrid w:val="0"/>
              <w:rPr>
                <w:rFonts w:ascii="Times New Roman" w:eastAsia="宋体" w:hAnsi="Times New Roman"/>
                <w:color w:val="000000"/>
                <w:sz w:val="18"/>
                <w:szCs w:val="18"/>
              </w:rPr>
            </w:pPr>
            <w:r w:rsidRPr="00A00B0E">
              <w:rPr>
                <w:rFonts w:ascii="Times New Roman" w:eastAsia="楷体" w:hAnsi="Times New Roman" w:hint="eastAsia"/>
                <w:sz w:val="18"/>
                <w:szCs w:val="18"/>
              </w:rPr>
              <w:t>Hi, my name is Danii and I</w:t>
            </w:r>
            <w:r>
              <w:rPr>
                <w:rFonts w:ascii="Times New Roman" w:eastAsia="楷体" w:hAnsi="Times New Roman"/>
                <w:sz w:val="18"/>
                <w:szCs w:val="18"/>
              </w:rPr>
              <w:t>’</w:t>
            </w:r>
            <w:r w:rsidRPr="00A00B0E">
              <w:rPr>
                <w:rFonts w:ascii="Times New Roman" w:eastAsia="楷体" w:hAnsi="Times New Roman" w:hint="eastAsia"/>
                <w:sz w:val="18"/>
                <w:szCs w:val="18"/>
              </w:rPr>
              <w:t>m doing a fundraiser for the AMAZING Kylie Simpson, who is currently fighting cancer.</w:t>
            </w:r>
            <w:r w:rsidR="00751611" w:rsidRPr="00C14D04">
              <w:rPr>
                <w:rFonts w:ascii="Times New Roman" w:eastAsia="楷体" w:hAnsi="Times New Roman"/>
                <w:sz w:val="18"/>
                <w:szCs w:val="18"/>
              </w:rPr>
              <w:t>……</w:t>
            </w:r>
            <w:r w:rsidRPr="00A00B0E">
              <w:rPr>
                <w:rFonts w:ascii="Times New Roman" w:eastAsia="楷体" w:hAnsi="Times New Roman" w:hint="eastAsia"/>
                <w:sz w:val="18"/>
                <w:szCs w:val="18"/>
              </w:rPr>
              <w:t>Any donation of any size, no matter how small or even just a share, is appreciated beyond belief, and helps to aid and assist in her recovery, and hopefully to see her back on stage one day soon - where she belongs!</w:t>
            </w:r>
          </w:p>
        </w:tc>
      </w:tr>
      <w:tr w:rsidR="00751611" w:rsidRPr="008A5D94" w14:paraId="2DBE7434" w14:textId="77777777" w:rsidTr="00851741">
        <w:trPr>
          <w:trHeight w:val="20"/>
        </w:trPr>
        <w:tc>
          <w:tcPr>
            <w:tcW w:w="854" w:type="pct"/>
            <w:tcBorders>
              <w:top w:val="nil"/>
              <w:left w:val="nil"/>
              <w:bottom w:val="single" w:sz="12" w:space="0" w:color="000000"/>
              <w:right w:val="nil"/>
            </w:tcBorders>
            <w:shd w:val="clear" w:color="auto" w:fill="FFFFFF"/>
            <w:vAlign w:val="center"/>
          </w:tcPr>
          <w:p w14:paraId="58D9211D" w14:textId="77777777" w:rsidR="00751611" w:rsidRPr="008A5D94" w:rsidRDefault="00751611" w:rsidP="00751611">
            <w:pPr>
              <w:snapToGrid w:val="0"/>
              <w:jc w:val="left"/>
              <w:rPr>
                <w:rFonts w:ascii="Times New Roman" w:eastAsia="宋体" w:hAnsi="Times New Roman"/>
                <w:color w:val="000000"/>
                <w:sz w:val="18"/>
                <w:szCs w:val="18"/>
              </w:rPr>
            </w:pPr>
            <w:r w:rsidRPr="008A5D94">
              <w:rPr>
                <w:rFonts w:ascii="Times New Roman" w:eastAsia="宋体" w:hAnsi="Times New Roman"/>
                <w:color w:val="000000"/>
                <w:sz w:val="18"/>
                <w:szCs w:val="18"/>
              </w:rPr>
              <w:t>Tencent GongYi</w:t>
            </w:r>
          </w:p>
        </w:tc>
        <w:tc>
          <w:tcPr>
            <w:tcW w:w="2073" w:type="pct"/>
            <w:tcBorders>
              <w:top w:val="nil"/>
              <w:left w:val="nil"/>
              <w:bottom w:val="single" w:sz="12" w:space="0" w:color="000000"/>
              <w:right w:val="nil"/>
            </w:tcBorders>
            <w:shd w:val="clear" w:color="auto" w:fill="FFFFFF"/>
            <w:vAlign w:val="center"/>
          </w:tcPr>
          <w:p w14:paraId="72362D13" w14:textId="32991316" w:rsidR="00751611" w:rsidRPr="008A5D94" w:rsidRDefault="00965931" w:rsidP="00751611">
            <w:pPr>
              <w:snapToGrid w:val="0"/>
              <w:rPr>
                <w:rFonts w:ascii="Times New Roman" w:eastAsia="楷体" w:hAnsi="Times New Roman"/>
                <w:sz w:val="18"/>
                <w:szCs w:val="18"/>
              </w:rPr>
            </w:pPr>
            <w:r w:rsidRPr="00965931">
              <w:rPr>
                <w:rFonts w:ascii="Times New Roman" w:eastAsia="楷体" w:hAnsi="Times New Roman" w:hint="eastAsia"/>
                <w:sz w:val="18"/>
                <w:szCs w:val="18"/>
              </w:rPr>
              <w:t>我叫李龙，今年</w:t>
            </w:r>
            <w:r w:rsidRPr="00965931">
              <w:rPr>
                <w:rFonts w:ascii="Times New Roman" w:eastAsia="楷体" w:hAnsi="Times New Roman" w:hint="eastAsia"/>
                <w:sz w:val="18"/>
                <w:szCs w:val="18"/>
              </w:rPr>
              <w:t>31</w:t>
            </w:r>
            <w:r w:rsidRPr="00965931">
              <w:rPr>
                <w:rFonts w:ascii="Times New Roman" w:eastAsia="楷体" w:hAnsi="Times New Roman" w:hint="eastAsia"/>
                <w:sz w:val="18"/>
                <w:szCs w:val="18"/>
              </w:rPr>
              <w:t>岁，家住在山西省大同市左云县。我有个爱我的妻子，还有个</w:t>
            </w:r>
            <w:r w:rsidRPr="00965931">
              <w:rPr>
                <w:rFonts w:ascii="Times New Roman" w:eastAsia="楷体" w:hAnsi="Times New Roman" w:hint="eastAsia"/>
                <w:sz w:val="18"/>
                <w:szCs w:val="18"/>
              </w:rPr>
              <w:t>1</w:t>
            </w:r>
            <w:r w:rsidRPr="00965931">
              <w:rPr>
                <w:rFonts w:ascii="Times New Roman" w:eastAsia="楷体" w:hAnsi="Times New Roman" w:hint="eastAsia"/>
                <w:sz w:val="18"/>
                <w:szCs w:val="18"/>
              </w:rPr>
              <w:t>岁的儿子，让妻儿更幸福一直是我奋斗的动力。日子并不富有，但一家人平平安安、幸福美满。</w:t>
            </w:r>
            <w:r w:rsidR="00751611" w:rsidRPr="008A5D94">
              <w:rPr>
                <w:rFonts w:ascii="Times New Roman" w:eastAsia="楷体" w:hAnsi="Times New Roman"/>
                <w:sz w:val="18"/>
                <w:szCs w:val="18"/>
              </w:rPr>
              <w:t>......</w:t>
            </w:r>
            <w:r w:rsidR="00D54777">
              <w:rPr>
                <w:rFonts w:hint="eastAsia"/>
              </w:rPr>
              <w:t xml:space="preserve"> </w:t>
            </w:r>
            <w:r w:rsidR="00D54777" w:rsidRPr="00D54777">
              <w:rPr>
                <w:rFonts w:ascii="Times New Roman" w:eastAsia="楷体" w:hAnsi="Times New Roman" w:hint="eastAsia"/>
                <w:sz w:val="18"/>
                <w:szCs w:val="18"/>
              </w:rPr>
              <w:t>我心里难受，曾经畅想的美好生活，现在却被疾病所打碎。我现在在大同市三医院住院治疗，后续要去太原配型、换肾。</w:t>
            </w:r>
            <w:r w:rsidR="00751611" w:rsidRPr="008A5D94">
              <w:rPr>
                <w:rFonts w:ascii="Times New Roman" w:eastAsia="楷体" w:hAnsi="Times New Roman"/>
                <w:sz w:val="18"/>
                <w:szCs w:val="18"/>
              </w:rPr>
              <w:t>......</w:t>
            </w:r>
          </w:p>
        </w:tc>
        <w:tc>
          <w:tcPr>
            <w:tcW w:w="2073" w:type="pct"/>
            <w:tcBorders>
              <w:top w:val="nil"/>
              <w:left w:val="nil"/>
              <w:bottom w:val="single" w:sz="12" w:space="0" w:color="000000"/>
              <w:right w:val="nil"/>
            </w:tcBorders>
            <w:shd w:val="clear" w:color="auto" w:fill="FFFFFF"/>
            <w:vAlign w:val="center"/>
          </w:tcPr>
          <w:p w14:paraId="1CD82D5B" w14:textId="3E4F299B" w:rsidR="00751611" w:rsidRPr="008A5D94" w:rsidRDefault="00B4240E" w:rsidP="00751611">
            <w:pPr>
              <w:snapToGrid w:val="0"/>
              <w:rPr>
                <w:rFonts w:ascii="Times New Roman" w:eastAsia="宋体" w:hAnsi="Times New Roman"/>
                <w:color w:val="000000"/>
                <w:sz w:val="18"/>
                <w:szCs w:val="18"/>
              </w:rPr>
            </w:pPr>
            <w:r w:rsidRPr="00B4240E">
              <w:rPr>
                <w:rFonts w:ascii="Times New Roman" w:eastAsia="楷体" w:hAnsi="Times New Roman" w:hint="eastAsia"/>
                <w:sz w:val="18"/>
                <w:szCs w:val="18"/>
              </w:rPr>
              <w:t>小雨已经习惯了疼痛，这个</w:t>
            </w:r>
            <w:r w:rsidRPr="00B4240E">
              <w:rPr>
                <w:rFonts w:ascii="Times New Roman" w:eastAsia="楷体" w:hAnsi="Times New Roman" w:hint="eastAsia"/>
                <w:sz w:val="18"/>
                <w:szCs w:val="18"/>
              </w:rPr>
              <w:t>7</w:t>
            </w:r>
            <w:r w:rsidRPr="00B4240E">
              <w:rPr>
                <w:rFonts w:ascii="Times New Roman" w:eastAsia="楷体" w:hAnsi="Times New Roman" w:hint="eastAsia"/>
                <w:sz w:val="18"/>
                <w:szCs w:val="18"/>
              </w:rPr>
              <w:t>岁的小男孩，侧躺在病床的小褥子上，蜷着膝盖，让后背紧绷，化疗药水从他后背的脊髓缓缓注入身体，小雨咬着牙一言不发。</w:t>
            </w:r>
            <w:r w:rsidR="00751611" w:rsidRPr="008A5D94">
              <w:rPr>
                <w:rFonts w:ascii="Times New Roman" w:eastAsia="楷体" w:hAnsi="Times New Roman"/>
                <w:sz w:val="18"/>
                <w:szCs w:val="18"/>
              </w:rPr>
              <w:t>……</w:t>
            </w:r>
            <w:r w:rsidRPr="00B4240E">
              <w:rPr>
                <w:rFonts w:ascii="Times New Roman" w:eastAsia="楷体" w:hAnsi="Times New Roman" w:hint="eastAsia"/>
                <w:sz w:val="18"/>
                <w:szCs w:val="18"/>
              </w:rPr>
              <w:t>移植手术后，王长明给儿子买了一盒新的画笔，那天下午，小雨一个人趴在桌子上画了很久的画，画完之后又宝贝般地藏了起来，王长明问他画了什么，小雨开心地说，是长大后的我和爸爸妈妈。</w:t>
            </w:r>
          </w:p>
        </w:tc>
      </w:tr>
    </w:tbl>
    <w:p w14:paraId="3B35AAE2" w14:textId="71503463" w:rsidR="002D0DD6" w:rsidRDefault="009003CD" w:rsidP="002D0DD6">
      <w:pPr>
        <w:spacing w:line="360" w:lineRule="auto"/>
        <w:ind w:firstLineChars="200" w:firstLine="420"/>
        <w:rPr>
          <w:rFonts w:ascii="Times New Roman" w:eastAsia="宋体" w:hAnsi="Times New Roman" w:cs="Times New Roman"/>
          <w:sz w:val="24"/>
          <w:szCs w:val="24"/>
        </w:rPr>
      </w:pPr>
      <w:r>
        <w:rPr>
          <w:rFonts w:ascii="Times New Roman" w:eastAsia="宋体" w:hAnsi="Times New Roman" w:cs="Times New Roman" w:hint="eastAsia"/>
          <w:szCs w:val="21"/>
        </w:rPr>
        <w:t>进一步</w:t>
      </w:r>
      <w:r w:rsidR="00E42096">
        <w:rPr>
          <w:rFonts w:ascii="Times New Roman" w:eastAsia="宋体" w:hAnsi="Times New Roman" w:cs="Times New Roman" w:hint="eastAsia"/>
          <w:szCs w:val="21"/>
        </w:rPr>
        <w:t>，描述性统计显示，两种</w:t>
      </w:r>
      <w:r w:rsidR="007F0CE4">
        <w:rPr>
          <w:rFonts w:ascii="Times New Roman" w:eastAsia="宋体" w:hAnsi="Times New Roman" w:cs="Times New Roman" w:hint="eastAsia"/>
          <w:szCs w:val="21"/>
        </w:rPr>
        <w:t>故事形状在不同数据集中的出现频率存在明显差异。</w:t>
      </w:r>
      <w:r>
        <w:rPr>
          <w:rFonts w:ascii="Times New Roman" w:eastAsia="宋体" w:hAnsi="Times New Roman" w:cs="Times New Roman" w:hint="eastAsia"/>
          <w:szCs w:val="21"/>
        </w:rPr>
        <w:t>具体来看，</w:t>
      </w:r>
      <w:r w:rsidR="002D0DD6">
        <w:rPr>
          <w:rFonts w:ascii="Times New Roman" w:eastAsia="宋体" w:hAnsi="Times New Roman" w:cs="Times New Roman" w:hint="eastAsia"/>
          <w:szCs w:val="21"/>
        </w:rPr>
        <w:t>在</w:t>
      </w:r>
      <w:r w:rsidR="002D0DD6" w:rsidRPr="009E1984">
        <w:rPr>
          <w:rFonts w:ascii="Times New Roman" w:eastAsia="宋体" w:hAnsi="Times New Roman" w:cs="Times New Roman"/>
          <w:szCs w:val="21"/>
        </w:rPr>
        <w:t>GoFundMe</w:t>
      </w:r>
      <w:r w:rsidR="002D0DD6">
        <w:rPr>
          <w:rFonts w:ascii="Times New Roman" w:eastAsia="宋体" w:hAnsi="Times New Roman" w:cs="Times New Roman" w:hint="eastAsia"/>
          <w:szCs w:val="21"/>
        </w:rPr>
        <w:t>数据集中，项目描述遵循</w:t>
      </w:r>
      <w:r w:rsidR="002D0DD6" w:rsidRPr="008A5D94">
        <w:rPr>
          <w:rFonts w:ascii="Times New Roman" w:eastAsia="宋体" w:hAnsi="Times New Roman" w:cs="Times New Roman"/>
          <w:szCs w:val="21"/>
        </w:rPr>
        <w:t>“</w:t>
      </w:r>
      <w:r w:rsidR="002D0DD6">
        <w:rPr>
          <w:rFonts w:ascii="Times New Roman" w:eastAsia="宋体" w:hAnsi="Times New Roman" w:cs="Times New Roman"/>
          <w:szCs w:val="21"/>
        </w:rPr>
        <w:t>陨落</w:t>
      </w:r>
      <w:r w:rsidR="002D0DD6" w:rsidRPr="008A5D94">
        <w:rPr>
          <w:rFonts w:ascii="Times New Roman" w:eastAsia="宋体" w:hAnsi="Times New Roman" w:cs="Times New Roman"/>
          <w:szCs w:val="21"/>
        </w:rPr>
        <w:t>”</w:t>
      </w:r>
      <w:r w:rsidR="002D0DD6">
        <w:rPr>
          <w:rFonts w:ascii="Times New Roman" w:eastAsia="宋体" w:hAnsi="Times New Roman" w:cs="Times New Roman" w:hint="eastAsia"/>
          <w:szCs w:val="21"/>
        </w:rPr>
        <w:t>故事形状的医疗众筹项目占比</w:t>
      </w:r>
      <w:r w:rsidR="000B729F" w:rsidRPr="000B729F">
        <w:rPr>
          <w:rFonts w:ascii="Times New Roman" w:eastAsia="宋体" w:hAnsi="Times New Roman" w:cs="Times New Roman" w:hint="eastAsia"/>
          <w:szCs w:val="21"/>
        </w:rPr>
        <w:t>13.20</w:t>
      </w:r>
      <w:r w:rsidR="002D0DD6">
        <w:rPr>
          <w:rFonts w:ascii="Times New Roman" w:eastAsia="宋体" w:hAnsi="Times New Roman" w:cs="Times New Roman" w:hint="eastAsia"/>
          <w:szCs w:val="21"/>
        </w:rPr>
        <w:t>%</w:t>
      </w:r>
      <w:r w:rsidR="002D0DD6">
        <w:rPr>
          <w:rFonts w:ascii="Times New Roman" w:eastAsia="宋体" w:hAnsi="Times New Roman" w:cs="Times New Roman" w:hint="eastAsia"/>
          <w:szCs w:val="21"/>
        </w:rPr>
        <w:t>，</w:t>
      </w:r>
      <w:r w:rsidR="009A775F">
        <w:rPr>
          <w:rFonts w:ascii="Times New Roman" w:eastAsia="宋体" w:hAnsi="Times New Roman" w:cs="Times New Roman" w:hint="eastAsia"/>
          <w:szCs w:val="21"/>
        </w:rPr>
        <w:t>项目描述遵循</w:t>
      </w:r>
      <w:r w:rsidR="009A775F" w:rsidRPr="008A5D94">
        <w:rPr>
          <w:rFonts w:ascii="Times New Roman" w:eastAsia="宋体" w:hAnsi="Times New Roman" w:cs="Times New Roman"/>
          <w:szCs w:val="21"/>
        </w:rPr>
        <w:t>“</w:t>
      </w:r>
      <w:r w:rsidR="00864BB3">
        <w:rPr>
          <w:rFonts w:ascii="Times New Roman" w:eastAsia="宋体" w:hAnsi="Times New Roman" w:cs="Times New Roman" w:hint="eastAsia"/>
          <w:szCs w:val="21"/>
        </w:rPr>
        <w:t>逆袭</w:t>
      </w:r>
      <w:r w:rsidR="009A775F" w:rsidRPr="008A5D94">
        <w:rPr>
          <w:rFonts w:ascii="Times New Roman" w:eastAsia="宋体" w:hAnsi="Times New Roman" w:cs="Times New Roman"/>
          <w:szCs w:val="21"/>
        </w:rPr>
        <w:t>”</w:t>
      </w:r>
      <w:r w:rsidR="009A775F">
        <w:rPr>
          <w:rFonts w:ascii="Times New Roman" w:eastAsia="宋体" w:hAnsi="Times New Roman" w:cs="Times New Roman" w:hint="eastAsia"/>
          <w:szCs w:val="21"/>
        </w:rPr>
        <w:t>故事形状的医疗众筹项目占比</w:t>
      </w:r>
      <w:r w:rsidR="000B729F">
        <w:rPr>
          <w:rFonts w:ascii="Times New Roman" w:eastAsia="宋体" w:hAnsi="Times New Roman" w:cs="Times New Roman" w:hint="eastAsia"/>
          <w:szCs w:val="21"/>
        </w:rPr>
        <w:t>86.80</w:t>
      </w:r>
      <w:r w:rsidR="009A775F">
        <w:rPr>
          <w:rFonts w:ascii="Times New Roman" w:eastAsia="宋体" w:hAnsi="Times New Roman" w:cs="Times New Roman" w:hint="eastAsia"/>
          <w:szCs w:val="21"/>
        </w:rPr>
        <w:t>%</w:t>
      </w:r>
      <w:r w:rsidR="009A775F">
        <w:rPr>
          <w:rFonts w:ascii="Times New Roman" w:eastAsia="宋体" w:hAnsi="Times New Roman" w:cs="Times New Roman" w:hint="eastAsia"/>
          <w:szCs w:val="21"/>
        </w:rPr>
        <w:t>。</w:t>
      </w:r>
      <w:r w:rsidR="00803187" w:rsidRPr="009E1984">
        <w:rPr>
          <w:rFonts w:ascii="Times New Roman" w:eastAsia="宋体" w:hAnsi="Times New Roman" w:cs="Times New Roman"/>
          <w:szCs w:val="21"/>
        </w:rPr>
        <w:t>Tencent GongYi</w:t>
      </w:r>
      <w:r w:rsidR="00803187">
        <w:rPr>
          <w:rFonts w:ascii="Times New Roman" w:eastAsia="宋体" w:hAnsi="Times New Roman" w:cs="Times New Roman" w:hint="eastAsia"/>
          <w:szCs w:val="21"/>
        </w:rPr>
        <w:t>数据集中，项目描述遵循</w:t>
      </w:r>
      <w:r w:rsidR="00803187" w:rsidRPr="008A5D94">
        <w:rPr>
          <w:rFonts w:ascii="Times New Roman" w:eastAsia="宋体" w:hAnsi="Times New Roman" w:cs="Times New Roman"/>
          <w:szCs w:val="21"/>
        </w:rPr>
        <w:t>“</w:t>
      </w:r>
      <w:r w:rsidR="00803187">
        <w:rPr>
          <w:rFonts w:ascii="Times New Roman" w:eastAsia="宋体" w:hAnsi="Times New Roman" w:cs="Times New Roman"/>
          <w:szCs w:val="21"/>
        </w:rPr>
        <w:t>陨落</w:t>
      </w:r>
      <w:r w:rsidR="00803187" w:rsidRPr="008A5D94">
        <w:rPr>
          <w:rFonts w:ascii="Times New Roman" w:eastAsia="宋体" w:hAnsi="Times New Roman" w:cs="Times New Roman"/>
          <w:szCs w:val="21"/>
        </w:rPr>
        <w:t>”</w:t>
      </w:r>
      <w:r w:rsidR="00803187">
        <w:rPr>
          <w:rFonts w:ascii="Times New Roman" w:eastAsia="宋体" w:hAnsi="Times New Roman" w:cs="Times New Roman" w:hint="eastAsia"/>
          <w:szCs w:val="21"/>
        </w:rPr>
        <w:t>故事形状的医疗众筹项目占比</w:t>
      </w:r>
      <w:r w:rsidR="00864BB3">
        <w:rPr>
          <w:rFonts w:ascii="Times New Roman" w:eastAsia="宋体" w:hAnsi="Times New Roman" w:cs="Times New Roman" w:hint="eastAsia"/>
          <w:szCs w:val="21"/>
        </w:rPr>
        <w:t>90.66</w:t>
      </w:r>
      <w:r w:rsidR="00803187">
        <w:rPr>
          <w:rFonts w:ascii="Times New Roman" w:eastAsia="宋体" w:hAnsi="Times New Roman" w:cs="Times New Roman" w:hint="eastAsia"/>
          <w:szCs w:val="21"/>
        </w:rPr>
        <w:t>%</w:t>
      </w:r>
      <w:r w:rsidR="00803187">
        <w:rPr>
          <w:rFonts w:ascii="Times New Roman" w:eastAsia="宋体" w:hAnsi="Times New Roman" w:cs="Times New Roman" w:hint="eastAsia"/>
          <w:szCs w:val="21"/>
        </w:rPr>
        <w:t>，项目描述遵循</w:t>
      </w:r>
      <w:r w:rsidR="00803187" w:rsidRPr="008A5D94">
        <w:rPr>
          <w:rFonts w:ascii="Times New Roman" w:eastAsia="宋体" w:hAnsi="Times New Roman" w:cs="Times New Roman"/>
          <w:szCs w:val="21"/>
        </w:rPr>
        <w:t>“</w:t>
      </w:r>
      <w:r w:rsidR="00864BB3">
        <w:rPr>
          <w:rFonts w:ascii="Times New Roman" w:eastAsia="宋体" w:hAnsi="Times New Roman" w:cs="Times New Roman" w:hint="eastAsia"/>
          <w:szCs w:val="21"/>
        </w:rPr>
        <w:t>逆袭</w:t>
      </w:r>
      <w:r w:rsidR="00803187" w:rsidRPr="008A5D94">
        <w:rPr>
          <w:rFonts w:ascii="Times New Roman" w:eastAsia="宋体" w:hAnsi="Times New Roman" w:cs="Times New Roman"/>
          <w:szCs w:val="21"/>
        </w:rPr>
        <w:t>”</w:t>
      </w:r>
      <w:r w:rsidR="00803187">
        <w:rPr>
          <w:rFonts w:ascii="Times New Roman" w:eastAsia="宋体" w:hAnsi="Times New Roman" w:cs="Times New Roman" w:hint="eastAsia"/>
          <w:szCs w:val="21"/>
        </w:rPr>
        <w:t>故事形状的医疗众筹项目占比</w:t>
      </w:r>
      <w:r w:rsidR="00864BB3">
        <w:rPr>
          <w:rFonts w:ascii="Times New Roman" w:eastAsia="宋体" w:hAnsi="Times New Roman" w:cs="Times New Roman" w:hint="eastAsia"/>
          <w:szCs w:val="21"/>
        </w:rPr>
        <w:t>9.34</w:t>
      </w:r>
      <w:r w:rsidR="00803187">
        <w:rPr>
          <w:rFonts w:ascii="Times New Roman" w:eastAsia="宋体" w:hAnsi="Times New Roman" w:cs="Times New Roman" w:hint="eastAsia"/>
          <w:szCs w:val="21"/>
        </w:rPr>
        <w:t>%</w:t>
      </w:r>
      <w:r w:rsidR="00803187">
        <w:rPr>
          <w:rFonts w:ascii="Times New Roman" w:eastAsia="宋体" w:hAnsi="Times New Roman" w:cs="Times New Roman" w:hint="eastAsia"/>
          <w:szCs w:val="21"/>
        </w:rPr>
        <w:t>。</w:t>
      </w:r>
      <w:r w:rsidR="00635B23">
        <w:rPr>
          <w:rFonts w:ascii="Times New Roman" w:eastAsia="宋体" w:hAnsi="Times New Roman" w:cs="Times New Roman" w:hint="eastAsia"/>
          <w:szCs w:val="21"/>
        </w:rPr>
        <w:t>上述结果表明</w:t>
      </w:r>
      <w:r w:rsidR="00F5263F">
        <w:rPr>
          <w:rFonts w:ascii="Times New Roman" w:eastAsia="宋体" w:hAnsi="Times New Roman" w:cs="Times New Roman" w:hint="eastAsia"/>
          <w:szCs w:val="21"/>
        </w:rPr>
        <w:t>，美国的医疗众筹项目发起者更倾向于采用</w:t>
      </w:r>
      <w:r w:rsidR="00F5263F" w:rsidRPr="008A5D94">
        <w:rPr>
          <w:rFonts w:ascii="Times New Roman" w:eastAsia="宋体" w:hAnsi="Times New Roman" w:cs="Times New Roman"/>
          <w:szCs w:val="21"/>
        </w:rPr>
        <w:t>“</w:t>
      </w:r>
      <w:r w:rsidR="00F5263F">
        <w:rPr>
          <w:rFonts w:ascii="Times New Roman" w:eastAsia="宋体" w:hAnsi="Times New Roman" w:cs="Times New Roman" w:hint="eastAsia"/>
          <w:szCs w:val="21"/>
        </w:rPr>
        <w:t>逆袭</w:t>
      </w:r>
      <w:r w:rsidR="00F5263F" w:rsidRPr="008A5D94">
        <w:rPr>
          <w:rFonts w:ascii="Times New Roman" w:eastAsia="宋体" w:hAnsi="Times New Roman" w:cs="Times New Roman"/>
          <w:szCs w:val="21"/>
        </w:rPr>
        <w:t>”</w:t>
      </w:r>
      <w:r w:rsidR="00F5263F">
        <w:rPr>
          <w:rFonts w:ascii="Times New Roman" w:eastAsia="宋体" w:hAnsi="Times New Roman" w:cs="Times New Roman" w:hint="eastAsia"/>
          <w:szCs w:val="21"/>
        </w:rPr>
        <w:t>故事，中国的医疗众筹项目发起者更倾向于</w:t>
      </w:r>
      <w:r w:rsidR="00F5263F" w:rsidRPr="008A5D94">
        <w:rPr>
          <w:rFonts w:ascii="Times New Roman" w:eastAsia="宋体" w:hAnsi="Times New Roman" w:cs="Times New Roman"/>
          <w:szCs w:val="21"/>
        </w:rPr>
        <w:t>“</w:t>
      </w:r>
      <w:r w:rsidR="00F5263F">
        <w:rPr>
          <w:rFonts w:ascii="Times New Roman" w:eastAsia="宋体" w:hAnsi="Times New Roman" w:cs="Times New Roman"/>
          <w:szCs w:val="21"/>
        </w:rPr>
        <w:t>陨落</w:t>
      </w:r>
      <w:r w:rsidR="00F5263F" w:rsidRPr="008A5D94">
        <w:rPr>
          <w:rFonts w:ascii="Times New Roman" w:eastAsia="宋体" w:hAnsi="Times New Roman" w:cs="Times New Roman"/>
          <w:szCs w:val="21"/>
        </w:rPr>
        <w:t>”</w:t>
      </w:r>
      <w:r w:rsidR="00F5263F">
        <w:rPr>
          <w:rFonts w:ascii="Times New Roman" w:eastAsia="宋体" w:hAnsi="Times New Roman" w:cs="Times New Roman" w:hint="eastAsia"/>
          <w:szCs w:val="21"/>
        </w:rPr>
        <w:t>故事。</w:t>
      </w:r>
    </w:p>
    <w:p w14:paraId="79BA4D1A" w14:textId="28F4322D" w:rsidR="00123A34" w:rsidRPr="008A5D94" w:rsidRDefault="00F229C0" w:rsidP="00654496">
      <w:pPr>
        <w:pStyle w:val="1"/>
        <w:spacing w:beforeLines="50" w:before="156" w:afterLines="50" w:after="156"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4</w:t>
      </w:r>
      <w:r w:rsidR="00123A34" w:rsidRPr="008A5D94">
        <w:rPr>
          <w:rFonts w:ascii="Times New Roman" w:eastAsia="宋体" w:hAnsi="Times New Roman" w:cs="Times New Roman"/>
          <w:sz w:val="24"/>
          <w:szCs w:val="24"/>
        </w:rPr>
        <w:t>.</w:t>
      </w:r>
      <w:r w:rsidR="008A5D94" w:rsidRPr="008A5D94">
        <w:rPr>
          <w:rFonts w:ascii="Times New Roman" w:eastAsia="宋体" w:hAnsi="Times New Roman" w:cs="Times New Roman"/>
          <w:sz w:val="24"/>
          <w:szCs w:val="24"/>
        </w:rPr>
        <w:t xml:space="preserve"> </w:t>
      </w:r>
      <w:r w:rsidR="00D36C66">
        <w:rPr>
          <w:rFonts w:ascii="Times New Roman" w:eastAsia="宋体" w:hAnsi="Times New Roman" w:cs="Times New Roman" w:hint="eastAsia"/>
          <w:sz w:val="24"/>
          <w:szCs w:val="24"/>
        </w:rPr>
        <w:t>研究</w:t>
      </w:r>
      <w:r w:rsidR="00D36C66">
        <w:rPr>
          <w:rFonts w:ascii="Times New Roman" w:eastAsia="宋体" w:hAnsi="Times New Roman" w:cs="Times New Roman" w:hint="eastAsia"/>
          <w:sz w:val="24"/>
          <w:szCs w:val="24"/>
        </w:rPr>
        <w:t>2</w:t>
      </w:r>
      <w:r w:rsidR="00D36C66">
        <w:rPr>
          <w:rFonts w:ascii="Times New Roman" w:eastAsia="宋体" w:hAnsi="Times New Roman" w:cs="Times New Roman" w:hint="eastAsia"/>
          <w:sz w:val="24"/>
          <w:szCs w:val="24"/>
        </w:rPr>
        <w:t>：</w:t>
      </w:r>
      <w:r w:rsidR="00655100">
        <w:rPr>
          <w:rFonts w:ascii="Times New Roman" w:eastAsia="宋体" w:hAnsi="Times New Roman" w:cs="Times New Roman" w:hint="eastAsia"/>
          <w:sz w:val="24"/>
          <w:szCs w:val="24"/>
        </w:rPr>
        <w:t>估计</w:t>
      </w:r>
      <w:r w:rsidR="001414F4">
        <w:rPr>
          <w:rFonts w:ascii="Times New Roman" w:eastAsia="宋体" w:hAnsi="Times New Roman" w:cs="Times New Roman" w:hint="eastAsia"/>
          <w:sz w:val="24"/>
          <w:szCs w:val="24"/>
        </w:rPr>
        <w:t>故事形状</w:t>
      </w:r>
      <w:r w:rsidR="00D36C66">
        <w:rPr>
          <w:rFonts w:ascii="Times New Roman" w:eastAsia="宋体" w:hAnsi="Times New Roman" w:cs="Times New Roman" w:hint="eastAsia"/>
          <w:sz w:val="24"/>
          <w:szCs w:val="24"/>
        </w:rPr>
        <w:t>对</w:t>
      </w:r>
      <w:r w:rsidR="00C94715">
        <w:rPr>
          <w:rFonts w:ascii="Times New Roman" w:eastAsia="宋体" w:hAnsi="Times New Roman" w:cs="Times New Roman" w:hint="eastAsia"/>
          <w:sz w:val="24"/>
          <w:szCs w:val="24"/>
        </w:rPr>
        <w:t>医疗众筹项目</w:t>
      </w:r>
      <w:r w:rsidR="00D36C66">
        <w:rPr>
          <w:rFonts w:ascii="Times New Roman" w:eastAsia="宋体" w:hAnsi="Times New Roman" w:cs="Times New Roman" w:hint="eastAsia"/>
          <w:sz w:val="24"/>
          <w:szCs w:val="24"/>
        </w:rPr>
        <w:t>筹款绩效的影响</w:t>
      </w:r>
    </w:p>
    <w:p w14:paraId="03423D45" w14:textId="21A4FE16" w:rsidR="002337B8" w:rsidRPr="00F64F08" w:rsidRDefault="002337B8" w:rsidP="002337B8">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研究</w:t>
      </w:r>
      <w:r>
        <w:rPr>
          <w:rFonts w:ascii="Times New Roman" w:eastAsia="宋体" w:hAnsi="Times New Roman" w:cs="Times New Roman" w:hint="eastAsia"/>
          <w:szCs w:val="21"/>
        </w:rPr>
        <w:t>1</w:t>
      </w:r>
      <w:r>
        <w:rPr>
          <w:rFonts w:ascii="Times New Roman" w:eastAsia="宋体" w:hAnsi="Times New Roman" w:cs="Times New Roman" w:hint="eastAsia"/>
          <w:szCs w:val="21"/>
        </w:rPr>
        <w:t>采用情感弧提取和聚类技术从</w:t>
      </w:r>
      <w:r w:rsidRPr="00F64F08">
        <w:rPr>
          <w:rFonts w:ascii="Times New Roman" w:eastAsia="宋体" w:hAnsi="Times New Roman" w:cs="Times New Roman" w:hint="eastAsia"/>
          <w:szCs w:val="21"/>
        </w:rPr>
        <w:t>医疗众筹项目描述</w:t>
      </w:r>
      <w:r>
        <w:rPr>
          <w:rFonts w:ascii="Times New Roman" w:eastAsia="宋体" w:hAnsi="Times New Roman" w:cs="Times New Roman" w:hint="eastAsia"/>
          <w:szCs w:val="21"/>
        </w:rPr>
        <w:t>中识别出了</w:t>
      </w:r>
      <w:r w:rsidR="00964786">
        <w:rPr>
          <w:rFonts w:ascii="Times New Roman" w:eastAsia="宋体" w:hAnsi="Times New Roman" w:cs="Times New Roman" w:hint="eastAsia"/>
          <w:szCs w:val="21"/>
        </w:rPr>
        <w:t>两种</w:t>
      </w:r>
      <w:r w:rsidRPr="00F64F08">
        <w:rPr>
          <w:rFonts w:ascii="Times New Roman" w:eastAsia="宋体" w:hAnsi="Times New Roman" w:cs="Times New Roman" w:hint="eastAsia"/>
          <w:szCs w:val="21"/>
        </w:rPr>
        <w:t>故事形状</w:t>
      </w:r>
      <w:r w:rsidR="00964786">
        <w:rPr>
          <w:rFonts w:ascii="Times New Roman" w:eastAsia="宋体" w:hAnsi="Times New Roman" w:cs="Times New Roman" w:hint="eastAsia"/>
          <w:szCs w:val="21"/>
        </w:rPr>
        <w:t>：</w:t>
      </w:r>
      <w:r w:rsidR="00964786" w:rsidRPr="00FF3AE9">
        <w:rPr>
          <w:rFonts w:ascii="Times New Roman" w:eastAsia="宋体" w:hAnsi="Times New Roman" w:cs="Times New Roman" w:hint="eastAsia"/>
          <w:noProof/>
          <w:szCs w:val="21"/>
        </w:rPr>
        <w:t>一</w:t>
      </w:r>
      <w:r w:rsidR="00964786" w:rsidRPr="00FF3AE9">
        <w:rPr>
          <w:rFonts w:ascii="Times New Roman" w:eastAsia="宋体" w:hAnsi="Times New Roman" w:cs="Times New Roman" w:hint="eastAsia"/>
          <w:noProof/>
          <w:szCs w:val="21"/>
        </w:rPr>
        <w:lastRenderedPageBreak/>
        <w:t>种是强调主人公从逆境到顺境的“逆袭”故事，另一种是强调主人公从顺境到逆境的“陨落”故事</w:t>
      </w:r>
      <w:r>
        <w:rPr>
          <w:rFonts w:ascii="Times New Roman" w:eastAsia="宋体" w:hAnsi="Times New Roman" w:cs="Times New Roman" w:hint="eastAsia"/>
          <w:szCs w:val="21"/>
        </w:rPr>
        <w:t>。</w:t>
      </w:r>
      <w:r w:rsidR="00964786">
        <w:rPr>
          <w:rFonts w:ascii="Times New Roman" w:eastAsia="宋体" w:hAnsi="Times New Roman" w:cs="Times New Roman" w:hint="eastAsia"/>
          <w:szCs w:val="21"/>
        </w:rPr>
        <w:t>研究</w:t>
      </w:r>
      <w:r w:rsidR="00964786">
        <w:rPr>
          <w:rFonts w:ascii="Times New Roman" w:eastAsia="宋体" w:hAnsi="Times New Roman" w:cs="Times New Roman" w:hint="eastAsia"/>
          <w:szCs w:val="21"/>
        </w:rPr>
        <w:t>2</w:t>
      </w:r>
      <w:r w:rsidR="007C4928">
        <w:rPr>
          <w:rFonts w:ascii="Times New Roman" w:eastAsia="宋体" w:hAnsi="Times New Roman" w:cs="Times New Roman" w:hint="eastAsia"/>
          <w:szCs w:val="21"/>
        </w:rPr>
        <w:t>将进一步探讨这两种故事形状对</w:t>
      </w:r>
      <w:r w:rsidR="007C4928" w:rsidRPr="007C4928">
        <w:rPr>
          <w:rFonts w:ascii="Times New Roman" w:eastAsia="宋体" w:hAnsi="Times New Roman" w:cs="Times New Roman" w:hint="eastAsia"/>
          <w:szCs w:val="21"/>
        </w:rPr>
        <w:t>医疗众筹项目筹款绩效的影响</w:t>
      </w:r>
      <w:r w:rsidR="007C4928">
        <w:rPr>
          <w:rFonts w:ascii="Times New Roman" w:eastAsia="宋体" w:hAnsi="Times New Roman" w:cs="Times New Roman" w:hint="eastAsia"/>
          <w:szCs w:val="21"/>
        </w:rPr>
        <w:t>。本章节包括三部分内容：</w:t>
      </w:r>
      <w:r>
        <w:rPr>
          <w:rFonts w:ascii="Times New Roman" w:eastAsia="宋体" w:hAnsi="Times New Roman" w:cs="Times New Roman" w:hint="eastAsia"/>
          <w:szCs w:val="21"/>
        </w:rPr>
        <w:t>第一部分</w:t>
      </w:r>
      <w:r w:rsidR="00450A8A">
        <w:rPr>
          <w:rFonts w:ascii="Times New Roman" w:eastAsia="宋体" w:hAnsi="Times New Roman" w:cs="Times New Roman" w:hint="eastAsia"/>
          <w:szCs w:val="21"/>
        </w:rPr>
        <w:t>介绍相关理论并提出</w:t>
      </w:r>
      <w:r w:rsidR="007C4928">
        <w:rPr>
          <w:rFonts w:ascii="Times New Roman" w:eastAsia="宋体" w:hAnsi="Times New Roman" w:cs="Times New Roman" w:hint="eastAsia"/>
          <w:szCs w:val="21"/>
        </w:rPr>
        <w:t>研究假设</w:t>
      </w:r>
      <w:r>
        <w:rPr>
          <w:rFonts w:ascii="Times New Roman" w:eastAsia="宋体" w:hAnsi="Times New Roman" w:cs="Times New Roman" w:hint="eastAsia"/>
          <w:szCs w:val="21"/>
        </w:rPr>
        <w:t>；第二部分介绍</w:t>
      </w:r>
      <w:r w:rsidR="007C4928">
        <w:rPr>
          <w:rFonts w:ascii="Times New Roman" w:eastAsia="宋体" w:hAnsi="Times New Roman" w:cs="Times New Roman" w:hint="eastAsia"/>
          <w:szCs w:val="21"/>
        </w:rPr>
        <w:t>变量测量</w:t>
      </w:r>
      <w:r>
        <w:rPr>
          <w:rFonts w:ascii="Times New Roman" w:eastAsia="宋体" w:hAnsi="Times New Roman" w:cs="Times New Roman" w:hint="eastAsia"/>
          <w:szCs w:val="21"/>
        </w:rPr>
        <w:t>；第三部分</w:t>
      </w:r>
      <w:r w:rsidR="007C4928">
        <w:rPr>
          <w:rFonts w:ascii="Times New Roman" w:eastAsia="宋体" w:hAnsi="Times New Roman" w:cs="Times New Roman" w:hint="eastAsia"/>
          <w:szCs w:val="21"/>
        </w:rPr>
        <w:t>呈现</w:t>
      </w:r>
      <w:r w:rsidR="00BB633D">
        <w:rPr>
          <w:rFonts w:ascii="Times New Roman" w:eastAsia="宋体" w:hAnsi="Times New Roman" w:cs="Times New Roman" w:hint="eastAsia"/>
          <w:szCs w:val="21"/>
        </w:rPr>
        <w:t>假设检验</w:t>
      </w:r>
      <w:r>
        <w:rPr>
          <w:rFonts w:ascii="Times New Roman" w:eastAsia="宋体" w:hAnsi="Times New Roman" w:cs="Times New Roman" w:hint="eastAsia"/>
          <w:szCs w:val="21"/>
        </w:rPr>
        <w:t>结果。以下将详细阐述这些部分。</w:t>
      </w:r>
    </w:p>
    <w:p w14:paraId="5EC75E81" w14:textId="7BD3019E" w:rsidR="00D36C66" w:rsidRPr="00D36C66" w:rsidRDefault="00F229C0" w:rsidP="00D36C66">
      <w:pPr>
        <w:pStyle w:val="2"/>
        <w:spacing w:beforeLines="50" w:before="156" w:afterLines="50" w:after="156" w:line="360" w:lineRule="auto"/>
        <w:rPr>
          <w:rFonts w:ascii="Times New Roman" w:eastAsia="宋体" w:hAnsi="Times New Roman" w:cs="Times New Roman"/>
          <w:sz w:val="21"/>
          <w:szCs w:val="21"/>
        </w:rPr>
      </w:pPr>
      <w:r>
        <w:rPr>
          <w:rFonts w:ascii="Times New Roman" w:eastAsia="宋体" w:hAnsi="Times New Roman" w:cs="Times New Roman" w:hint="eastAsia"/>
          <w:sz w:val="21"/>
          <w:szCs w:val="21"/>
        </w:rPr>
        <w:t>4</w:t>
      </w:r>
      <w:r w:rsidR="00D36C66" w:rsidRPr="00D36C66">
        <w:rPr>
          <w:rFonts w:ascii="Times New Roman" w:eastAsia="宋体" w:hAnsi="Times New Roman" w:cs="Times New Roman" w:hint="eastAsia"/>
          <w:sz w:val="21"/>
          <w:szCs w:val="21"/>
        </w:rPr>
        <w:t xml:space="preserve">.1 </w:t>
      </w:r>
      <w:r w:rsidR="00D36C66">
        <w:rPr>
          <w:rFonts w:ascii="Times New Roman" w:eastAsia="宋体" w:hAnsi="Times New Roman" w:cs="Times New Roman" w:hint="eastAsia"/>
          <w:sz w:val="21"/>
          <w:szCs w:val="21"/>
        </w:rPr>
        <w:t>理论与假设</w:t>
      </w:r>
    </w:p>
    <w:p w14:paraId="6D4952CF" w14:textId="71D076A1" w:rsidR="00CF4B46" w:rsidRDefault="00617FAE" w:rsidP="00D40A18">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在探讨故事形状对</w:t>
      </w:r>
      <w:r w:rsidRPr="007C4928">
        <w:rPr>
          <w:rFonts w:ascii="Times New Roman" w:eastAsia="宋体" w:hAnsi="Times New Roman" w:cs="Times New Roman" w:hint="eastAsia"/>
          <w:szCs w:val="21"/>
        </w:rPr>
        <w:t>医疗众筹项目筹款绩效的影响</w:t>
      </w:r>
      <w:r>
        <w:rPr>
          <w:rFonts w:ascii="Times New Roman" w:eastAsia="宋体" w:hAnsi="Times New Roman" w:cs="Times New Roman" w:hint="eastAsia"/>
          <w:szCs w:val="21"/>
        </w:rPr>
        <w:t>前，我们首先需要</w:t>
      </w:r>
      <w:r w:rsidR="00335419">
        <w:rPr>
          <w:rFonts w:ascii="Times New Roman" w:eastAsia="宋体" w:hAnsi="Times New Roman" w:cs="Times New Roman" w:hint="eastAsia"/>
          <w:szCs w:val="21"/>
        </w:rPr>
        <w:t>介绍</w:t>
      </w:r>
      <w:r>
        <w:rPr>
          <w:rFonts w:ascii="Times New Roman" w:eastAsia="宋体" w:hAnsi="Times New Roman" w:cs="Times New Roman" w:hint="eastAsia"/>
          <w:szCs w:val="21"/>
        </w:rPr>
        <w:t>叙事</w:t>
      </w:r>
      <w:r w:rsidR="00335419">
        <w:rPr>
          <w:rFonts w:ascii="Times New Roman" w:eastAsia="宋体" w:hAnsi="Times New Roman" w:cs="Times New Roman" w:hint="eastAsia"/>
          <w:szCs w:val="21"/>
        </w:rPr>
        <w:t>影响</w:t>
      </w:r>
      <w:r>
        <w:rPr>
          <w:rFonts w:ascii="Times New Roman" w:eastAsia="宋体" w:hAnsi="Times New Roman" w:cs="Times New Roman" w:hint="eastAsia"/>
          <w:szCs w:val="21"/>
        </w:rPr>
        <w:t>受众</w:t>
      </w:r>
      <w:r w:rsidR="00335419">
        <w:rPr>
          <w:rFonts w:ascii="Times New Roman" w:eastAsia="宋体" w:hAnsi="Times New Roman" w:cs="Times New Roman" w:hint="eastAsia"/>
          <w:szCs w:val="21"/>
        </w:rPr>
        <w:t>态度和</w:t>
      </w:r>
      <w:r>
        <w:rPr>
          <w:rFonts w:ascii="Times New Roman" w:eastAsia="宋体" w:hAnsi="Times New Roman" w:cs="Times New Roman" w:hint="eastAsia"/>
          <w:szCs w:val="21"/>
        </w:rPr>
        <w:t>行为</w:t>
      </w:r>
      <w:r w:rsidR="00335419">
        <w:rPr>
          <w:rFonts w:ascii="Times New Roman" w:eastAsia="宋体" w:hAnsi="Times New Roman" w:cs="Times New Roman" w:hint="eastAsia"/>
          <w:szCs w:val="21"/>
        </w:rPr>
        <w:t>的一种关键机制——叙事传输。</w:t>
      </w:r>
      <w:r w:rsidR="00F13989">
        <w:rPr>
          <w:rFonts w:ascii="Times New Roman" w:eastAsia="宋体" w:hAnsi="Times New Roman" w:cs="Times New Roman" w:hint="eastAsia"/>
          <w:szCs w:val="21"/>
        </w:rPr>
        <w:t>根据叙事传输理论，</w:t>
      </w:r>
      <w:r w:rsidR="00445CFB">
        <w:rPr>
          <w:rFonts w:ascii="Times New Roman" w:eastAsia="宋体" w:hAnsi="Times New Roman" w:cs="Times New Roman" w:hint="eastAsia"/>
          <w:szCs w:val="21"/>
        </w:rPr>
        <w:t>叙事传输是</w:t>
      </w:r>
      <w:r w:rsidR="0030789E">
        <w:rPr>
          <w:rFonts w:ascii="Times New Roman" w:eastAsia="宋体" w:hAnsi="Times New Roman" w:cs="Times New Roman" w:hint="eastAsia"/>
          <w:szCs w:val="21"/>
        </w:rPr>
        <w:t>一种</w:t>
      </w:r>
      <w:r w:rsidR="00040300">
        <w:rPr>
          <w:rFonts w:ascii="Times New Roman" w:eastAsia="宋体" w:hAnsi="Times New Roman" w:cs="Times New Roman" w:hint="eastAsia"/>
          <w:szCs w:val="21"/>
        </w:rPr>
        <w:t>由叙事带来的</w:t>
      </w:r>
      <w:r w:rsidR="0030789E">
        <w:rPr>
          <w:rFonts w:ascii="Times New Roman" w:eastAsia="宋体" w:hAnsi="Times New Roman" w:cs="Times New Roman" w:hint="eastAsia"/>
          <w:szCs w:val="21"/>
        </w:rPr>
        <w:t>独特心理过程</w:t>
      </w:r>
      <w:r w:rsidR="00C25E2D">
        <w:rPr>
          <w:rFonts w:ascii="Times New Roman" w:eastAsia="宋体" w:hAnsi="Times New Roman" w:cs="Times New Roman" w:hint="eastAsia"/>
          <w:szCs w:val="21"/>
        </w:rPr>
        <w:t>，它反映的是</w:t>
      </w:r>
      <w:r w:rsidR="006B1EDB">
        <w:rPr>
          <w:rFonts w:ascii="Times New Roman" w:eastAsia="宋体" w:hAnsi="Times New Roman" w:cs="Times New Roman" w:hint="eastAsia"/>
          <w:szCs w:val="21"/>
        </w:rPr>
        <w:t>受众</w:t>
      </w:r>
      <w:r w:rsidR="00C25E2D">
        <w:rPr>
          <w:rFonts w:ascii="Times New Roman" w:eastAsia="宋体" w:hAnsi="Times New Roman" w:cs="Times New Roman" w:hint="eastAsia"/>
          <w:szCs w:val="21"/>
        </w:rPr>
        <w:t>沉浸在叙事所描绘</w:t>
      </w:r>
      <w:r w:rsidR="006B1EDB">
        <w:rPr>
          <w:rFonts w:ascii="Times New Roman" w:eastAsia="宋体" w:hAnsi="Times New Roman" w:cs="Times New Roman" w:hint="eastAsia"/>
          <w:szCs w:val="21"/>
        </w:rPr>
        <w:t>的</w:t>
      </w:r>
      <w:r w:rsidR="00C25E2D">
        <w:rPr>
          <w:rFonts w:ascii="Times New Roman" w:eastAsia="宋体" w:hAnsi="Times New Roman" w:cs="Times New Roman" w:hint="eastAsia"/>
          <w:szCs w:val="21"/>
        </w:rPr>
        <w:t>世界中</w:t>
      </w:r>
      <w:r w:rsidR="0001372B">
        <w:rPr>
          <w:rFonts w:ascii="Times New Roman" w:eastAsia="宋体" w:hAnsi="Times New Roman" w:cs="Times New Roman" w:hint="eastAsia"/>
          <w:szCs w:val="21"/>
        </w:rPr>
        <w:t>以及忘却</w:t>
      </w:r>
      <w:r w:rsidR="0001372B" w:rsidRPr="00F96DBE">
        <w:rPr>
          <w:rFonts w:ascii="Times New Roman" w:eastAsia="宋体" w:hAnsi="Times New Roman" w:cs="Times New Roman" w:hint="eastAsia"/>
          <w:szCs w:val="21"/>
        </w:rPr>
        <w:t>现实世界</w:t>
      </w:r>
      <w:bookmarkStart w:id="27" w:name="OLE_LINK29"/>
      <w:r w:rsidR="006B1EDB">
        <w:rPr>
          <w:rFonts w:ascii="Times New Roman" w:eastAsia="宋体" w:hAnsi="Times New Roman" w:cs="Times New Roman"/>
          <w:szCs w:val="21"/>
        </w:rPr>
        <w:fldChar w:fldCharType="begin" w:fldLock="1"/>
      </w:r>
      <w:r w:rsidR="002F7BBE">
        <w:rPr>
          <w:rFonts w:ascii="Times New Roman" w:eastAsia="宋体" w:hAnsi="Times New Roman" w:cs="Times New Roman"/>
          <w:szCs w:val="21"/>
        </w:rPr>
        <w:instrText>ADDIN CSL_CITATION {"citationItems":[{"id":"ITEM-1","itemData":{"DOI":"10.1037//0022-3514.79.5.701","author":[{"dropping-particle":"","family":"Green","given":"Melanie C","non-dropping-particle":"","parse-names":false,"suffix":""},{"dropping-particle":"","family":"Brock","given":"Timothy C","non-dropping-particle":"","parse-names":false,"suffix":""}],"container-title":"Journal of Personality and Social Psychology","id":"ITEM-1","issue":"5","issued":{"date-parts":[["2000"]]},"page":"701-721","title":"The role of transportation in the persuasiveness of public narratives","type":"article-journal","volume":"79"},"uris":["http://www.mendeley.com/documents/?uuid=61444b18-4db5-4e81-8ebe-fd809e4d501c"]}],"mendeley":{"formattedCitation":"(Green &amp; Brock, 2000)","plainTextFormattedCitation":"(Green &amp; Brock, 2000)","previouslyFormattedCitation":"(Green &amp; Brock, 2000)"},"properties":{"noteIndex":0},"schema":"https://github.com/citation-style-language/schema/raw/master/csl-citation.json"}</w:instrText>
      </w:r>
      <w:r w:rsidR="006B1EDB">
        <w:rPr>
          <w:rFonts w:ascii="Times New Roman" w:eastAsia="宋体" w:hAnsi="Times New Roman" w:cs="Times New Roman"/>
          <w:szCs w:val="21"/>
        </w:rPr>
        <w:fldChar w:fldCharType="separate"/>
      </w:r>
      <w:r w:rsidR="006B1EDB" w:rsidRPr="00743BC3">
        <w:rPr>
          <w:rFonts w:ascii="Times New Roman" w:eastAsia="宋体" w:hAnsi="Times New Roman" w:cs="Times New Roman"/>
          <w:noProof/>
          <w:szCs w:val="21"/>
        </w:rPr>
        <w:t>(Green &amp; Brock, 2000)</w:t>
      </w:r>
      <w:r w:rsidR="006B1EDB">
        <w:rPr>
          <w:rFonts w:ascii="Times New Roman" w:eastAsia="宋体" w:hAnsi="Times New Roman" w:cs="Times New Roman"/>
          <w:szCs w:val="21"/>
        </w:rPr>
        <w:fldChar w:fldCharType="end"/>
      </w:r>
      <w:bookmarkEnd w:id="27"/>
      <w:r w:rsidR="00C25E2D">
        <w:rPr>
          <w:rFonts w:ascii="Times New Roman" w:eastAsia="宋体" w:hAnsi="Times New Roman" w:cs="Times New Roman" w:hint="eastAsia"/>
          <w:szCs w:val="21"/>
        </w:rPr>
        <w:t>。</w:t>
      </w:r>
      <w:r w:rsidR="0001372B">
        <w:rPr>
          <w:rFonts w:ascii="Times New Roman" w:eastAsia="宋体" w:hAnsi="Times New Roman" w:cs="Times New Roman" w:hint="eastAsia"/>
          <w:szCs w:val="21"/>
        </w:rPr>
        <w:t>这种心理过程可以通俗地描述为“迷失在故事中”。</w:t>
      </w:r>
      <w:r w:rsidR="006B1EDB">
        <w:rPr>
          <w:rFonts w:ascii="Times New Roman" w:eastAsia="宋体" w:hAnsi="Times New Roman" w:cs="Times New Roman" w:hint="eastAsia"/>
          <w:szCs w:val="21"/>
        </w:rPr>
        <w:t>在此过程中，</w:t>
      </w:r>
      <w:r w:rsidR="00526645">
        <w:rPr>
          <w:rFonts w:ascii="Times New Roman" w:eastAsia="宋体" w:hAnsi="Times New Roman" w:cs="Times New Roman" w:hint="eastAsia"/>
          <w:szCs w:val="21"/>
        </w:rPr>
        <w:t>叙事中描绘的人物、事件仿佛是受众</w:t>
      </w:r>
      <w:r w:rsidR="00CE7611">
        <w:rPr>
          <w:rFonts w:ascii="Times New Roman" w:eastAsia="宋体" w:hAnsi="Times New Roman" w:cs="Times New Roman" w:hint="eastAsia"/>
          <w:szCs w:val="21"/>
        </w:rPr>
        <w:t>亲眼所见的</w:t>
      </w:r>
      <w:r w:rsidR="00526645">
        <w:rPr>
          <w:rFonts w:ascii="Times New Roman" w:eastAsia="宋体" w:hAnsi="Times New Roman" w:cs="Times New Roman" w:hint="eastAsia"/>
          <w:szCs w:val="21"/>
        </w:rPr>
        <w:t>人物以及自己亲身经历的事件</w:t>
      </w:r>
      <w:r w:rsidR="00526645">
        <w:rPr>
          <w:rFonts w:ascii="Times New Roman" w:eastAsia="宋体" w:hAnsi="Times New Roman" w:cs="Times New Roman"/>
          <w:szCs w:val="21"/>
        </w:rPr>
        <w:fldChar w:fldCharType="begin" w:fldLock="1"/>
      </w:r>
      <w:r w:rsidR="00526645">
        <w:rPr>
          <w:rFonts w:ascii="Times New Roman" w:eastAsia="宋体" w:hAnsi="Times New Roman" w:cs="Times New Roman"/>
          <w:szCs w:val="21"/>
        </w:rPr>
        <w:instrText>ADDIN CSL_CITATION {"citationItems":[{"id":"ITEM-1","itemData":{"DOI":"10.1207/s15326950dp3802_5","ISBN":"9781135480905","ISSN":"0163-853X","author":[{"dropping-particle":"","family":"Green","given":"Melanie C.","non-dropping-particle":"","parse-names":false,"suffix":""}],"container-title":"Discourse Processes","id":"ITEM-1","issue":"2","issued":{"date-parts":[["2004"]]},"page":"247-266","title":"Transportation into narrative worlds: The role of prior knowledge and perceived realism","type":"article-journal","volume":"38"},"uris":["http://www.mendeley.com/documents/?uuid=60aca0b6-3498-45b4-b53b-bb62a57bb19b"]}],"mendeley":{"formattedCitation":"(Green, 2004)","plainTextFormattedCitation":"(Green, 2004)","previouslyFormattedCitation":"(Green, 2004)"},"properties":{"noteIndex":0},"schema":"https://github.com/citation-style-language/schema/raw/master/csl-citation.json"}</w:instrText>
      </w:r>
      <w:r w:rsidR="00526645">
        <w:rPr>
          <w:rFonts w:ascii="Times New Roman" w:eastAsia="宋体" w:hAnsi="Times New Roman" w:cs="Times New Roman"/>
          <w:szCs w:val="21"/>
        </w:rPr>
        <w:fldChar w:fldCharType="separate"/>
      </w:r>
      <w:r w:rsidR="00526645" w:rsidRPr="00CF4B46">
        <w:rPr>
          <w:rFonts w:ascii="Times New Roman" w:eastAsia="宋体" w:hAnsi="Times New Roman" w:cs="Times New Roman"/>
          <w:noProof/>
          <w:szCs w:val="21"/>
        </w:rPr>
        <w:t>(Green, 2004)</w:t>
      </w:r>
      <w:r w:rsidR="00526645">
        <w:rPr>
          <w:rFonts w:ascii="Times New Roman" w:eastAsia="宋体" w:hAnsi="Times New Roman" w:cs="Times New Roman"/>
          <w:szCs w:val="21"/>
        </w:rPr>
        <w:fldChar w:fldCharType="end"/>
      </w:r>
      <w:r w:rsidR="00526645">
        <w:rPr>
          <w:rFonts w:ascii="Times New Roman" w:eastAsia="宋体" w:hAnsi="Times New Roman" w:cs="Times New Roman" w:hint="eastAsia"/>
          <w:szCs w:val="21"/>
        </w:rPr>
        <w:t>。经历</w:t>
      </w:r>
      <w:r w:rsidR="006B70CD">
        <w:rPr>
          <w:rFonts w:ascii="Times New Roman" w:eastAsia="宋体" w:hAnsi="Times New Roman" w:cs="Times New Roman" w:hint="eastAsia"/>
          <w:szCs w:val="21"/>
        </w:rPr>
        <w:t>更高程度</w:t>
      </w:r>
      <w:r w:rsidR="00526645">
        <w:rPr>
          <w:rFonts w:ascii="Times New Roman" w:eastAsia="宋体" w:hAnsi="Times New Roman" w:cs="Times New Roman" w:hint="eastAsia"/>
          <w:szCs w:val="21"/>
        </w:rPr>
        <w:t>叙事传输的人</w:t>
      </w:r>
      <w:r w:rsidR="009A54EF">
        <w:rPr>
          <w:rFonts w:ascii="Times New Roman" w:eastAsia="宋体" w:hAnsi="Times New Roman" w:cs="Times New Roman" w:hint="eastAsia"/>
          <w:szCs w:val="21"/>
        </w:rPr>
        <w:t>更有</w:t>
      </w:r>
      <w:r w:rsidR="00526645" w:rsidRPr="00CF4B46">
        <w:rPr>
          <w:rFonts w:ascii="Times New Roman" w:eastAsia="宋体" w:hAnsi="Times New Roman" w:cs="Times New Roman" w:hint="eastAsia"/>
          <w:szCs w:val="21"/>
        </w:rPr>
        <w:t>可能会根据</w:t>
      </w:r>
      <w:r w:rsidR="00526645">
        <w:rPr>
          <w:rFonts w:ascii="Times New Roman" w:eastAsia="宋体" w:hAnsi="Times New Roman" w:cs="Times New Roman" w:hint="eastAsia"/>
          <w:szCs w:val="21"/>
        </w:rPr>
        <w:t>叙事</w:t>
      </w:r>
      <w:r w:rsidR="00526645" w:rsidRPr="00CF4B46">
        <w:rPr>
          <w:rFonts w:ascii="Times New Roman" w:eastAsia="宋体" w:hAnsi="Times New Roman" w:cs="Times New Roman" w:hint="eastAsia"/>
          <w:szCs w:val="21"/>
        </w:rPr>
        <w:t>中的信息、主张或事件，改变他们在现实世界中的信念和态度</w:t>
      </w:r>
      <w:r w:rsidR="00526645">
        <w:rPr>
          <w:rFonts w:ascii="Times New Roman" w:eastAsia="宋体" w:hAnsi="Times New Roman" w:cs="Times New Roman"/>
          <w:szCs w:val="21"/>
        </w:rPr>
        <w:fldChar w:fldCharType="begin" w:fldLock="1"/>
      </w:r>
      <w:r w:rsidR="00BD0A38">
        <w:rPr>
          <w:rFonts w:ascii="Times New Roman" w:eastAsia="宋体" w:hAnsi="Times New Roman" w:cs="Times New Roman"/>
          <w:szCs w:val="21"/>
        </w:rPr>
        <w:instrText>ADDIN CSL_CITATION {"citationItems":[{"id":"ITEM-1","itemData":{"author":[{"dropping-particle":"","family":"Green","given":"Melanie C.","non-dropping-particle":"","parse-names":false,"suffix":""},{"dropping-particle":"","family":"Brock","given":"Timothy C.","non-dropping-particle":"","parse-names":false,"suffix":""}],"container-title":"Narrative Impact: Social and Cognitive Foundations","editor":[{"dropping-particle":"","family":"Green","given":"Melanie C.","non-dropping-particle":"","parse-names":false,"suffix":""},{"dropping-particle":"","family":"Strange","given":"Jeffrey J.","non-dropping-particle":"","parse-names":false,"suffix":""},{"dropping-particle":"","family":"Brock","given":"Timothy C.","non-dropping-particle":"","parse-names":false,"suffix":""}],"id":"ITEM-1","issued":{"date-parts":[["2002"]]},"page":"315-342","publisher":"Lawrence Erlbaum","publisher-place":"London","title":"In the mind's eye: Transportation-imagery model of narrative persuasion","type":"chapter"},"uris":["http://www.mendeley.com/documents/?uuid=9664ba29-52a4-4ec0-9642-fd9323591872"]}],"mendeley":{"formattedCitation":"(Green &amp; Brock, 2002)","plainTextFormattedCitation":"(Green &amp; Brock, 2002)","previouslyFormattedCitation":"(Green &amp; Brock, 2002)"},"properties":{"noteIndex":0},"schema":"https://github.com/citation-style-language/schema/raw/master/csl-citation.json"}</w:instrText>
      </w:r>
      <w:r w:rsidR="00526645">
        <w:rPr>
          <w:rFonts w:ascii="Times New Roman" w:eastAsia="宋体" w:hAnsi="Times New Roman" w:cs="Times New Roman"/>
          <w:szCs w:val="21"/>
        </w:rPr>
        <w:fldChar w:fldCharType="separate"/>
      </w:r>
      <w:r w:rsidR="00526645" w:rsidRPr="002F7BBE">
        <w:rPr>
          <w:rFonts w:ascii="Times New Roman" w:eastAsia="宋体" w:hAnsi="Times New Roman" w:cs="Times New Roman"/>
          <w:noProof/>
          <w:szCs w:val="21"/>
        </w:rPr>
        <w:t>(Green &amp; Brock, 2002)</w:t>
      </w:r>
      <w:r w:rsidR="00526645">
        <w:rPr>
          <w:rFonts w:ascii="Times New Roman" w:eastAsia="宋体" w:hAnsi="Times New Roman" w:cs="Times New Roman"/>
          <w:szCs w:val="21"/>
        </w:rPr>
        <w:fldChar w:fldCharType="end"/>
      </w:r>
      <w:r w:rsidR="00526645" w:rsidRPr="00CF4B46">
        <w:rPr>
          <w:rFonts w:ascii="Times New Roman" w:eastAsia="宋体" w:hAnsi="Times New Roman" w:cs="Times New Roman" w:hint="eastAsia"/>
          <w:szCs w:val="21"/>
        </w:rPr>
        <w:t>。</w:t>
      </w:r>
      <w:r w:rsidR="00342363">
        <w:rPr>
          <w:rFonts w:ascii="Times New Roman" w:eastAsia="宋体" w:hAnsi="Times New Roman" w:cs="Times New Roman" w:hint="eastAsia"/>
          <w:szCs w:val="21"/>
        </w:rPr>
        <w:t>例如，</w:t>
      </w:r>
      <w:r w:rsidR="006B70CD">
        <w:rPr>
          <w:rFonts w:ascii="Times New Roman" w:eastAsia="宋体" w:hAnsi="Times New Roman" w:cs="Times New Roman" w:hint="eastAsia"/>
          <w:szCs w:val="21"/>
        </w:rPr>
        <w:t>同样是暗指不公平的叙事，高叙事传输的叙事会比低叙事传输的叙事更容易激发读者对</w:t>
      </w:r>
      <w:r w:rsidR="00626DC9">
        <w:rPr>
          <w:rFonts w:ascii="Times New Roman" w:eastAsia="宋体" w:hAnsi="Times New Roman" w:cs="Times New Roman" w:hint="eastAsia"/>
          <w:szCs w:val="21"/>
        </w:rPr>
        <w:t>不公平的谴责和对公平的捍卫</w:t>
      </w:r>
      <w:r w:rsidR="00342363">
        <w:rPr>
          <w:rFonts w:ascii="Times New Roman" w:eastAsia="宋体" w:hAnsi="Times New Roman" w:cs="Times New Roman" w:hint="eastAsia"/>
          <w:szCs w:val="21"/>
        </w:rPr>
        <w:t>。</w:t>
      </w:r>
      <w:r w:rsidR="00C047DF">
        <w:rPr>
          <w:rFonts w:ascii="Times New Roman" w:eastAsia="宋体" w:hAnsi="Times New Roman" w:cs="Times New Roman" w:hint="eastAsia"/>
          <w:szCs w:val="21"/>
        </w:rPr>
        <w:t>值得注意的是，</w:t>
      </w:r>
      <w:r w:rsidR="00154232">
        <w:rPr>
          <w:rFonts w:ascii="Times New Roman" w:eastAsia="宋体" w:hAnsi="Times New Roman" w:cs="Times New Roman" w:hint="eastAsia"/>
          <w:szCs w:val="21"/>
        </w:rPr>
        <w:t>叙事传输</w:t>
      </w:r>
      <w:r w:rsidR="00154232" w:rsidRPr="00154232">
        <w:rPr>
          <w:rFonts w:ascii="Times New Roman" w:eastAsia="宋体" w:hAnsi="Times New Roman" w:cs="Times New Roman" w:hint="eastAsia"/>
          <w:szCs w:val="21"/>
        </w:rPr>
        <w:t>是一个受到读者、文本和</w:t>
      </w:r>
      <w:r w:rsidR="00154232">
        <w:rPr>
          <w:rFonts w:ascii="Times New Roman" w:eastAsia="宋体" w:hAnsi="Times New Roman" w:cs="Times New Roman" w:hint="eastAsia"/>
          <w:szCs w:val="21"/>
        </w:rPr>
        <w:t>情境等多种因素</w:t>
      </w:r>
      <w:r w:rsidR="00154232" w:rsidRPr="00154232">
        <w:rPr>
          <w:rFonts w:ascii="Times New Roman" w:eastAsia="宋体" w:hAnsi="Times New Roman" w:cs="Times New Roman" w:hint="eastAsia"/>
          <w:szCs w:val="21"/>
        </w:rPr>
        <w:t>影响的过程</w:t>
      </w:r>
      <w:r w:rsidR="00154232">
        <w:rPr>
          <w:rFonts w:ascii="Times New Roman" w:eastAsia="宋体" w:hAnsi="Times New Roman" w:cs="Times New Roman" w:hint="eastAsia"/>
          <w:szCs w:val="21"/>
        </w:rPr>
        <w:t>。</w:t>
      </w:r>
      <w:r w:rsidR="00C047DF">
        <w:rPr>
          <w:rFonts w:ascii="Times New Roman" w:eastAsia="宋体" w:hAnsi="Times New Roman" w:cs="Times New Roman" w:hint="eastAsia"/>
          <w:szCs w:val="21"/>
        </w:rPr>
        <w:t>很早就被验证的因素包括文本的质量</w:t>
      </w:r>
      <w:r w:rsidR="0050243D">
        <w:rPr>
          <w:rFonts w:ascii="Times New Roman" w:eastAsia="宋体" w:hAnsi="Times New Roman" w:cs="Times New Roman"/>
          <w:szCs w:val="21"/>
        </w:rPr>
        <w:fldChar w:fldCharType="begin" w:fldLock="1"/>
      </w:r>
      <w:r w:rsidR="0050243D">
        <w:rPr>
          <w:rFonts w:ascii="Times New Roman" w:eastAsia="宋体" w:hAnsi="Times New Roman" w:cs="Times New Roman"/>
          <w:szCs w:val="21"/>
        </w:rPr>
        <w:instrText>ADDIN CSL_CITATION {"citationItems":[{"id":"ITEM-1","itemData":{"DOI":"10.1037//0022-3514.79.5.701","author":[{"dropping-particle":"","family":"Green","given":"Melanie C","non-dropping-particle":"","parse-names":false,"suffix":""},{"dropping-particle":"","family":"Brock","given":"Timothy C","non-dropping-particle":"","parse-names":false,"suffix":""}],"container-title":"Journal of Personality and Social Psychology","id":"ITEM-1","issue":"5","issued":{"date-parts":[["2000"]]},"page":"701-721","title":"The role of transportation in the persuasiveness of public narratives","type":"article-journal","volume":"79"},"uris":["http://www.mendeley.com/documents/?uuid=61444b18-4db5-4e81-8ebe-fd809e4d501c"]}],"mendeley":{"formattedCitation":"(Green &amp; Brock, 2000)","plainTextFormattedCitation":"(Green &amp; Brock, 2000)","previouslyFormattedCitation":"(Green &amp; Brock, 2000)"},"properties":{"noteIndex":0},"schema":"https://github.com/citation-style-language/schema/raw/master/csl-citation.json"}</w:instrText>
      </w:r>
      <w:r w:rsidR="0050243D">
        <w:rPr>
          <w:rFonts w:ascii="Times New Roman" w:eastAsia="宋体" w:hAnsi="Times New Roman" w:cs="Times New Roman"/>
          <w:szCs w:val="21"/>
        </w:rPr>
        <w:fldChar w:fldCharType="separate"/>
      </w:r>
      <w:r w:rsidR="0050243D" w:rsidRPr="00743BC3">
        <w:rPr>
          <w:rFonts w:ascii="Times New Roman" w:eastAsia="宋体" w:hAnsi="Times New Roman" w:cs="Times New Roman"/>
          <w:noProof/>
          <w:szCs w:val="21"/>
        </w:rPr>
        <w:t>(Green &amp; Brock, 2000)</w:t>
      </w:r>
      <w:r w:rsidR="0050243D">
        <w:rPr>
          <w:rFonts w:ascii="Times New Roman" w:eastAsia="宋体" w:hAnsi="Times New Roman" w:cs="Times New Roman"/>
          <w:szCs w:val="21"/>
        </w:rPr>
        <w:fldChar w:fldCharType="end"/>
      </w:r>
      <w:r w:rsidR="00C047DF">
        <w:rPr>
          <w:rFonts w:ascii="Times New Roman" w:eastAsia="宋体" w:hAnsi="Times New Roman" w:cs="Times New Roman" w:hint="eastAsia"/>
          <w:szCs w:val="21"/>
        </w:rPr>
        <w:t>、读者阅读前的情感状态</w:t>
      </w:r>
      <w:r w:rsidR="0050243D">
        <w:rPr>
          <w:rFonts w:ascii="Times New Roman" w:eastAsia="宋体" w:hAnsi="Times New Roman" w:cs="Times New Roman"/>
          <w:szCs w:val="21"/>
        </w:rPr>
        <w:fldChar w:fldCharType="begin" w:fldLock="1"/>
      </w:r>
      <w:r w:rsidR="00867D16">
        <w:rPr>
          <w:rFonts w:ascii="Times New Roman" w:eastAsia="宋体" w:hAnsi="Times New Roman" w:cs="Times New Roman"/>
          <w:szCs w:val="21"/>
        </w:rPr>
        <w:instrText>ADDIN CSL_CITATION {"citationItems":[{"id":"ITEM-1","itemData":{"DOI":"10.1075/ssol.2.1.03gre","author":[{"dropping-particle":"","family":"Green","given":"Melanie C","non-dropping-particle":"","parse-names":false,"suffix":""},{"dropping-particle":"","family":"Chatham","given":"Christopher","non-dropping-particle":"","parse-names":false,"suffix":""},{"dropping-particle":"","family":"Sestir","given":"Marc A","non-dropping-particle":"","parse-names":false,"suffix":""}],"container-title":"Scientific Study of Literature","id":"ITEM-1","issue":"1","issued":{"date-parts":[["2012"]]},"page":"37-59","title":"Emotion and transportation into fact and fiction","type":"article-journal","volume":"2"},"uris":["http://www.mendeley.com/documents/?uuid=cb9e511c-7c7c-4fc9-a01e-5dc1d1d93b92"]}],"mendeley":{"formattedCitation":"(Green et al., 2012)","plainTextFormattedCitation":"(Green et al., 2012)","previouslyFormattedCitation":"(Green et al., 2012)"},"properties":{"noteIndex":0},"schema":"https://github.com/citation-style-language/schema/raw/master/csl-citation.json"}</w:instrText>
      </w:r>
      <w:r w:rsidR="0050243D">
        <w:rPr>
          <w:rFonts w:ascii="Times New Roman" w:eastAsia="宋体" w:hAnsi="Times New Roman" w:cs="Times New Roman"/>
          <w:szCs w:val="21"/>
        </w:rPr>
        <w:fldChar w:fldCharType="separate"/>
      </w:r>
      <w:r w:rsidR="0050243D" w:rsidRPr="0050243D">
        <w:rPr>
          <w:rFonts w:ascii="Times New Roman" w:eastAsia="宋体" w:hAnsi="Times New Roman" w:cs="Times New Roman"/>
          <w:noProof/>
          <w:szCs w:val="21"/>
        </w:rPr>
        <w:t>(Green et al., 2012)</w:t>
      </w:r>
      <w:r w:rsidR="0050243D">
        <w:rPr>
          <w:rFonts w:ascii="Times New Roman" w:eastAsia="宋体" w:hAnsi="Times New Roman" w:cs="Times New Roman"/>
          <w:szCs w:val="21"/>
        </w:rPr>
        <w:fldChar w:fldCharType="end"/>
      </w:r>
      <w:r w:rsidR="005F3438">
        <w:rPr>
          <w:rFonts w:ascii="Times New Roman" w:eastAsia="宋体" w:hAnsi="Times New Roman" w:cs="Times New Roman" w:hint="eastAsia"/>
          <w:szCs w:val="21"/>
        </w:rPr>
        <w:t>等</w:t>
      </w:r>
      <w:r w:rsidR="00C047DF">
        <w:rPr>
          <w:rFonts w:ascii="Times New Roman" w:eastAsia="宋体" w:hAnsi="Times New Roman" w:cs="Times New Roman" w:hint="eastAsia"/>
          <w:szCs w:val="21"/>
        </w:rPr>
        <w:t>。</w:t>
      </w:r>
    </w:p>
    <w:p w14:paraId="1B0F42FA" w14:textId="62B7F990" w:rsidR="00617FAE" w:rsidRDefault="00501CA0" w:rsidP="00B119B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不同</w:t>
      </w:r>
      <w:r w:rsidR="00617FAE">
        <w:rPr>
          <w:rFonts w:ascii="Times New Roman" w:eastAsia="宋体" w:hAnsi="Times New Roman" w:cs="Times New Roman" w:hint="eastAsia"/>
          <w:szCs w:val="21"/>
        </w:rPr>
        <w:t>故事形状</w:t>
      </w:r>
      <w:r>
        <w:rPr>
          <w:rFonts w:ascii="Times New Roman" w:eastAsia="宋体" w:hAnsi="Times New Roman" w:cs="Times New Roman" w:hint="eastAsia"/>
          <w:szCs w:val="21"/>
        </w:rPr>
        <w:t>的</w:t>
      </w:r>
      <w:r w:rsidR="00A15D2A">
        <w:rPr>
          <w:rFonts w:ascii="Times New Roman" w:eastAsia="宋体" w:hAnsi="Times New Roman" w:cs="Times New Roman" w:hint="eastAsia"/>
          <w:szCs w:val="21"/>
        </w:rPr>
        <w:t>叙事</w:t>
      </w:r>
      <w:r w:rsidR="00617FAE">
        <w:rPr>
          <w:rFonts w:ascii="Times New Roman" w:eastAsia="宋体" w:hAnsi="Times New Roman" w:cs="Times New Roman" w:hint="eastAsia"/>
          <w:szCs w:val="21"/>
        </w:rPr>
        <w:t>可能</w:t>
      </w:r>
      <w:r>
        <w:rPr>
          <w:rFonts w:ascii="Times New Roman" w:eastAsia="宋体" w:hAnsi="Times New Roman" w:cs="Times New Roman" w:hint="eastAsia"/>
          <w:szCs w:val="21"/>
        </w:rPr>
        <w:t>会在不同程度为受众带来</w:t>
      </w:r>
      <w:r w:rsidR="00617FAE">
        <w:rPr>
          <w:rFonts w:ascii="Times New Roman" w:eastAsia="宋体" w:hAnsi="Times New Roman" w:cs="Times New Roman" w:hint="eastAsia"/>
          <w:szCs w:val="21"/>
        </w:rPr>
        <w:t>叙事传输</w:t>
      </w:r>
      <w:r>
        <w:rPr>
          <w:rFonts w:ascii="Times New Roman" w:eastAsia="宋体" w:hAnsi="Times New Roman" w:cs="Times New Roman" w:hint="eastAsia"/>
          <w:szCs w:val="21"/>
        </w:rPr>
        <w:t>，</w:t>
      </w:r>
      <w:r w:rsidR="00743944">
        <w:rPr>
          <w:rFonts w:ascii="Times New Roman" w:eastAsia="宋体" w:hAnsi="Times New Roman" w:cs="Times New Roman" w:hint="eastAsia"/>
          <w:szCs w:val="21"/>
        </w:rPr>
        <w:t>这反过来会</w:t>
      </w:r>
      <w:r w:rsidR="00617FAE">
        <w:rPr>
          <w:rFonts w:ascii="Times New Roman" w:eastAsia="宋体" w:hAnsi="Times New Roman" w:cs="Times New Roman" w:hint="eastAsia"/>
          <w:szCs w:val="21"/>
        </w:rPr>
        <w:t>影响</w:t>
      </w:r>
      <w:r w:rsidR="00A15D2A">
        <w:rPr>
          <w:rFonts w:ascii="Times New Roman" w:eastAsia="宋体" w:hAnsi="Times New Roman" w:cs="Times New Roman" w:hint="eastAsia"/>
          <w:szCs w:val="21"/>
        </w:rPr>
        <w:t>叙事</w:t>
      </w:r>
      <w:r>
        <w:rPr>
          <w:rFonts w:ascii="Times New Roman" w:eastAsia="宋体" w:hAnsi="Times New Roman" w:cs="Times New Roman" w:hint="eastAsia"/>
          <w:szCs w:val="21"/>
        </w:rPr>
        <w:t>的</w:t>
      </w:r>
      <w:r w:rsidR="00A15D2A">
        <w:rPr>
          <w:rFonts w:ascii="Times New Roman" w:eastAsia="宋体" w:hAnsi="Times New Roman" w:cs="Times New Roman" w:hint="eastAsia"/>
          <w:szCs w:val="21"/>
        </w:rPr>
        <w:t>态度和行为改变效应</w:t>
      </w:r>
      <w:r w:rsidR="00617FAE">
        <w:rPr>
          <w:rFonts w:ascii="Times New Roman" w:eastAsia="宋体" w:hAnsi="Times New Roman" w:cs="Times New Roman" w:hint="eastAsia"/>
          <w:szCs w:val="21"/>
        </w:rPr>
        <w:t>。</w:t>
      </w:r>
      <w:r w:rsidR="00AA65C0">
        <w:rPr>
          <w:rFonts w:ascii="Times New Roman" w:eastAsia="宋体" w:hAnsi="Times New Roman" w:cs="Times New Roman" w:hint="eastAsia"/>
          <w:szCs w:val="21"/>
        </w:rPr>
        <w:t>叙事是由一系列按照特定顺序排列的事件构成的序列</w:t>
      </w:r>
      <w:r w:rsidR="00AA65C0" w:rsidRPr="008A5D94">
        <w:rPr>
          <w:rFonts w:ascii="Times New Roman" w:eastAsia="宋体" w:hAnsi="Times New Roman" w:cs="Times New Roman"/>
          <w:szCs w:val="21"/>
        </w:rPr>
        <w:fldChar w:fldCharType="begin" w:fldLock="1"/>
      </w:r>
      <w:r w:rsidR="00AA65C0">
        <w:rPr>
          <w:rFonts w:ascii="Times New Roman" w:eastAsia="宋体" w:hAnsi="Times New Roman" w:cs="Times New Roman"/>
          <w:szCs w:val="21"/>
        </w:rPr>
        <w:instrText>ADDIN CSL_CITATION {"citationItems":[{"id":"ITEM-1","itemData":{"author":[{"dropping-particle":"","family":"Boyd","given":"Ryan L","non-dropping-particle":"","parse-names":false,"suffix":""},{"dropping-particle":"","family":"Blackburn","given":"Kate G","non-dropping-particle":"","parse-names":false,"suffix":""},{"dropping-particle":"","family":"Pennebaker","given":"James W","non-dropping-particle":"","parse-names":false,"suffix":""}],"container-title":"Science Advances","id":"ITEM-1","issue":"32","issued":{"date-parts":[["2020"]]},"page":"eaba2196","title":"The narrative arc: Revealing core narrative structures through text analysis","type":"article-journal","volume":"6"},"uris":["http://www.mendeley.com/documents/?uuid=4d9cf470-3372-4f6e-b68b-bbf90118551e"]}],"mendeley":{"formattedCitation":"(Boyd et al., 2020)","plainTextFormattedCitation":"(Boyd et al., 2020)","previouslyFormattedCitation":"(Boyd et al., 2020)"},"properties":{"noteIndex":0},"schema":"https://github.com/citation-style-language/schema/raw/master/csl-citation.json"}</w:instrText>
      </w:r>
      <w:r w:rsidR="00AA65C0" w:rsidRPr="008A5D94">
        <w:rPr>
          <w:rFonts w:ascii="Times New Roman" w:eastAsia="宋体" w:hAnsi="Times New Roman" w:cs="Times New Roman"/>
          <w:szCs w:val="21"/>
        </w:rPr>
        <w:fldChar w:fldCharType="separate"/>
      </w:r>
      <w:r w:rsidR="00AA65C0" w:rsidRPr="00860109">
        <w:rPr>
          <w:rFonts w:ascii="Times New Roman" w:eastAsia="宋体" w:hAnsi="Times New Roman" w:cs="Times New Roman"/>
          <w:noProof/>
          <w:szCs w:val="21"/>
        </w:rPr>
        <w:t>(Boyd et al., 2020)</w:t>
      </w:r>
      <w:r w:rsidR="00AA65C0" w:rsidRPr="008A5D94">
        <w:rPr>
          <w:rFonts w:ascii="Times New Roman" w:eastAsia="宋体" w:hAnsi="Times New Roman" w:cs="Times New Roman"/>
          <w:szCs w:val="21"/>
        </w:rPr>
        <w:fldChar w:fldCharType="end"/>
      </w:r>
      <w:r w:rsidR="00A144CA">
        <w:rPr>
          <w:rFonts w:ascii="Times New Roman" w:eastAsia="宋体" w:hAnsi="Times New Roman" w:cs="Times New Roman" w:hint="eastAsia"/>
          <w:szCs w:val="21"/>
        </w:rPr>
        <w:t>。</w:t>
      </w:r>
      <w:r w:rsidR="00C105E6">
        <w:rPr>
          <w:rFonts w:ascii="Times New Roman" w:eastAsia="宋体" w:hAnsi="Times New Roman" w:cs="Times New Roman" w:hint="eastAsia"/>
          <w:szCs w:val="21"/>
        </w:rPr>
        <w:t>根据情绪流理论，</w:t>
      </w:r>
      <w:r w:rsidR="00A144CA">
        <w:rPr>
          <w:rFonts w:ascii="Times New Roman" w:eastAsia="宋体" w:hAnsi="Times New Roman" w:cs="Times New Roman" w:hint="eastAsia"/>
          <w:szCs w:val="21"/>
        </w:rPr>
        <w:t>叙事中的事件会持续激发受众的情感，这些由不同事件引发的情感波动被称为情绪流</w:t>
      </w:r>
      <w:r w:rsidR="00A144CA">
        <w:rPr>
          <w:rFonts w:ascii="Times New Roman" w:eastAsia="宋体" w:hAnsi="Times New Roman" w:cs="Times New Roman"/>
          <w:szCs w:val="21"/>
        </w:rPr>
        <w:fldChar w:fldCharType="begin" w:fldLock="1"/>
      </w:r>
      <w:r w:rsidR="00A144CA">
        <w:rPr>
          <w:rFonts w:ascii="Times New Roman" w:eastAsia="宋体" w:hAnsi="Times New Roman" w:cs="Times New Roman"/>
          <w:szCs w:val="21"/>
        </w:rPr>
        <w:instrText>ADDIN CSL_CITATION {"citationItems":[{"id":"ITEM-1","itemData":{"DOI":"10.1080/15213269.2014.912585","author":[{"dropping-particle":"","family":"Nabi","given":"Robin L","non-dropping-particle":"","parse-names":false,"suffix":""},{"dropping-particle":"","family":"Green","given":"Melanie C","non-dropping-particle":"","parse-names":false,"suffix":""}],"container-title":"Media Psychology","id":"ITEM-1","issue":"2","issued":{"date-parts":[["2015"]]},"page":"137-162","title":"The Role of a Narrative's Emotional Flow in Promoting Persuasive Outcomes","type":"article-journal","volume":"18"},"uris":["http://www.mendeley.com/documents/?uuid=d01181e4-a6db-46e2-ac88-354c59939728"]}],"mendeley":{"formattedCitation":"(Nabi &amp; Green, 2015)","plainTextFormattedCitation":"(Nabi &amp; Green, 2015)","previouslyFormattedCitation":"(Nabi &amp; Green, 2015)"},"properties":{"noteIndex":0},"schema":"https://github.com/citation-style-language/schema/raw/master/csl-citation.json"}</w:instrText>
      </w:r>
      <w:r w:rsidR="00A144CA">
        <w:rPr>
          <w:rFonts w:ascii="Times New Roman" w:eastAsia="宋体" w:hAnsi="Times New Roman" w:cs="Times New Roman"/>
          <w:szCs w:val="21"/>
        </w:rPr>
        <w:fldChar w:fldCharType="separate"/>
      </w:r>
      <w:r w:rsidR="00A144CA" w:rsidRPr="00743BC3">
        <w:rPr>
          <w:rFonts w:ascii="Times New Roman" w:eastAsia="宋体" w:hAnsi="Times New Roman" w:cs="Times New Roman"/>
          <w:noProof/>
          <w:szCs w:val="21"/>
        </w:rPr>
        <w:t>(Nabi &amp; Green, 2015)</w:t>
      </w:r>
      <w:r w:rsidR="00A144CA">
        <w:rPr>
          <w:rFonts w:ascii="Times New Roman" w:eastAsia="宋体" w:hAnsi="Times New Roman" w:cs="Times New Roman"/>
          <w:szCs w:val="21"/>
        </w:rPr>
        <w:fldChar w:fldCharType="end"/>
      </w:r>
      <w:r w:rsidR="00A144CA">
        <w:rPr>
          <w:rFonts w:ascii="Times New Roman" w:eastAsia="宋体" w:hAnsi="Times New Roman" w:cs="Times New Roman" w:hint="eastAsia"/>
          <w:szCs w:val="21"/>
        </w:rPr>
        <w:t>。</w:t>
      </w:r>
      <w:r w:rsidR="00A020CF">
        <w:rPr>
          <w:rFonts w:ascii="Times New Roman" w:eastAsia="宋体" w:hAnsi="Times New Roman" w:cs="Times New Roman" w:hint="eastAsia"/>
          <w:szCs w:val="21"/>
        </w:rPr>
        <w:t>如上文所述，不同故事形状代表了叙事</w:t>
      </w:r>
      <w:r w:rsidR="00A020CF" w:rsidRPr="008A5D94">
        <w:rPr>
          <w:rFonts w:ascii="Times New Roman" w:eastAsia="宋体" w:hAnsi="Times New Roman" w:cs="Times New Roman"/>
          <w:szCs w:val="21"/>
        </w:rPr>
        <w:t>的基调</w:t>
      </w:r>
      <w:r w:rsidR="00A020CF">
        <w:rPr>
          <w:rFonts w:ascii="Times New Roman" w:eastAsia="宋体" w:hAnsi="Times New Roman" w:cs="Times New Roman" w:hint="eastAsia"/>
          <w:szCs w:val="21"/>
        </w:rPr>
        <w:t>以不同方式发生演变。</w:t>
      </w:r>
      <w:r w:rsidR="00A144CA">
        <w:rPr>
          <w:rFonts w:ascii="Times New Roman" w:eastAsia="宋体" w:hAnsi="Times New Roman" w:cs="Times New Roman" w:hint="eastAsia"/>
          <w:szCs w:val="21"/>
        </w:rPr>
        <w:t>这就意味着，拥有不同故事形状的叙事会给受众带来不同的情感流。</w:t>
      </w:r>
      <w:r w:rsidR="00B119BD">
        <w:rPr>
          <w:rFonts w:ascii="Times New Roman" w:eastAsia="宋体" w:hAnsi="Times New Roman" w:cs="Times New Roman" w:hint="eastAsia"/>
          <w:szCs w:val="21"/>
        </w:rPr>
        <w:t>叙事所带来情感流的差异会影响受众经历叙事传输的程度</w:t>
      </w:r>
      <w:r w:rsidR="00B119BD">
        <w:rPr>
          <w:rFonts w:ascii="Times New Roman" w:eastAsia="宋体" w:hAnsi="Times New Roman" w:cs="Times New Roman"/>
          <w:szCs w:val="21"/>
        </w:rPr>
        <w:fldChar w:fldCharType="begin" w:fldLock="1"/>
      </w:r>
      <w:r w:rsidR="00B119BD">
        <w:rPr>
          <w:rFonts w:ascii="Times New Roman" w:eastAsia="宋体" w:hAnsi="Times New Roman" w:cs="Times New Roman"/>
          <w:szCs w:val="21"/>
        </w:rPr>
        <w:instrText>ADDIN CSL_CITATION {"citationItems":[{"id":"ITEM-1","itemData":{"DOI":"10.1080/01463373.2020.1725079","ISSN":"17464102","abstract":"This study empirically tested theoretical postulations regarding the persuasive effects of emotional flow induced by narrative messages. An experiment (N = 347) was conducted to test if emotional flow and ending emotional valence promote transportation and identification, and in turn persuasion. Emotional flow was operationalized as a shift in emotional valence experienced during message exposure (positive-negative, negative-positive). Consistent with the theory of emotional flow, messages inducing an emotional shift led to greater transportation and identification than messages that did not induce a shift. Ending emotional valence had significant effects on transportation but not identification. Finally, transportation and identification mediated effects of shift on attitude and behavioral intention. This paper concludes with avenues for future research on emotional flow including discussion of methodological challenges such as a confound between message length and emotional shift manipulation, which was a limitation in this study.","author":[{"dropping-particle":"","family":"Alam","given":"Nizia","non-dropping-particle":"","parse-names":false,"suffix":""},{"dropping-particle":"","family":"So","given":"Jiyeon","non-dropping-particle":"","parse-names":false,"suffix":""}],"container-title":"Communication Quarterly","id":"ITEM-1","issue":"2","issued":{"date-parts":[["2020"]]},"page":"161-182","publisher":"Routledge","title":"Contributions of emotional flow in narrative persuasion: An empirical test of the emotional flow framework","type":"article-journal","volume":"68"},"uris":["http://www.mendeley.com/documents/?uuid=e0033fac-2839-46a6-947e-5975df6cacb7"]}],"mendeley":{"formattedCitation":"(Alam &amp; So, 2020)","plainTextFormattedCitation":"(Alam &amp; So, 2020)","previouslyFormattedCitation":"(Alam &amp; So, 2020)"},"properties":{"noteIndex":0},"schema":"https://github.com/citation-style-language/schema/raw/master/csl-citation.json"}</w:instrText>
      </w:r>
      <w:r w:rsidR="00B119BD">
        <w:rPr>
          <w:rFonts w:ascii="Times New Roman" w:eastAsia="宋体" w:hAnsi="Times New Roman" w:cs="Times New Roman"/>
          <w:szCs w:val="21"/>
        </w:rPr>
        <w:fldChar w:fldCharType="separate"/>
      </w:r>
      <w:r w:rsidR="00B119BD" w:rsidRPr="00743BC3">
        <w:rPr>
          <w:rFonts w:ascii="Times New Roman" w:eastAsia="宋体" w:hAnsi="Times New Roman" w:cs="Times New Roman"/>
          <w:noProof/>
          <w:szCs w:val="21"/>
        </w:rPr>
        <w:t>(Alam &amp; So, 2020)</w:t>
      </w:r>
      <w:r w:rsidR="00B119BD">
        <w:rPr>
          <w:rFonts w:ascii="Times New Roman" w:eastAsia="宋体" w:hAnsi="Times New Roman" w:cs="Times New Roman"/>
          <w:szCs w:val="21"/>
        </w:rPr>
        <w:fldChar w:fldCharType="end"/>
      </w:r>
      <w:r w:rsidR="00B119BD">
        <w:rPr>
          <w:rFonts w:ascii="Times New Roman" w:eastAsia="宋体" w:hAnsi="Times New Roman" w:cs="Times New Roman" w:hint="eastAsia"/>
          <w:szCs w:val="21"/>
        </w:rPr>
        <w:t>。因为</w:t>
      </w:r>
      <w:r w:rsidR="00254D30">
        <w:rPr>
          <w:rFonts w:ascii="Times New Roman" w:eastAsia="宋体" w:hAnsi="Times New Roman" w:cs="Times New Roman" w:hint="eastAsia"/>
          <w:szCs w:val="21"/>
        </w:rPr>
        <w:t>情感流的差异会</w:t>
      </w:r>
      <w:r w:rsidR="00867D16" w:rsidRPr="00867D16">
        <w:rPr>
          <w:rFonts w:ascii="Times New Roman" w:eastAsia="宋体" w:hAnsi="Times New Roman" w:cs="Times New Roman" w:hint="eastAsia"/>
          <w:szCs w:val="21"/>
        </w:rPr>
        <w:t>影响</w:t>
      </w:r>
      <w:r w:rsidR="00867D16">
        <w:rPr>
          <w:rFonts w:ascii="Times New Roman" w:eastAsia="宋体" w:hAnsi="Times New Roman" w:cs="Times New Roman" w:hint="eastAsia"/>
          <w:szCs w:val="21"/>
        </w:rPr>
        <w:t>受众在</w:t>
      </w:r>
      <w:r w:rsidR="00BA45F6">
        <w:rPr>
          <w:rFonts w:ascii="Times New Roman" w:eastAsia="宋体" w:hAnsi="Times New Roman" w:cs="Times New Roman" w:hint="eastAsia"/>
          <w:szCs w:val="21"/>
        </w:rPr>
        <w:t>处理叙事中信息时的</w:t>
      </w:r>
      <w:r w:rsidR="00867D16" w:rsidRPr="00867D16">
        <w:rPr>
          <w:rFonts w:ascii="Times New Roman" w:eastAsia="宋体" w:hAnsi="Times New Roman" w:cs="Times New Roman" w:hint="eastAsia"/>
          <w:szCs w:val="21"/>
        </w:rPr>
        <w:t>认知资源</w:t>
      </w:r>
      <w:r w:rsidR="00867D16">
        <w:rPr>
          <w:rFonts w:ascii="Times New Roman" w:eastAsia="宋体" w:hAnsi="Times New Roman" w:cs="Times New Roman" w:hint="eastAsia"/>
          <w:szCs w:val="21"/>
        </w:rPr>
        <w:t>分配</w:t>
      </w:r>
      <w:r w:rsidR="00867D16" w:rsidRPr="00867D16">
        <w:rPr>
          <w:rFonts w:ascii="Times New Roman" w:eastAsia="宋体" w:hAnsi="Times New Roman" w:cs="Times New Roman" w:hint="eastAsia"/>
          <w:szCs w:val="21"/>
        </w:rPr>
        <w:t>，进而影响信息编码、存储和检索</w:t>
      </w:r>
      <w:bookmarkStart w:id="28" w:name="OLE_LINK30"/>
      <w:r w:rsidR="00867D16">
        <w:rPr>
          <w:rFonts w:ascii="Times New Roman" w:eastAsia="宋体" w:hAnsi="Times New Roman" w:cs="Times New Roman"/>
          <w:szCs w:val="21"/>
        </w:rPr>
        <w:fldChar w:fldCharType="begin" w:fldLock="1"/>
      </w:r>
      <w:r w:rsidR="00405106">
        <w:rPr>
          <w:rFonts w:ascii="Times New Roman" w:eastAsia="宋体" w:hAnsi="Times New Roman" w:cs="Times New Roman"/>
          <w:szCs w:val="21"/>
        </w:rPr>
        <w:instrText>ADDIN CSL_CITATION {"citationItems":[{"id":"ITEM-1","itemData":{"DOI":"10.1080/10410236.2014.974129","ISSN":"15327027","PMID":"25470436","abstract":"Overwhelmingly, the literature on the persuasive influence of emotions has focused on individual emotions, fear in particular, though some recent attention has been given to mixed emotions in persuasive appeals. Building on this newer wave of research, this article argues that instead of focusing on singular emotional states or collections of emotions evoked by a message, it might prove valuable to explore the flow, or evolution, of emotional experience over the course of exposure to a health message. The article offers a brief introduction to the concept of emotion, followed by a review of the state of the literature on the use of emotion in health messages. The concept of emotional flow is then introduced along with a consideration of how it has been tacitly incorporated into the study of emotional health messages. Finally, the utility of the concept of emotional flow is elaborated by articulating the ways in which it might be harnessed to facilitate the creation of more effective health messages, individually as well as across campaigns. The article concludes with an agenda for future research.","author":[{"dropping-particle":"","family":"Nabi","given":"Robin L.","non-dropping-particle":"","parse-names":false,"suffix":""}],"container-title":"Health Communication","id":"ITEM-1","issue":"2","issued":{"date-parts":[["2015"]]},"page":"114-124","title":"Emotional flow in persuasive health messages","type":"article-journal","volume":"30"},"uris":["http://www.mendeley.com/documents/?uuid=8131becf-70f2-40db-94ce-3548434f3a8e"]}],"mendeley":{"formattedCitation":"(Nabi, 2015)","plainTextFormattedCitation":"(Nabi, 2015)","previouslyFormattedCitation":"(Nabi, 2015)"},"properties":{"noteIndex":0},"schema":"https://github.com/citation-style-language/schema/raw/master/csl-citation.json"}</w:instrText>
      </w:r>
      <w:r w:rsidR="00867D16">
        <w:rPr>
          <w:rFonts w:ascii="Times New Roman" w:eastAsia="宋体" w:hAnsi="Times New Roman" w:cs="Times New Roman"/>
          <w:szCs w:val="21"/>
        </w:rPr>
        <w:fldChar w:fldCharType="separate"/>
      </w:r>
      <w:r w:rsidR="00867D16" w:rsidRPr="00867D16">
        <w:rPr>
          <w:rFonts w:ascii="Times New Roman" w:eastAsia="宋体" w:hAnsi="Times New Roman" w:cs="Times New Roman"/>
          <w:noProof/>
          <w:szCs w:val="21"/>
        </w:rPr>
        <w:t>(Nabi, 2015)</w:t>
      </w:r>
      <w:r w:rsidR="00867D16">
        <w:rPr>
          <w:rFonts w:ascii="Times New Roman" w:eastAsia="宋体" w:hAnsi="Times New Roman" w:cs="Times New Roman"/>
          <w:szCs w:val="21"/>
        </w:rPr>
        <w:fldChar w:fldCharType="end"/>
      </w:r>
      <w:bookmarkEnd w:id="28"/>
      <w:r w:rsidR="00867D16" w:rsidRPr="00867D16">
        <w:rPr>
          <w:rFonts w:ascii="Times New Roman" w:eastAsia="宋体" w:hAnsi="Times New Roman" w:cs="Times New Roman" w:hint="eastAsia"/>
          <w:szCs w:val="21"/>
        </w:rPr>
        <w:t>。</w:t>
      </w:r>
      <w:r w:rsidR="00B119BD">
        <w:rPr>
          <w:rFonts w:ascii="Times New Roman" w:eastAsia="宋体" w:hAnsi="Times New Roman" w:cs="Times New Roman" w:hint="eastAsia"/>
          <w:szCs w:val="21"/>
        </w:rPr>
        <w:t>例如，</w:t>
      </w:r>
      <w:r w:rsidR="009C76B0">
        <w:rPr>
          <w:rFonts w:ascii="Times New Roman" w:eastAsia="宋体" w:hAnsi="Times New Roman" w:cs="Times New Roman" w:hint="eastAsia"/>
          <w:szCs w:val="21"/>
        </w:rPr>
        <w:t>与情感流波动平缓的叙事相比，情感流波动剧烈的叙事可能</w:t>
      </w:r>
      <w:r w:rsidR="00BD7E02">
        <w:rPr>
          <w:rFonts w:ascii="Times New Roman" w:eastAsia="宋体" w:hAnsi="Times New Roman" w:cs="Times New Roman" w:hint="eastAsia"/>
          <w:szCs w:val="21"/>
        </w:rPr>
        <w:t>会</w:t>
      </w:r>
      <w:r w:rsidR="00B119BD">
        <w:rPr>
          <w:rFonts w:ascii="Times New Roman" w:eastAsia="宋体" w:hAnsi="Times New Roman" w:cs="Times New Roman" w:hint="eastAsia"/>
          <w:szCs w:val="21"/>
        </w:rPr>
        <w:t>让受众注意力集中、产生好奇、增强回忆</w:t>
      </w:r>
      <w:r w:rsidR="00BD7E02">
        <w:rPr>
          <w:rFonts w:ascii="Times New Roman" w:eastAsia="宋体" w:hAnsi="Times New Roman" w:cs="Times New Roman" w:hint="eastAsia"/>
          <w:szCs w:val="21"/>
        </w:rPr>
        <w:t>。</w:t>
      </w:r>
      <w:r w:rsidR="00BE0D1E">
        <w:rPr>
          <w:rFonts w:ascii="Times New Roman" w:eastAsia="宋体" w:hAnsi="Times New Roman" w:cs="Times New Roman" w:hint="eastAsia"/>
          <w:szCs w:val="21"/>
        </w:rPr>
        <w:t>这也使得情感流不同的叙事在改变受众态度、行为上的效力存在差异</w:t>
      </w:r>
      <w:r w:rsidR="00BE0D1E">
        <w:rPr>
          <w:rFonts w:ascii="Times New Roman" w:eastAsia="宋体" w:hAnsi="Times New Roman" w:cs="Times New Roman"/>
          <w:szCs w:val="21"/>
        </w:rPr>
        <w:fldChar w:fldCharType="begin" w:fldLock="1"/>
      </w:r>
      <w:r w:rsidR="00B37D75">
        <w:rPr>
          <w:rFonts w:ascii="Times New Roman" w:eastAsia="宋体" w:hAnsi="Times New Roman" w:cs="Times New Roman"/>
          <w:szCs w:val="21"/>
        </w:rPr>
        <w:instrText>ADDIN CSL_CITATION {"citationItems":[{"id":"ITEM-1","itemData":{"DOI":"10.1177/1075547018776019","author":[{"dropping-particle":"","family":"Nabi","given":"Robin L","non-dropping-particle":"","parse-names":false,"suffix":""},{"dropping-particle":"","family":"Gustafson","given":"Abel","non-dropping-particle":"","parse-names":false,"suffix":""},{"dropping-particle":"","family":"Jensen","given":"Risa","non-dropping-particle":"","parse-names":false,"suffix":""}],"container-title":"Science Communication","id":"ITEM-1","issue":"4","issued":{"date-parts":[["2018"]]},"page":"442-468","title":"Framing climate change: Exploring the role of emotion in generating advocacy behavior","type":"article-journal","volume":"40"},"uris":["http://www.mendeley.com/documents/?uuid=917b8042-91b6-4eab-8c0b-2969eaef5bd6"]},{"id":"ITEM-2","itemData":{"DOI":"10.1080/15213269.2022.2156886","ISSN":"15213269","abstract":"This paper presents a longitudinal, latent growth curve (LGC) modeling approach to refine the emotional flow measure and hypothesis testing. Emotional flow is operationalized as the marked within-individuals variations in one or more discrete emotions over time, which can be modeled as the amount and shape of change in emotions during message exposure. Emotional flow effects are tested in the LGC framework using data collected from a web-based experimental study where individuals (US Qualtrics Panel, N = 620) read an anti-sugary sweetened beverage message in the standard threat appeal format. Simultaneous fear and hope flows were established with unconditional LGC modeling. The two flows and their interaction were then used to predict message effects outcomes. Results showed that flow effects were nonsignificant when either the fear flow or the hope flow was relatively flat in form, but robust when both emotional flows were with marked variations over the course of message exposure.","author":[{"dropping-particle":"","family":"Shen","given":"Lijiang","non-dropping-particle":"","parse-names":false,"suffix":""},{"dropping-particle":"","family":"Li","given":"Shu Scott","non-dropping-particle":"","parse-names":false,"suffix":""}],"container-title":"Media Psychology","id":"ITEM-2","issue":"4","issued":{"date-parts":[["2023"]]},"page":"436-459","publisher":"Routledge","title":"Quantifying emotional flow: Testing the emotional flow hypothesis from a longitudinal latent growth curve (LGC) modeling approach","type":"article-journal","volume":"26"},"uris":["http://www.mendeley.com/documents/?uuid=e591cab0-7330-4b60-a0ae-055defeb75f4"]}],"mendeley":{"formattedCitation":"(Nabi et al., 2018; Shen &amp; Li, 2023)","plainTextFormattedCitation":"(Nabi et al., 2018; Shen &amp; Li, 2023)","previouslyFormattedCitation":"(Nabi et al., 2018; Shen &amp; Li, 2023)"},"properties":{"noteIndex":0},"schema":"https://github.com/citation-style-language/schema/raw/master/csl-citation.json"}</w:instrText>
      </w:r>
      <w:r w:rsidR="00BE0D1E">
        <w:rPr>
          <w:rFonts w:ascii="Times New Roman" w:eastAsia="宋体" w:hAnsi="Times New Roman" w:cs="Times New Roman"/>
          <w:szCs w:val="21"/>
        </w:rPr>
        <w:fldChar w:fldCharType="separate"/>
      </w:r>
      <w:r w:rsidR="00405106" w:rsidRPr="00405106">
        <w:rPr>
          <w:rFonts w:ascii="Times New Roman" w:eastAsia="宋体" w:hAnsi="Times New Roman" w:cs="Times New Roman"/>
          <w:noProof/>
          <w:szCs w:val="21"/>
        </w:rPr>
        <w:t>(Nabi et al., 2018; Shen &amp; Li, 2023)</w:t>
      </w:r>
      <w:r w:rsidR="00BE0D1E">
        <w:rPr>
          <w:rFonts w:ascii="Times New Roman" w:eastAsia="宋体" w:hAnsi="Times New Roman" w:cs="Times New Roman"/>
          <w:szCs w:val="21"/>
        </w:rPr>
        <w:fldChar w:fldCharType="end"/>
      </w:r>
      <w:r w:rsidR="00F252F4">
        <w:rPr>
          <w:rFonts w:ascii="Times New Roman" w:eastAsia="宋体" w:hAnsi="Times New Roman" w:cs="Times New Roman" w:hint="eastAsia"/>
          <w:szCs w:val="21"/>
        </w:rPr>
        <w:t>。</w:t>
      </w:r>
    </w:p>
    <w:p w14:paraId="0F7C664C" w14:textId="14B8F12E" w:rsidR="009F723E" w:rsidRDefault="006C2476" w:rsidP="00C72985">
      <w:pPr>
        <w:spacing w:line="440" w:lineRule="exact"/>
        <w:ind w:firstLine="420"/>
        <w:rPr>
          <w:rFonts w:ascii="Times New Roman" w:eastAsia="宋体" w:hAnsi="Times New Roman" w:cs="Times New Roman"/>
          <w:szCs w:val="21"/>
        </w:rPr>
      </w:pPr>
      <w:r>
        <w:rPr>
          <w:rFonts w:ascii="Times New Roman" w:eastAsia="宋体" w:hAnsi="Times New Roman" w:cs="Times New Roman" w:hint="eastAsia"/>
          <w:szCs w:val="21"/>
        </w:rPr>
        <w:t>医疗众筹项目描述作为一种叙事，其故事形状的差异理论上也会导致其态度和行为改变效应的差异，这会表现在项目</w:t>
      </w:r>
      <w:r>
        <w:rPr>
          <w:rFonts w:ascii="Times New Roman" w:eastAsia="宋体" w:hAnsi="Times New Roman" w:cs="Times New Roman" w:hint="eastAsia"/>
          <w:noProof/>
          <w:szCs w:val="21"/>
        </w:rPr>
        <w:t>筹款绩效上。</w:t>
      </w:r>
      <w:r w:rsidR="00755ACB">
        <w:rPr>
          <w:rFonts w:ascii="Times New Roman" w:eastAsia="宋体" w:hAnsi="Times New Roman" w:cs="Times New Roman" w:hint="eastAsia"/>
          <w:szCs w:val="21"/>
        </w:rPr>
        <w:t>我们预期</w:t>
      </w:r>
      <w:r w:rsidR="004507C1">
        <w:rPr>
          <w:rFonts w:ascii="Times New Roman" w:eastAsia="宋体" w:hAnsi="Times New Roman" w:cs="Times New Roman" w:hint="eastAsia"/>
          <w:szCs w:val="21"/>
        </w:rPr>
        <w:t>，与</w:t>
      </w:r>
      <w:r w:rsidR="003877C7">
        <w:rPr>
          <w:rFonts w:ascii="Times New Roman" w:eastAsia="宋体" w:hAnsi="Times New Roman" w:cs="Times New Roman" w:hint="eastAsia"/>
          <w:szCs w:val="21"/>
        </w:rPr>
        <w:t>项目描述</w:t>
      </w:r>
      <w:r w:rsidR="004507C1">
        <w:rPr>
          <w:rFonts w:ascii="Times New Roman" w:eastAsia="宋体" w:hAnsi="Times New Roman" w:cs="Times New Roman" w:hint="eastAsia"/>
          <w:szCs w:val="21"/>
        </w:rPr>
        <w:t>故事形状为</w:t>
      </w:r>
      <w:r w:rsidR="004507C1" w:rsidRPr="00FF3AE9">
        <w:rPr>
          <w:rFonts w:ascii="Times New Roman" w:eastAsia="宋体" w:hAnsi="Times New Roman" w:cs="Times New Roman" w:hint="eastAsia"/>
          <w:noProof/>
          <w:szCs w:val="21"/>
        </w:rPr>
        <w:t>“逆袭”</w:t>
      </w:r>
      <w:r w:rsidR="003877C7">
        <w:rPr>
          <w:rFonts w:ascii="Times New Roman" w:eastAsia="宋体" w:hAnsi="Times New Roman" w:cs="Times New Roman" w:hint="eastAsia"/>
          <w:noProof/>
          <w:szCs w:val="21"/>
        </w:rPr>
        <w:t>相比</w:t>
      </w:r>
      <w:r w:rsidR="004507C1">
        <w:rPr>
          <w:rFonts w:ascii="Times New Roman" w:eastAsia="宋体" w:hAnsi="Times New Roman" w:cs="Times New Roman" w:hint="eastAsia"/>
          <w:noProof/>
          <w:szCs w:val="21"/>
        </w:rPr>
        <w:t>，</w:t>
      </w:r>
      <w:r w:rsidR="004507C1">
        <w:rPr>
          <w:rFonts w:ascii="Times New Roman" w:eastAsia="宋体" w:hAnsi="Times New Roman" w:cs="Times New Roman" w:hint="eastAsia"/>
          <w:szCs w:val="21"/>
        </w:rPr>
        <w:t>项目描述</w:t>
      </w:r>
      <w:r w:rsidR="004507C1">
        <w:rPr>
          <w:rFonts w:ascii="Times New Roman" w:eastAsia="宋体" w:hAnsi="Times New Roman" w:cs="Times New Roman" w:hint="eastAsia"/>
          <w:noProof/>
          <w:szCs w:val="21"/>
        </w:rPr>
        <w:t>故事形状为“陨落”的</w:t>
      </w:r>
      <w:r w:rsidR="004507C1">
        <w:rPr>
          <w:rFonts w:ascii="Times New Roman" w:eastAsia="宋体" w:hAnsi="Times New Roman" w:cs="Times New Roman" w:hint="eastAsia"/>
          <w:szCs w:val="21"/>
        </w:rPr>
        <w:t>医疗众筹项目</w:t>
      </w:r>
      <w:r w:rsidR="004507C1">
        <w:rPr>
          <w:rFonts w:ascii="Times New Roman" w:eastAsia="宋体" w:hAnsi="Times New Roman" w:cs="Times New Roman" w:hint="eastAsia"/>
          <w:noProof/>
          <w:szCs w:val="21"/>
        </w:rPr>
        <w:t>能更大程度地</w:t>
      </w:r>
      <w:r w:rsidR="004507C1">
        <w:rPr>
          <w:rFonts w:ascii="Times New Roman" w:eastAsia="宋体" w:hAnsi="Times New Roman" w:cs="Times New Roman" w:hint="eastAsia"/>
          <w:szCs w:val="21"/>
        </w:rPr>
        <w:t>为受众</w:t>
      </w:r>
      <w:r w:rsidR="004507C1">
        <w:rPr>
          <w:rFonts w:ascii="Times New Roman" w:eastAsia="宋体" w:hAnsi="Times New Roman" w:cs="Times New Roman" w:hint="eastAsia"/>
          <w:noProof/>
          <w:szCs w:val="21"/>
        </w:rPr>
        <w:t>带来叙事传输，从而拥有更高的筹款绩效。</w:t>
      </w:r>
      <w:r w:rsidR="00E139CB">
        <w:rPr>
          <w:rFonts w:ascii="Times New Roman" w:eastAsia="宋体" w:hAnsi="Times New Roman" w:cs="Times New Roman" w:hint="eastAsia"/>
          <w:noProof/>
          <w:szCs w:val="21"/>
        </w:rPr>
        <w:t>具体来看，</w:t>
      </w:r>
      <w:r w:rsidR="00E356D3">
        <w:rPr>
          <w:rFonts w:ascii="Times New Roman" w:eastAsia="宋体" w:hAnsi="Times New Roman" w:cs="Times New Roman" w:hint="eastAsia"/>
          <w:noProof/>
          <w:szCs w:val="21"/>
        </w:rPr>
        <w:t>在故事形状为“陨落”的</w:t>
      </w:r>
      <w:r w:rsidR="00E356D3">
        <w:rPr>
          <w:rFonts w:ascii="Times New Roman" w:eastAsia="宋体" w:hAnsi="Times New Roman" w:cs="Times New Roman" w:hint="eastAsia"/>
          <w:szCs w:val="21"/>
        </w:rPr>
        <w:t>医疗众筹项目描述中，</w:t>
      </w:r>
      <w:r w:rsidR="00AE2DBB">
        <w:rPr>
          <w:rFonts w:ascii="Times New Roman" w:eastAsia="宋体" w:hAnsi="Times New Roman" w:cs="Times New Roman" w:hint="eastAsia"/>
          <w:szCs w:val="21"/>
        </w:rPr>
        <w:t>故事的</w:t>
      </w:r>
      <w:r w:rsidR="00D10CA3">
        <w:rPr>
          <w:rFonts w:ascii="Times New Roman" w:eastAsia="宋体" w:hAnsi="Times New Roman" w:cs="Times New Roman" w:hint="eastAsia"/>
          <w:szCs w:val="21"/>
        </w:rPr>
        <w:t>最后</w:t>
      </w:r>
      <w:r w:rsidR="00AE2DBB">
        <w:rPr>
          <w:rFonts w:ascii="Times New Roman" w:eastAsia="宋体" w:hAnsi="Times New Roman" w:cs="Times New Roman" w:hint="eastAsia"/>
          <w:szCs w:val="21"/>
        </w:rPr>
        <w:t>定</w:t>
      </w:r>
      <w:r w:rsidR="00AE2DBB">
        <w:rPr>
          <w:rFonts w:ascii="Times New Roman" w:eastAsia="宋体" w:hAnsi="Times New Roman" w:cs="Times New Roman" w:hint="eastAsia"/>
          <w:szCs w:val="21"/>
        </w:rPr>
        <w:lastRenderedPageBreak/>
        <w:t>格在主人公的悲惨现状上</w:t>
      </w:r>
      <w:r w:rsidR="00ED42A7">
        <w:rPr>
          <w:rFonts w:ascii="Times New Roman" w:eastAsia="宋体" w:hAnsi="Times New Roman" w:cs="Times New Roman" w:hint="eastAsia"/>
          <w:szCs w:val="21"/>
        </w:rPr>
        <w:t>。</w:t>
      </w:r>
      <w:r w:rsidR="001D0B2E">
        <w:rPr>
          <w:rFonts w:ascii="Times New Roman" w:eastAsia="宋体" w:hAnsi="Times New Roman" w:cs="Times New Roman" w:hint="eastAsia"/>
          <w:szCs w:val="21"/>
        </w:rPr>
        <w:t>这</w:t>
      </w:r>
      <w:r w:rsidR="00C71FA8">
        <w:rPr>
          <w:rFonts w:ascii="Times New Roman" w:eastAsia="宋体" w:hAnsi="Times New Roman" w:cs="Times New Roman" w:hint="eastAsia"/>
          <w:szCs w:val="21"/>
        </w:rPr>
        <w:t>种结尾</w:t>
      </w:r>
      <w:r w:rsidR="00617659">
        <w:rPr>
          <w:rFonts w:ascii="Times New Roman" w:eastAsia="宋体" w:hAnsi="Times New Roman" w:cs="Times New Roman" w:hint="eastAsia"/>
          <w:szCs w:val="21"/>
        </w:rPr>
        <w:t>是与读者的期望相悖的</w:t>
      </w:r>
      <w:r w:rsidR="005F1764">
        <w:rPr>
          <w:rFonts w:ascii="Times New Roman" w:eastAsia="宋体" w:hAnsi="Times New Roman" w:cs="Times New Roman" w:hint="eastAsia"/>
          <w:szCs w:val="21"/>
        </w:rPr>
        <w:t>。</w:t>
      </w:r>
      <w:r w:rsidR="00617659">
        <w:rPr>
          <w:rFonts w:ascii="Times New Roman" w:eastAsia="宋体" w:hAnsi="Times New Roman" w:cs="Times New Roman" w:hint="eastAsia"/>
          <w:szCs w:val="21"/>
        </w:rPr>
        <w:t>因为</w:t>
      </w:r>
      <w:r w:rsidR="00D84DAF">
        <w:rPr>
          <w:rFonts w:ascii="Times New Roman" w:eastAsia="宋体" w:hAnsi="Times New Roman" w:cs="Times New Roman" w:hint="eastAsia"/>
          <w:szCs w:val="21"/>
        </w:rPr>
        <w:t>从脑科学的角度来看，人热衷于解决冲突和问题，这也使得他们期望在</w:t>
      </w:r>
      <w:r w:rsidR="00E241F1">
        <w:rPr>
          <w:rFonts w:ascii="Times New Roman" w:eastAsia="宋体" w:hAnsi="Times New Roman" w:cs="Times New Roman" w:hint="eastAsia"/>
          <w:szCs w:val="21"/>
        </w:rPr>
        <w:t>叙事</w:t>
      </w:r>
      <w:r w:rsidR="00D84DAF">
        <w:rPr>
          <w:rFonts w:ascii="Times New Roman" w:eastAsia="宋体" w:hAnsi="Times New Roman" w:cs="Times New Roman" w:hint="eastAsia"/>
          <w:szCs w:val="21"/>
        </w:rPr>
        <w:t>中看到冲突都能够得到解决</w:t>
      </w:r>
      <w:r w:rsidR="00B37D75">
        <w:rPr>
          <w:rFonts w:ascii="Times New Roman" w:eastAsia="宋体" w:hAnsi="Times New Roman" w:cs="Times New Roman"/>
          <w:szCs w:val="21"/>
        </w:rPr>
        <w:fldChar w:fldCharType="begin" w:fldLock="1"/>
      </w:r>
      <w:r w:rsidR="00AA2E60">
        <w:rPr>
          <w:rFonts w:ascii="Times New Roman" w:eastAsia="宋体" w:hAnsi="Times New Roman" w:cs="Times New Roman"/>
          <w:szCs w:val="21"/>
        </w:rPr>
        <w:instrText>ADDIN CSL_CITATION {"citationItems":[{"id":"ITEM-1","itemData":{"ISBN":"1607742462","author":[{"dropping-particle":"","family":"Cron","given":"Lisa","non-dropping-particle":"","parse-names":false,"suffix":""}],"id":"ITEM-1","issued":{"date-parts":[["2012"]]},"publisher":"Ten Speed Press","title":"Wired for Story: The Writer's Guide to Using Brain Science to Hook Readers from the Very First Sentence","type":"book"},"uris":["http://www.mendeley.com/documents/?uuid=7b3c9c60-abb8-46ff-ab27-245c2cf18543"]}],"mendeley":{"formattedCitation":"(Cron, 2012)","plainTextFormattedCitation":"(Cron, 2012)","previouslyFormattedCitation":"(Cron, 2012)"},"properties":{"noteIndex":0},"schema":"https://github.com/citation-style-language/schema/raw/master/csl-citation.json"}</w:instrText>
      </w:r>
      <w:r w:rsidR="00B37D75">
        <w:rPr>
          <w:rFonts w:ascii="Times New Roman" w:eastAsia="宋体" w:hAnsi="Times New Roman" w:cs="Times New Roman"/>
          <w:szCs w:val="21"/>
        </w:rPr>
        <w:fldChar w:fldCharType="separate"/>
      </w:r>
      <w:r w:rsidR="00B37D75" w:rsidRPr="00B37D75">
        <w:rPr>
          <w:rFonts w:ascii="Times New Roman" w:eastAsia="宋体" w:hAnsi="Times New Roman" w:cs="Times New Roman"/>
          <w:noProof/>
          <w:szCs w:val="21"/>
        </w:rPr>
        <w:t>(Cron, 2012)</w:t>
      </w:r>
      <w:r w:rsidR="00B37D75">
        <w:rPr>
          <w:rFonts w:ascii="Times New Roman" w:eastAsia="宋体" w:hAnsi="Times New Roman" w:cs="Times New Roman"/>
          <w:szCs w:val="21"/>
        </w:rPr>
        <w:fldChar w:fldCharType="end"/>
      </w:r>
      <w:r w:rsidR="00D84DAF">
        <w:rPr>
          <w:rFonts w:ascii="Times New Roman" w:eastAsia="宋体" w:hAnsi="Times New Roman" w:cs="Times New Roman" w:hint="eastAsia"/>
          <w:szCs w:val="21"/>
        </w:rPr>
        <w:t>。</w:t>
      </w:r>
      <w:r w:rsidR="00B37D75">
        <w:rPr>
          <w:rFonts w:ascii="Times New Roman" w:eastAsia="宋体" w:hAnsi="Times New Roman" w:cs="Times New Roman" w:hint="eastAsia"/>
          <w:szCs w:val="21"/>
        </w:rPr>
        <w:t>因此，读者看到这种</w:t>
      </w:r>
      <w:r w:rsidR="0074737E">
        <w:rPr>
          <w:rFonts w:ascii="Times New Roman" w:eastAsia="宋体" w:hAnsi="Times New Roman" w:cs="Times New Roman" w:hint="eastAsia"/>
          <w:szCs w:val="21"/>
        </w:rPr>
        <w:t>结局不令人愉快</w:t>
      </w:r>
      <w:r w:rsidR="00B37D75">
        <w:rPr>
          <w:rFonts w:ascii="Times New Roman" w:eastAsia="宋体" w:hAnsi="Times New Roman" w:cs="Times New Roman" w:hint="eastAsia"/>
          <w:szCs w:val="21"/>
        </w:rPr>
        <w:t>的</w:t>
      </w:r>
      <w:r w:rsidR="00E241F1">
        <w:rPr>
          <w:rFonts w:ascii="Times New Roman" w:eastAsia="宋体" w:hAnsi="Times New Roman" w:cs="Times New Roman" w:hint="eastAsia"/>
          <w:szCs w:val="21"/>
        </w:rPr>
        <w:t>叙事</w:t>
      </w:r>
      <w:r w:rsidR="00E03F2E">
        <w:rPr>
          <w:rFonts w:ascii="Times New Roman" w:eastAsia="宋体" w:hAnsi="Times New Roman" w:cs="Times New Roman" w:hint="eastAsia"/>
          <w:szCs w:val="21"/>
        </w:rPr>
        <w:t>时便有动机去</w:t>
      </w:r>
      <w:r w:rsidR="0074737E">
        <w:rPr>
          <w:rFonts w:ascii="Times New Roman" w:eastAsia="宋体" w:hAnsi="Times New Roman" w:cs="Times New Roman" w:hint="eastAsia"/>
          <w:szCs w:val="21"/>
        </w:rPr>
        <w:t>继续</w:t>
      </w:r>
      <w:r w:rsidR="00E241F1">
        <w:rPr>
          <w:rFonts w:ascii="Times New Roman" w:eastAsia="宋体" w:hAnsi="Times New Roman" w:cs="Times New Roman" w:hint="eastAsia"/>
          <w:szCs w:val="21"/>
        </w:rPr>
        <w:t>脑补</w:t>
      </w:r>
      <w:r w:rsidR="00E03F2E">
        <w:rPr>
          <w:rFonts w:ascii="Times New Roman" w:eastAsia="宋体" w:hAnsi="Times New Roman" w:cs="Times New Roman" w:hint="eastAsia"/>
          <w:szCs w:val="21"/>
        </w:rPr>
        <w:t>叙事来帮助主人公达到解决方案</w:t>
      </w:r>
      <w:r w:rsidR="00E03F2E">
        <w:rPr>
          <w:rFonts w:ascii="Times New Roman" w:eastAsia="宋体" w:hAnsi="Times New Roman" w:cs="Times New Roman"/>
          <w:szCs w:val="21"/>
        </w:rPr>
        <w:fldChar w:fldCharType="begin" w:fldLock="1"/>
      </w:r>
      <w:r w:rsidR="00E03F2E">
        <w:rPr>
          <w:rFonts w:ascii="Times New Roman" w:eastAsia="宋体" w:hAnsi="Times New Roman" w:cs="Times New Roman"/>
          <w:szCs w:val="21"/>
        </w:rPr>
        <w:instrText>ADDIN CSL_CITATION {"citationItems":[{"id":"ITEM-1","itemData":{"DOI":"10.1080/15213269.2014.912585","author":[{"dropping-particle":"","family":"Nabi","given":"Robin L","non-dropping-particle":"","parse-names":false,"suffix":""},{"dropping-particle":"","family":"Green","given":"Melanie C","non-dropping-particle":"","parse-names":false,"suffix":""}],"container-title":"Media Psychology","id":"ITEM-1","issue":"2","issued":{"date-parts":[["2015"]]},"page":"137-162","title":"The Role of a Narrative's Emotional Flow in Promoting Persuasive Outcomes","type":"article-journal","volume":"18"},"uris":["http://www.mendeley.com/documents/?uuid=d01181e4-a6db-46e2-ac88-354c59939728"]}],"mendeley":{"formattedCitation":"(Nabi &amp; Green, 2015)","plainTextFormattedCitation":"(Nabi &amp; Green, 2015)","previouslyFormattedCitation":"(Nabi &amp; Green, 2015)"},"properties":{"noteIndex":0},"schema":"https://github.com/citation-style-language/schema/raw/master/csl-citation.json"}</w:instrText>
      </w:r>
      <w:r w:rsidR="00E03F2E">
        <w:rPr>
          <w:rFonts w:ascii="Times New Roman" w:eastAsia="宋体" w:hAnsi="Times New Roman" w:cs="Times New Roman"/>
          <w:szCs w:val="21"/>
        </w:rPr>
        <w:fldChar w:fldCharType="separate"/>
      </w:r>
      <w:r w:rsidR="00E03F2E" w:rsidRPr="00743BC3">
        <w:rPr>
          <w:rFonts w:ascii="Times New Roman" w:eastAsia="宋体" w:hAnsi="Times New Roman" w:cs="Times New Roman"/>
          <w:noProof/>
          <w:szCs w:val="21"/>
        </w:rPr>
        <w:t>(Nabi &amp; Green, 2015)</w:t>
      </w:r>
      <w:r w:rsidR="00E03F2E">
        <w:rPr>
          <w:rFonts w:ascii="Times New Roman" w:eastAsia="宋体" w:hAnsi="Times New Roman" w:cs="Times New Roman"/>
          <w:szCs w:val="21"/>
        </w:rPr>
        <w:fldChar w:fldCharType="end"/>
      </w:r>
      <w:r w:rsidR="002E2092">
        <w:rPr>
          <w:rFonts w:ascii="Times New Roman" w:eastAsia="宋体" w:hAnsi="Times New Roman" w:cs="Times New Roman" w:hint="eastAsia"/>
          <w:szCs w:val="21"/>
        </w:rPr>
        <w:t>。</w:t>
      </w:r>
      <w:r w:rsidR="00F16DA4">
        <w:rPr>
          <w:rFonts w:ascii="Times New Roman" w:eastAsia="宋体" w:hAnsi="Times New Roman" w:cs="Times New Roman" w:hint="eastAsia"/>
          <w:szCs w:val="21"/>
        </w:rPr>
        <w:t>而在故事形状为“逆袭”的医疗众筹项目描述中，故事的最后定格在主人公的美好未来上。这种结尾（尽管并非现实）已经满足了读者对于好结局的需求，因而便不会引发他们进一步的遐想。这种差异使得</w:t>
      </w:r>
      <w:r w:rsidR="00F16DA4">
        <w:rPr>
          <w:rFonts w:ascii="Times New Roman" w:eastAsia="宋体" w:hAnsi="Times New Roman" w:cs="Times New Roman" w:hint="eastAsia"/>
          <w:noProof/>
          <w:szCs w:val="21"/>
        </w:rPr>
        <w:t>故事形状为“陨落”的</w:t>
      </w:r>
      <w:r w:rsidR="00F16DA4">
        <w:rPr>
          <w:rFonts w:ascii="Times New Roman" w:eastAsia="宋体" w:hAnsi="Times New Roman" w:cs="Times New Roman" w:hint="eastAsia"/>
          <w:szCs w:val="21"/>
        </w:rPr>
        <w:t>医疗众筹项目描述会比故事形状为“逆袭”的医疗众筹项目描述更有可能引发高程度的叙事传输。</w:t>
      </w:r>
      <w:r w:rsidR="00233B97">
        <w:rPr>
          <w:rFonts w:ascii="Times New Roman" w:eastAsia="宋体" w:hAnsi="Times New Roman" w:cs="Times New Roman" w:hint="eastAsia"/>
          <w:szCs w:val="21"/>
        </w:rPr>
        <w:t>鉴于叙事传输程度会影响叙事的态度、行为改变效应，项目描述</w:t>
      </w:r>
      <w:r w:rsidR="00233B97">
        <w:rPr>
          <w:rFonts w:ascii="Times New Roman" w:eastAsia="宋体" w:hAnsi="Times New Roman" w:cs="Times New Roman" w:hint="eastAsia"/>
          <w:noProof/>
          <w:szCs w:val="21"/>
        </w:rPr>
        <w:t>故事形状为“陨落”的</w:t>
      </w:r>
      <w:r w:rsidR="00233B97">
        <w:rPr>
          <w:rFonts w:ascii="Times New Roman" w:eastAsia="宋体" w:hAnsi="Times New Roman" w:cs="Times New Roman" w:hint="eastAsia"/>
          <w:szCs w:val="21"/>
        </w:rPr>
        <w:t>医疗众筹项目理论上会项目描述</w:t>
      </w:r>
      <w:r w:rsidR="00233B97">
        <w:rPr>
          <w:rFonts w:ascii="Times New Roman" w:eastAsia="宋体" w:hAnsi="Times New Roman" w:cs="Times New Roman" w:hint="eastAsia"/>
          <w:noProof/>
          <w:szCs w:val="21"/>
        </w:rPr>
        <w:t>故事形状为“</w:t>
      </w:r>
      <w:r w:rsidR="00233B97">
        <w:rPr>
          <w:rFonts w:ascii="Times New Roman" w:eastAsia="宋体" w:hAnsi="Times New Roman" w:cs="Times New Roman" w:hint="eastAsia"/>
          <w:szCs w:val="21"/>
        </w:rPr>
        <w:t>逆袭</w:t>
      </w:r>
      <w:r w:rsidR="00233B97">
        <w:rPr>
          <w:rFonts w:ascii="Times New Roman" w:eastAsia="宋体" w:hAnsi="Times New Roman" w:cs="Times New Roman" w:hint="eastAsia"/>
          <w:noProof/>
          <w:szCs w:val="21"/>
        </w:rPr>
        <w:t>”的</w:t>
      </w:r>
      <w:r w:rsidR="00233B97">
        <w:rPr>
          <w:rFonts w:ascii="Times New Roman" w:eastAsia="宋体" w:hAnsi="Times New Roman" w:cs="Times New Roman" w:hint="eastAsia"/>
          <w:szCs w:val="21"/>
        </w:rPr>
        <w:t>医疗众筹项目获得更多的捐赠。这一论点能够得到</w:t>
      </w:r>
      <w:r w:rsidR="00066740">
        <w:rPr>
          <w:rFonts w:ascii="Times New Roman" w:eastAsia="宋体" w:hAnsi="Times New Roman" w:cs="Times New Roman" w:hint="eastAsia"/>
          <w:szCs w:val="21"/>
        </w:rPr>
        <w:t>现有研究的</w:t>
      </w:r>
      <w:r w:rsidR="00233B97">
        <w:rPr>
          <w:rFonts w:ascii="Times New Roman" w:eastAsia="宋体" w:hAnsi="Times New Roman" w:cs="Times New Roman" w:hint="eastAsia"/>
          <w:szCs w:val="21"/>
        </w:rPr>
        <w:t>支持</w:t>
      </w:r>
      <w:r w:rsidR="00066740">
        <w:rPr>
          <w:rFonts w:ascii="Times New Roman" w:eastAsia="宋体" w:hAnsi="Times New Roman" w:cs="Times New Roman" w:hint="eastAsia"/>
          <w:szCs w:val="21"/>
        </w:rPr>
        <w:t>。例如，</w:t>
      </w:r>
      <w:r w:rsidR="00066740">
        <w:rPr>
          <w:rFonts w:ascii="Times New Roman" w:eastAsia="宋体" w:hAnsi="Times New Roman" w:cs="Times New Roman"/>
          <w:szCs w:val="21"/>
        </w:rPr>
        <w:fldChar w:fldCharType="begin" w:fldLock="1"/>
      </w:r>
      <w:r w:rsidR="00066740">
        <w:rPr>
          <w:rFonts w:ascii="Times New Roman" w:eastAsia="宋体" w:hAnsi="Times New Roman" w:cs="Times New Roman"/>
          <w:szCs w:val="21"/>
        </w:rPr>
        <w:instrText>ADDIN CSL_CITATION {"citationItems":[{"id":"ITEM-1","itemData":{"DOI":"10.1080/01463373.2020.1725079","ISSN":"17464102","abstract":"This study empirically tested theoretical postulations regarding the persuasive effects of emotional flow induced by narrative messages. An experiment (N = 347) was conducted to test if emotional flow and ending emotional valence promote transportation and identification, and in turn persuasion. Emotional flow was operationalized as a shift in emotional valence experienced during message exposure (positive-negative, negative-positive). Consistent with the theory of emotional flow, messages inducing an emotional shift led to greater transportation and identification than messages that did not induce a shift. Ending emotional valence had significant effects on transportation but not identification. Finally, transportation and identification mediated effects of shift on attitude and behavioral intention. This paper concludes with avenues for future research on emotional flow including discussion of methodological challenges such as a confound between message length and emotional shift manipulation, which was a limitation in this study.","author":[{"dropping-particle":"","family":"Alam","given":"Nizia","non-dropping-particle":"","parse-names":false,"suffix":""},{"dropping-particle":"","family":"So","given":"Jiyeon","non-dropping-particle":"","parse-names":false,"suffix":""}],"container-title":"Communication Quarterly","id":"ITEM-1","issue":"2","issued":{"date-parts":[["2020"]]},"page":"161-182","publisher":"Routledge","title":"Contributions of emotional flow in narrative persuasion: An empirical test of the emotional flow framework","type":"article-journal","volume":"68"},"uris":["http://www.mendeley.com/documents/?uuid=e0033fac-2839-46a6-947e-5975df6cacb7"]}],"mendeley":{"formattedCitation":"(Alam &amp; So, 2020)","plainTextFormattedCitation":"(Alam &amp; So, 2020)","previouslyFormattedCitation":"(Alam &amp; So, 2020)"},"properties":{"noteIndex":0},"schema":"https://github.com/citation-style-language/schema/raw/master/csl-citation.json"}</w:instrText>
      </w:r>
      <w:r w:rsidR="00066740">
        <w:rPr>
          <w:rFonts w:ascii="Times New Roman" w:eastAsia="宋体" w:hAnsi="Times New Roman" w:cs="Times New Roman"/>
          <w:szCs w:val="21"/>
        </w:rPr>
        <w:fldChar w:fldCharType="separate"/>
      </w:r>
      <w:r w:rsidR="00066740" w:rsidRPr="00743BC3">
        <w:rPr>
          <w:rFonts w:ascii="Times New Roman" w:eastAsia="宋体" w:hAnsi="Times New Roman" w:cs="Times New Roman"/>
          <w:noProof/>
          <w:szCs w:val="21"/>
        </w:rPr>
        <w:t>(Alam &amp; So, 2020)</w:t>
      </w:r>
      <w:r w:rsidR="00066740">
        <w:rPr>
          <w:rFonts w:ascii="Times New Roman" w:eastAsia="宋体" w:hAnsi="Times New Roman" w:cs="Times New Roman"/>
          <w:szCs w:val="21"/>
        </w:rPr>
        <w:fldChar w:fldCharType="end"/>
      </w:r>
      <w:r w:rsidR="00066740">
        <w:rPr>
          <w:rFonts w:ascii="Times New Roman" w:eastAsia="宋体" w:hAnsi="Times New Roman" w:cs="Times New Roman" w:hint="eastAsia"/>
          <w:szCs w:val="21"/>
        </w:rPr>
        <w:t>发现，</w:t>
      </w:r>
      <w:r w:rsidR="00BE3737">
        <w:rPr>
          <w:rFonts w:ascii="Times New Roman" w:eastAsia="宋体" w:hAnsi="Times New Roman" w:cs="Times New Roman" w:hint="eastAsia"/>
          <w:szCs w:val="21"/>
        </w:rPr>
        <w:t>与</w:t>
      </w:r>
      <w:r w:rsidR="00D06274">
        <w:rPr>
          <w:rFonts w:ascii="Times New Roman" w:eastAsia="宋体" w:hAnsi="Times New Roman" w:cs="Times New Roman" w:hint="eastAsia"/>
          <w:szCs w:val="21"/>
        </w:rPr>
        <w:t>先传递消极</w:t>
      </w:r>
      <w:r w:rsidR="00E20D04">
        <w:rPr>
          <w:rFonts w:ascii="Times New Roman" w:eastAsia="宋体" w:hAnsi="Times New Roman" w:cs="Times New Roman" w:hint="eastAsia"/>
          <w:szCs w:val="21"/>
        </w:rPr>
        <w:t>情感</w:t>
      </w:r>
      <w:r w:rsidR="00D06274">
        <w:rPr>
          <w:rFonts w:ascii="Times New Roman" w:eastAsia="宋体" w:hAnsi="Times New Roman" w:cs="Times New Roman" w:hint="eastAsia"/>
          <w:szCs w:val="21"/>
        </w:rPr>
        <w:t>后传递积极</w:t>
      </w:r>
      <w:r w:rsidR="00E20D04">
        <w:rPr>
          <w:rFonts w:ascii="Times New Roman" w:eastAsia="宋体" w:hAnsi="Times New Roman" w:cs="Times New Roman" w:hint="eastAsia"/>
          <w:szCs w:val="21"/>
        </w:rPr>
        <w:t>情感的情绪流</w:t>
      </w:r>
      <w:r w:rsidR="00D06274">
        <w:rPr>
          <w:rFonts w:ascii="Times New Roman" w:eastAsia="宋体" w:hAnsi="Times New Roman" w:cs="Times New Roman" w:hint="eastAsia"/>
          <w:szCs w:val="21"/>
        </w:rPr>
        <w:t>相比，先传递积极</w:t>
      </w:r>
      <w:r w:rsidR="00E20D04">
        <w:rPr>
          <w:rFonts w:ascii="Times New Roman" w:eastAsia="宋体" w:hAnsi="Times New Roman" w:cs="Times New Roman" w:hint="eastAsia"/>
          <w:szCs w:val="21"/>
        </w:rPr>
        <w:t>情感</w:t>
      </w:r>
      <w:r w:rsidR="00D06274">
        <w:rPr>
          <w:rFonts w:ascii="Times New Roman" w:eastAsia="宋体" w:hAnsi="Times New Roman" w:cs="Times New Roman" w:hint="eastAsia"/>
          <w:szCs w:val="21"/>
        </w:rPr>
        <w:t>后传递消极</w:t>
      </w:r>
      <w:r w:rsidR="00E20D04">
        <w:rPr>
          <w:rFonts w:ascii="Times New Roman" w:eastAsia="宋体" w:hAnsi="Times New Roman" w:cs="Times New Roman" w:hint="eastAsia"/>
          <w:szCs w:val="21"/>
        </w:rPr>
        <w:t>情感的情绪流会</w:t>
      </w:r>
      <w:r w:rsidR="00DB0450">
        <w:rPr>
          <w:rFonts w:ascii="Times New Roman" w:eastAsia="宋体" w:hAnsi="Times New Roman" w:cs="Times New Roman" w:hint="eastAsia"/>
          <w:szCs w:val="21"/>
        </w:rPr>
        <w:t>导致更强的叙事效应</w:t>
      </w:r>
      <w:r w:rsidR="00393A36">
        <w:rPr>
          <w:rFonts w:ascii="Times New Roman" w:eastAsia="宋体" w:hAnsi="Times New Roman" w:cs="Times New Roman" w:hint="eastAsia"/>
          <w:szCs w:val="21"/>
        </w:rPr>
        <w:t>。</w:t>
      </w:r>
      <w:r w:rsidR="003877C7">
        <w:rPr>
          <w:rFonts w:ascii="Times New Roman" w:eastAsia="宋体" w:hAnsi="Times New Roman" w:cs="Times New Roman" w:hint="eastAsia"/>
          <w:szCs w:val="21"/>
        </w:rPr>
        <w:t>基于以上论述，本研究提出以下研究假设：</w:t>
      </w:r>
    </w:p>
    <w:p w14:paraId="034545D8" w14:textId="449568CC" w:rsidR="003877C7" w:rsidRPr="008A5D94" w:rsidRDefault="003877C7" w:rsidP="009F723E">
      <w:pPr>
        <w:spacing w:line="360" w:lineRule="auto"/>
        <w:ind w:firstLineChars="200" w:firstLine="422"/>
        <w:rPr>
          <w:rFonts w:ascii="Times New Roman" w:eastAsia="宋体" w:hAnsi="Times New Roman" w:cs="Times New Roman"/>
          <w:szCs w:val="21"/>
        </w:rPr>
      </w:pPr>
      <w:r w:rsidRPr="00276746">
        <w:rPr>
          <w:rFonts w:ascii="Times New Roman" w:eastAsia="宋体" w:hAnsi="Times New Roman" w:cs="Times New Roman" w:hint="eastAsia"/>
          <w:b/>
          <w:bCs/>
          <w:szCs w:val="21"/>
        </w:rPr>
        <w:t>假设：</w:t>
      </w:r>
      <w:r>
        <w:rPr>
          <w:rFonts w:ascii="Times New Roman" w:eastAsia="宋体" w:hAnsi="Times New Roman" w:cs="Times New Roman" w:hint="eastAsia"/>
          <w:szCs w:val="21"/>
        </w:rPr>
        <w:t>项目描述</w:t>
      </w:r>
      <w:r>
        <w:rPr>
          <w:rFonts w:ascii="Times New Roman" w:eastAsia="宋体" w:hAnsi="Times New Roman" w:cs="Times New Roman" w:hint="eastAsia"/>
          <w:noProof/>
          <w:szCs w:val="21"/>
        </w:rPr>
        <w:t>故事形状为“陨落”的</w:t>
      </w:r>
      <w:r>
        <w:rPr>
          <w:rFonts w:ascii="Times New Roman" w:eastAsia="宋体" w:hAnsi="Times New Roman" w:cs="Times New Roman" w:hint="eastAsia"/>
          <w:szCs w:val="21"/>
        </w:rPr>
        <w:t>医疗众筹项目的</w:t>
      </w:r>
      <w:r>
        <w:rPr>
          <w:rFonts w:ascii="Times New Roman" w:eastAsia="宋体" w:hAnsi="Times New Roman" w:cs="Times New Roman" w:hint="eastAsia"/>
          <w:noProof/>
          <w:szCs w:val="21"/>
        </w:rPr>
        <w:t>筹款绩效显著高于</w:t>
      </w:r>
      <w:r>
        <w:rPr>
          <w:rFonts w:ascii="Times New Roman" w:eastAsia="宋体" w:hAnsi="Times New Roman" w:cs="Times New Roman" w:hint="eastAsia"/>
          <w:szCs w:val="21"/>
        </w:rPr>
        <w:t>项目描述</w:t>
      </w:r>
      <w:r>
        <w:rPr>
          <w:rFonts w:ascii="Times New Roman" w:eastAsia="宋体" w:hAnsi="Times New Roman" w:cs="Times New Roman" w:hint="eastAsia"/>
          <w:noProof/>
          <w:szCs w:val="21"/>
        </w:rPr>
        <w:t>故事形状为</w:t>
      </w:r>
      <w:r w:rsidRPr="00FF3AE9">
        <w:rPr>
          <w:rFonts w:ascii="Times New Roman" w:eastAsia="宋体" w:hAnsi="Times New Roman" w:cs="Times New Roman" w:hint="eastAsia"/>
          <w:noProof/>
          <w:szCs w:val="21"/>
        </w:rPr>
        <w:t>“逆袭”</w:t>
      </w:r>
      <w:r>
        <w:rPr>
          <w:rFonts w:ascii="Times New Roman" w:eastAsia="宋体" w:hAnsi="Times New Roman" w:cs="Times New Roman" w:hint="eastAsia"/>
          <w:noProof/>
          <w:szCs w:val="21"/>
        </w:rPr>
        <w:t>的</w:t>
      </w:r>
      <w:r>
        <w:rPr>
          <w:rFonts w:ascii="Times New Roman" w:eastAsia="宋体" w:hAnsi="Times New Roman" w:cs="Times New Roman" w:hint="eastAsia"/>
          <w:szCs w:val="21"/>
        </w:rPr>
        <w:t>医疗众筹项目。</w:t>
      </w:r>
    </w:p>
    <w:p w14:paraId="06A14B30" w14:textId="47C8ACA1" w:rsidR="006E1CB6" w:rsidRPr="00D36C66" w:rsidRDefault="00F229C0" w:rsidP="00D36C66">
      <w:pPr>
        <w:pStyle w:val="2"/>
        <w:spacing w:beforeLines="50" w:before="156" w:afterLines="50" w:after="156" w:line="360" w:lineRule="auto"/>
        <w:rPr>
          <w:rFonts w:ascii="Times New Roman" w:eastAsia="宋体" w:hAnsi="Times New Roman" w:cs="Times New Roman"/>
          <w:sz w:val="21"/>
          <w:szCs w:val="21"/>
        </w:rPr>
      </w:pPr>
      <w:r>
        <w:rPr>
          <w:rFonts w:ascii="Times New Roman" w:eastAsia="宋体" w:hAnsi="Times New Roman" w:cs="Times New Roman" w:hint="eastAsia"/>
          <w:sz w:val="21"/>
          <w:szCs w:val="21"/>
        </w:rPr>
        <w:t>4</w:t>
      </w:r>
      <w:r w:rsidR="006E1CB6" w:rsidRPr="00D36C66">
        <w:rPr>
          <w:rFonts w:ascii="Times New Roman" w:eastAsia="宋体" w:hAnsi="Times New Roman" w:cs="Times New Roman"/>
          <w:sz w:val="21"/>
          <w:szCs w:val="21"/>
        </w:rPr>
        <w:t>.</w:t>
      </w:r>
      <w:r w:rsidR="00D36C66" w:rsidRPr="00D36C66">
        <w:rPr>
          <w:rFonts w:ascii="Times New Roman" w:eastAsia="宋体" w:hAnsi="Times New Roman" w:cs="Times New Roman" w:hint="eastAsia"/>
          <w:sz w:val="21"/>
          <w:szCs w:val="21"/>
        </w:rPr>
        <w:t>2</w:t>
      </w:r>
      <w:r w:rsidR="006E1CB6" w:rsidRPr="00D36C66">
        <w:rPr>
          <w:rFonts w:ascii="Times New Roman" w:eastAsia="宋体" w:hAnsi="Times New Roman" w:cs="Times New Roman"/>
          <w:sz w:val="21"/>
          <w:szCs w:val="21"/>
        </w:rPr>
        <w:t xml:space="preserve"> </w:t>
      </w:r>
      <w:r w:rsidR="000A5C13">
        <w:rPr>
          <w:rFonts w:ascii="Times New Roman" w:eastAsia="宋体" w:hAnsi="Times New Roman" w:cs="Times New Roman" w:hint="eastAsia"/>
          <w:sz w:val="21"/>
          <w:szCs w:val="21"/>
        </w:rPr>
        <w:t>方法论</w:t>
      </w:r>
    </w:p>
    <w:p w14:paraId="2D5A0DA0" w14:textId="3487FB3D" w:rsidR="000A5C13" w:rsidRDefault="00E40663" w:rsidP="00951BB2">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为了检验上述研究假设</w:t>
      </w:r>
      <w:r w:rsidR="000A5C13">
        <w:rPr>
          <w:rFonts w:ascii="Times New Roman" w:eastAsia="宋体" w:hAnsi="Times New Roman" w:cs="Times New Roman" w:hint="eastAsia"/>
          <w:szCs w:val="21"/>
        </w:rPr>
        <w:t>，</w:t>
      </w:r>
      <w:r w:rsidR="000A5C13" w:rsidRPr="008A5D94">
        <w:rPr>
          <w:rFonts w:ascii="Times New Roman" w:eastAsia="宋体" w:hAnsi="Times New Roman" w:cs="Times New Roman"/>
          <w:szCs w:val="21"/>
        </w:rPr>
        <w:t>本</w:t>
      </w:r>
      <w:r w:rsidR="000A5C13">
        <w:rPr>
          <w:rFonts w:ascii="Times New Roman" w:eastAsia="宋体" w:hAnsi="Times New Roman" w:cs="Times New Roman" w:hint="eastAsia"/>
          <w:szCs w:val="21"/>
        </w:rPr>
        <w:t>研究构建计量模型并开展回归分析，检验</w:t>
      </w:r>
      <w:bookmarkStart w:id="29" w:name="OLE_LINK31"/>
      <w:r w:rsidR="000A5C13">
        <w:rPr>
          <w:rFonts w:ascii="Times New Roman" w:eastAsia="宋体" w:hAnsi="Times New Roman" w:cs="Times New Roman" w:hint="eastAsia"/>
          <w:szCs w:val="21"/>
        </w:rPr>
        <w:t>医疗众筹项目描述故事形状</w:t>
      </w:r>
      <w:bookmarkEnd w:id="29"/>
      <w:r w:rsidR="000A5C13">
        <w:rPr>
          <w:rFonts w:ascii="Times New Roman" w:eastAsia="宋体" w:hAnsi="Times New Roman" w:cs="Times New Roman" w:hint="eastAsia"/>
          <w:szCs w:val="21"/>
        </w:rPr>
        <w:t>对项目筹款绩效的效应。具体的模型设定如式（</w:t>
      </w:r>
      <w:r w:rsidR="000A5C13">
        <w:rPr>
          <w:rFonts w:ascii="Times New Roman" w:eastAsia="宋体" w:hAnsi="Times New Roman" w:cs="Times New Roman" w:hint="eastAsia"/>
          <w:szCs w:val="21"/>
        </w:rPr>
        <w:t>1</w:t>
      </w:r>
      <w:r w:rsidR="000A5C13">
        <w:rPr>
          <w:rFonts w:ascii="Times New Roman" w:eastAsia="宋体" w:hAnsi="Times New Roman" w:cs="Times New Roman" w:hint="eastAsia"/>
          <w:szCs w:val="21"/>
        </w:rPr>
        <w:t>）所示：</w:t>
      </w:r>
    </w:p>
    <w:p w14:paraId="72C988C4" w14:textId="18012D7B" w:rsidR="000A5C13" w:rsidRPr="005B40FA" w:rsidRDefault="00000000" w:rsidP="00951BB2">
      <w:pPr>
        <w:spacing w:line="360" w:lineRule="auto"/>
        <w:jc w:val="center"/>
        <w:rPr>
          <w:rFonts w:ascii="Times New Roman" w:hAnsi="Times New Roman" w:cs="Times New Roman"/>
          <w:color w:val="000000" w:themeColor="text1"/>
          <w:sz w:val="18"/>
          <w:szCs w:val="18"/>
        </w:rPr>
      </w:pPr>
      <m:oMath>
        <m:sSub>
          <m:sSubPr>
            <m:ctrlPr>
              <w:rPr>
                <w:rFonts w:ascii="Cambria Math" w:hAnsi="Cambria Math" w:cs="Times New Roman"/>
                <w:i/>
                <w:color w:val="000000" w:themeColor="text1"/>
                <w:sz w:val="18"/>
                <w:szCs w:val="18"/>
              </w:rPr>
            </m:ctrlPr>
          </m:sSubPr>
          <m:e>
            <m:r>
              <w:rPr>
                <w:rFonts w:ascii="Cambria Math" w:hAnsi="Cambria Math" w:cs="Times New Roman"/>
                <w:color w:val="000000" w:themeColor="text1"/>
                <w:sz w:val="18"/>
                <w:szCs w:val="18"/>
              </w:rPr>
              <m:t>P</m:t>
            </m:r>
            <m:r>
              <w:rPr>
                <w:rFonts w:ascii="Cambria Math" w:hAnsi="Cambria Math" w:cs="Times New Roman" w:hint="eastAsia"/>
                <w:color w:val="000000" w:themeColor="text1"/>
                <w:sz w:val="18"/>
                <w:szCs w:val="18"/>
              </w:rPr>
              <m:t>erformance</m:t>
            </m:r>
          </m:e>
          <m:sub>
            <m:r>
              <w:rPr>
                <w:rFonts w:ascii="Cambria Math" w:hAnsi="Cambria Math" w:cs="Times New Roman"/>
                <w:color w:val="000000" w:themeColor="text1"/>
                <w:sz w:val="18"/>
                <w:szCs w:val="18"/>
              </w:rPr>
              <m:t>i</m:t>
            </m:r>
          </m:sub>
        </m:sSub>
        <m:r>
          <w:rPr>
            <w:rFonts w:ascii="Cambria Math" w:hAnsi="Cambria Math" w:cs="Times New Roman"/>
            <w:color w:val="000000" w:themeColor="text1"/>
            <w:sz w:val="18"/>
            <w:szCs w:val="18"/>
          </w:rPr>
          <m:t>=</m:t>
        </m:r>
        <m:sSub>
          <m:sSubPr>
            <m:ctrlPr>
              <w:rPr>
                <w:rFonts w:ascii="Cambria Math" w:hAnsi="Cambria Math" w:cs="Times New Roman"/>
                <w:i/>
                <w:color w:val="000000" w:themeColor="text1"/>
                <w:sz w:val="18"/>
                <w:szCs w:val="18"/>
              </w:rPr>
            </m:ctrlPr>
          </m:sSubPr>
          <m:e>
            <m:r>
              <w:rPr>
                <w:rFonts w:ascii="Cambria Math" w:hAnsi="Cambria Math" w:cs="Times New Roman"/>
                <w:color w:val="000000" w:themeColor="text1"/>
                <w:sz w:val="18"/>
                <w:szCs w:val="18"/>
              </w:rPr>
              <m:t>β</m:t>
            </m:r>
          </m:e>
          <m:sub>
            <m:r>
              <w:rPr>
                <w:rFonts w:ascii="Cambria Math" w:hAnsi="Cambria Math" w:cs="Times New Roman"/>
                <w:color w:val="000000" w:themeColor="text1"/>
                <w:sz w:val="18"/>
                <w:szCs w:val="18"/>
              </w:rPr>
              <m:t>0</m:t>
            </m:r>
          </m:sub>
        </m:sSub>
        <m:r>
          <w:rPr>
            <w:rFonts w:ascii="Cambria Math" w:hAnsi="Cambria Math" w:cs="Times New Roman"/>
            <w:color w:val="000000" w:themeColor="text1"/>
            <w:sz w:val="18"/>
            <w:szCs w:val="18"/>
          </w:rPr>
          <m:t>+</m:t>
        </m:r>
        <m:sSub>
          <m:sSubPr>
            <m:ctrlPr>
              <w:rPr>
                <w:rFonts w:ascii="Cambria Math" w:hAnsi="Cambria Math" w:cs="Times New Roman"/>
                <w:i/>
                <w:color w:val="000000" w:themeColor="text1"/>
                <w:sz w:val="18"/>
                <w:szCs w:val="18"/>
              </w:rPr>
            </m:ctrlPr>
          </m:sSubPr>
          <m:e>
            <m:r>
              <w:rPr>
                <w:rFonts w:ascii="Cambria Math" w:hAnsi="Cambria Math" w:cs="Times New Roman"/>
                <w:color w:val="000000" w:themeColor="text1"/>
                <w:sz w:val="18"/>
                <w:szCs w:val="18"/>
              </w:rPr>
              <m:t>β</m:t>
            </m:r>
          </m:e>
          <m:sub>
            <m:r>
              <w:rPr>
                <w:rFonts w:ascii="Cambria Math" w:hAnsi="Cambria Math" w:cs="Times New Roman"/>
                <w:color w:val="000000" w:themeColor="text1"/>
                <w:sz w:val="18"/>
                <w:szCs w:val="18"/>
              </w:rPr>
              <m:t>1</m:t>
            </m:r>
          </m:sub>
        </m:sSub>
        <w:bookmarkStart w:id="30" w:name="_Hlk111818148"/>
        <m:sSub>
          <m:sSubPr>
            <m:ctrlPr>
              <w:rPr>
                <w:rFonts w:ascii="Cambria Math" w:hAnsi="Cambria Math" w:cs="Times New Roman"/>
                <w:i/>
                <w:color w:val="000000" w:themeColor="text1"/>
                <w:sz w:val="18"/>
                <w:szCs w:val="18"/>
              </w:rPr>
            </m:ctrlPr>
          </m:sSubPr>
          <m:e>
            <m:r>
              <w:rPr>
                <w:rFonts w:ascii="Cambria Math" w:hAnsi="Cambria Math" w:cs="Times New Roman"/>
                <w:color w:val="000000" w:themeColor="text1"/>
                <w:sz w:val="18"/>
                <w:szCs w:val="18"/>
              </w:rPr>
              <m:t>S</m:t>
            </m:r>
            <m:r>
              <w:rPr>
                <w:rFonts w:ascii="Cambria Math" w:hAnsi="Cambria Math" w:cs="Cambria Math"/>
                <w:color w:val="000000" w:themeColor="text1"/>
                <w:sz w:val="18"/>
                <w:szCs w:val="18"/>
              </w:rPr>
              <m:t>h</m:t>
            </m:r>
            <m:r>
              <w:rPr>
                <w:rFonts w:ascii="Cambria Math" w:hAnsi="Cambria Math" w:cs="Times New Roman" w:hint="eastAsia"/>
                <w:color w:val="000000" w:themeColor="text1"/>
                <w:sz w:val="18"/>
                <w:szCs w:val="18"/>
              </w:rPr>
              <m:t>ape</m:t>
            </m:r>
          </m:e>
          <m:sub>
            <m:r>
              <w:rPr>
                <w:rFonts w:ascii="Cambria Math" w:hAnsi="Cambria Math" w:cs="Times New Roman"/>
                <w:color w:val="000000" w:themeColor="text1"/>
                <w:sz w:val="18"/>
                <w:szCs w:val="18"/>
              </w:rPr>
              <m:t>i</m:t>
            </m:r>
          </m:sub>
        </m:sSub>
        <w:bookmarkEnd w:id="30"/>
        <m:r>
          <w:rPr>
            <w:rFonts w:ascii="Cambria Math" w:hAnsi="Cambria Math" w:cs="Times New Roman"/>
            <w:color w:val="000000" w:themeColor="text1"/>
            <w:sz w:val="18"/>
            <w:szCs w:val="18"/>
          </w:rPr>
          <m:t>+</m:t>
        </m:r>
        <m:sSub>
          <m:sSubPr>
            <m:ctrlPr>
              <w:rPr>
                <w:rFonts w:ascii="Cambria Math" w:hAnsi="Cambria Math" w:cs="Times New Roman"/>
                <w:i/>
                <w:color w:val="000000" w:themeColor="text1"/>
                <w:sz w:val="18"/>
                <w:szCs w:val="18"/>
              </w:rPr>
            </m:ctrlPr>
          </m:sSubPr>
          <m:e>
            <m:r>
              <w:rPr>
                <w:rFonts w:ascii="Cambria Math" w:hAnsi="Cambria Math" w:cs="Times New Roman"/>
                <w:color w:val="000000" w:themeColor="text1"/>
                <w:sz w:val="18"/>
                <w:szCs w:val="18"/>
              </w:rPr>
              <m:t>β</m:t>
            </m:r>
          </m:e>
          <m:sub>
            <m:r>
              <w:rPr>
                <w:rFonts w:ascii="Cambria Math" w:hAnsi="Cambria Math" w:cs="Times New Roman"/>
                <w:color w:val="000000" w:themeColor="text1"/>
                <w:sz w:val="18"/>
                <w:szCs w:val="18"/>
              </w:rPr>
              <m:t>3</m:t>
            </m:r>
          </m:sub>
        </m:sSub>
        <m:sSub>
          <m:sSubPr>
            <m:ctrlPr>
              <w:rPr>
                <w:rFonts w:ascii="Cambria Math" w:hAnsi="Cambria Math" w:cs="Times New Roman"/>
                <w:i/>
                <w:color w:val="000000" w:themeColor="text1"/>
                <w:sz w:val="18"/>
                <w:szCs w:val="18"/>
              </w:rPr>
            </m:ctrlPr>
          </m:sSubPr>
          <m:e>
            <m:r>
              <w:rPr>
                <w:rFonts w:ascii="Cambria Math" w:hAnsi="Cambria Math" w:cs="Times New Roman"/>
                <w:color w:val="000000" w:themeColor="text1"/>
                <w:sz w:val="18"/>
                <w:szCs w:val="18"/>
              </w:rPr>
              <m:t>Control</m:t>
            </m:r>
          </m:e>
          <m:sub>
            <m:r>
              <w:rPr>
                <w:rFonts w:ascii="Cambria Math" w:hAnsi="Cambria Math" w:cs="Times New Roman"/>
                <w:color w:val="000000" w:themeColor="text1"/>
                <w:sz w:val="18"/>
                <w:szCs w:val="18"/>
              </w:rPr>
              <m:t>i</m:t>
            </m:r>
          </m:sub>
        </m:sSub>
        <m:r>
          <w:rPr>
            <w:rFonts w:ascii="Cambria Math" w:hAnsi="Cambria Math" w:cs="Times New Roman"/>
            <w:color w:val="000000" w:themeColor="text1"/>
            <w:sz w:val="18"/>
            <w:szCs w:val="18"/>
          </w:rPr>
          <m:t>+</m:t>
        </m:r>
        <m:sSub>
          <m:sSubPr>
            <m:ctrlPr>
              <w:rPr>
                <w:rFonts w:ascii="Cambria Math" w:hAnsi="Cambria Math" w:cs="Times New Roman"/>
                <w:i/>
                <w:color w:val="000000" w:themeColor="text1"/>
                <w:sz w:val="18"/>
                <w:szCs w:val="18"/>
              </w:rPr>
            </m:ctrlPr>
          </m:sSubPr>
          <m:e>
            <m:r>
              <w:rPr>
                <w:rFonts w:ascii="Cambria Math" w:hAnsi="Cambria Math" w:cs="Times New Roman"/>
                <w:color w:val="000000" w:themeColor="text1"/>
                <w:sz w:val="18"/>
                <w:szCs w:val="18"/>
              </w:rPr>
              <m:t>ε</m:t>
            </m:r>
          </m:e>
          <m:sub>
            <m:r>
              <w:rPr>
                <w:rFonts w:ascii="Cambria Math" w:hAnsi="Cambria Math" w:cs="Times New Roman"/>
                <w:color w:val="000000" w:themeColor="text1"/>
                <w:sz w:val="18"/>
                <w:szCs w:val="18"/>
              </w:rPr>
              <m:t>i</m:t>
            </m:r>
          </m:sub>
        </m:sSub>
      </m:oMath>
      <w:r w:rsidR="000A5C13" w:rsidRPr="005B40FA">
        <w:rPr>
          <w:rFonts w:ascii="Times New Roman" w:hAnsi="Times New Roman" w:cs="Times New Roman"/>
          <w:color w:val="000000" w:themeColor="text1"/>
          <w:sz w:val="18"/>
          <w:szCs w:val="18"/>
        </w:rPr>
        <w:t xml:space="preserve"> (1)</w:t>
      </w:r>
    </w:p>
    <w:p w14:paraId="49977B52" w14:textId="4493EFC9" w:rsidR="00951BB2" w:rsidRPr="00951BB2" w:rsidRDefault="00951BB2" w:rsidP="00951BB2">
      <w:pPr>
        <w:spacing w:line="360" w:lineRule="auto"/>
        <w:ind w:firstLineChars="200" w:firstLine="420"/>
        <w:rPr>
          <w:rFonts w:ascii="Times New Roman" w:eastAsia="宋体" w:hAnsi="Times New Roman" w:cs="Times New Roman"/>
          <w:color w:val="000000" w:themeColor="text1"/>
          <w:szCs w:val="21"/>
        </w:rPr>
      </w:pPr>
      <w:r w:rsidRPr="00951BB2">
        <w:rPr>
          <w:rFonts w:ascii="Times New Roman" w:eastAsia="宋体" w:hAnsi="Times New Roman" w:cs="Times New Roman" w:hint="eastAsia"/>
          <w:color w:val="000000" w:themeColor="text1"/>
          <w:szCs w:val="21"/>
        </w:rPr>
        <w:t>其中，</w:t>
      </w:r>
      <m:oMath>
        <m:sSub>
          <m:sSubPr>
            <m:ctrlPr>
              <w:rPr>
                <w:rFonts w:ascii="Cambria Math" w:eastAsia="宋体" w:hAnsi="Cambria Math" w:cs="Times New Roman"/>
                <w:color w:val="000000" w:themeColor="text1"/>
                <w:szCs w:val="21"/>
              </w:rPr>
            </m:ctrlPr>
          </m:sSubPr>
          <m:e>
            <m:r>
              <w:rPr>
                <w:rFonts w:ascii="Cambria Math" w:eastAsia="宋体" w:hAnsi="Cambria Math" w:cs="Times New Roman"/>
                <w:color w:val="000000" w:themeColor="text1"/>
                <w:szCs w:val="21"/>
              </w:rPr>
              <m:t>P</m:t>
            </m:r>
            <m:r>
              <w:rPr>
                <w:rFonts w:ascii="Cambria Math" w:eastAsia="宋体" w:hAnsi="Cambria Math" w:cs="Times New Roman" w:hint="eastAsia"/>
                <w:color w:val="000000" w:themeColor="text1"/>
                <w:szCs w:val="21"/>
              </w:rPr>
              <m:t>erformance</m:t>
            </m:r>
          </m:e>
          <m:sub>
            <m:r>
              <w:rPr>
                <w:rFonts w:ascii="Cambria Math" w:eastAsia="宋体" w:hAnsi="Cambria Math" w:cs="Times New Roman"/>
                <w:color w:val="000000" w:themeColor="text1"/>
                <w:szCs w:val="21"/>
              </w:rPr>
              <m:t>i</m:t>
            </m:r>
          </m:sub>
        </m:sSub>
      </m:oMath>
      <w:r>
        <w:rPr>
          <w:rFonts w:ascii="Times New Roman" w:eastAsia="宋体" w:hAnsi="Times New Roman" w:cs="Times New Roman" w:hint="eastAsia"/>
          <w:color w:val="000000" w:themeColor="text1"/>
          <w:szCs w:val="21"/>
        </w:rPr>
        <w:t>是我们的因变量，</w:t>
      </w:r>
      <w:r w:rsidRPr="00951BB2">
        <w:rPr>
          <w:rFonts w:ascii="Times New Roman" w:eastAsia="宋体" w:hAnsi="Times New Roman" w:cs="Times New Roman" w:hint="eastAsia"/>
          <w:color w:val="000000" w:themeColor="text1"/>
          <w:szCs w:val="21"/>
        </w:rPr>
        <w:t>代表第</w:t>
      </w:r>
      <m:oMath>
        <m:r>
          <w:rPr>
            <w:rFonts w:ascii="Cambria Math" w:eastAsia="宋体" w:hAnsi="Cambria Math" w:cs="Times New Roman"/>
            <w:color w:val="000000" w:themeColor="text1"/>
            <w:szCs w:val="21"/>
          </w:rPr>
          <m:t>i</m:t>
        </m:r>
      </m:oMath>
      <w:r w:rsidRPr="00951BB2">
        <w:rPr>
          <w:rFonts w:ascii="Times New Roman" w:eastAsia="宋体" w:hAnsi="Times New Roman" w:cs="Times New Roman" w:hint="eastAsia"/>
          <w:color w:val="000000" w:themeColor="text1"/>
          <w:szCs w:val="21"/>
        </w:rPr>
        <w:t>个项目的项目筹款绩效；</w:t>
      </w:r>
      <m:oMath>
        <m:sSub>
          <m:sSubPr>
            <m:ctrlPr>
              <w:rPr>
                <w:rFonts w:ascii="Cambria Math" w:eastAsia="宋体" w:hAnsi="Cambria Math" w:cs="Times New Roman"/>
                <w:color w:val="000000" w:themeColor="text1"/>
                <w:szCs w:val="21"/>
              </w:rPr>
            </m:ctrlPr>
          </m:sSubPr>
          <m:e>
            <m:r>
              <w:rPr>
                <w:rFonts w:ascii="Cambria Math" w:eastAsia="宋体" w:hAnsi="Cambria Math" w:cs="Times New Roman"/>
                <w:color w:val="000000" w:themeColor="text1"/>
                <w:szCs w:val="21"/>
              </w:rPr>
              <m:t>S</m:t>
            </m:r>
            <m:r>
              <w:rPr>
                <w:rFonts w:ascii="Cambria Math" w:eastAsia="宋体" w:hAnsi="Cambria Math" w:cs="Cambria Math"/>
                <w:color w:val="000000" w:themeColor="text1"/>
                <w:szCs w:val="21"/>
              </w:rPr>
              <m:t>h</m:t>
            </m:r>
            <m:r>
              <w:rPr>
                <w:rFonts w:ascii="Cambria Math" w:eastAsia="宋体" w:hAnsi="Cambria Math" w:cs="Times New Roman" w:hint="eastAsia"/>
                <w:color w:val="000000" w:themeColor="text1"/>
                <w:szCs w:val="21"/>
              </w:rPr>
              <m:t>ape</m:t>
            </m:r>
          </m:e>
          <m:sub>
            <m:r>
              <w:rPr>
                <w:rFonts w:ascii="Cambria Math" w:eastAsia="宋体" w:hAnsi="Cambria Math" w:cs="Times New Roman"/>
                <w:color w:val="000000" w:themeColor="text1"/>
                <w:szCs w:val="21"/>
              </w:rPr>
              <m:t>i</m:t>
            </m:r>
          </m:sub>
        </m:sSub>
      </m:oMath>
      <w:r w:rsidRPr="00951BB2">
        <w:rPr>
          <w:rFonts w:ascii="Times New Roman" w:eastAsia="宋体" w:hAnsi="Times New Roman" w:cs="Times New Roman" w:hint="eastAsia"/>
          <w:color w:val="000000" w:themeColor="text1"/>
          <w:szCs w:val="21"/>
        </w:rPr>
        <w:t>是我们的自变量，代表第</w:t>
      </w:r>
      <m:oMath>
        <m:r>
          <w:rPr>
            <w:rFonts w:ascii="Cambria Math" w:eastAsia="宋体" w:hAnsi="Cambria Math" w:cs="Times New Roman"/>
            <w:color w:val="000000" w:themeColor="text1"/>
            <w:szCs w:val="21"/>
          </w:rPr>
          <m:t>i</m:t>
        </m:r>
      </m:oMath>
      <w:r w:rsidRPr="00951BB2">
        <w:rPr>
          <w:rFonts w:ascii="Times New Roman" w:eastAsia="宋体" w:hAnsi="Times New Roman" w:cs="Times New Roman" w:hint="eastAsia"/>
          <w:color w:val="000000" w:themeColor="text1"/>
          <w:szCs w:val="21"/>
        </w:rPr>
        <w:t>个项目的</w:t>
      </w:r>
      <w:r>
        <w:rPr>
          <w:rFonts w:ascii="Times New Roman" w:eastAsia="宋体" w:hAnsi="Times New Roman" w:cs="Times New Roman" w:hint="eastAsia"/>
          <w:color w:val="000000" w:themeColor="text1"/>
          <w:szCs w:val="21"/>
        </w:rPr>
        <w:t>项目描述</w:t>
      </w:r>
      <w:r w:rsidRPr="00951BB2">
        <w:rPr>
          <w:rFonts w:ascii="Times New Roman" w:eastAsia="宋体" w:hAnsi="Times New Roman" w:cs="Times New Roman" w:hint="eastAsia"/>
          <w:color w:val="000000" w:themeColor="text1"/>
          <w:szCs w:val="21"/>
        </w:rPr>
        <w:t>故事形状</w:t>
      </w:r>
      <w:r>
        <w:rPr>
          <w:rFonts w:ascii="Times New Roman" w:eastAsia="宋体" w:hAnsi="Times New Roman" w:cs="Times New Roman" w:hint="eastAsia"/>
          <w:color w:val="000000" w:themeColor="text1"/>
          <w:szCs w:val="21"/>
        </w:rPr>
        <w:t>；</w:t>
      </w:r>
      <m:oMath>
        <m:sSub>
          <m:sSubPr>
            <m:ctrlPr>
              <w:rPr>
                <w:rFonts w:ascii="Cambria Math" w:eastAsia="宋体" w:hAnsi="Cambria Math" w:cs="Times New Roman"/>
                <w:color w:val="000000" w:themeColor="text1"/>
                <w:szCs w:val="21"/>
              </w:rPr>
            </m:ctrlPr>
          </m:sSubPr>
          <m:e>
            <m:r>
              <w:rPr>
                <w:rFonts w:ascii="Cambria Math" w:eastAsia="宋体" w:hAnsi="Cambria Math" w:cs="Times New Roman"/>
                <w:color w:val="000000" w:themeColor="text1"/>
                <w:szCs w:val="21"/>
              </w:rPr>
              <m:t>Control</m:t>
            </m:r>
          </m:e>
          <m:sub>
            <m:r>
              <w:rPr>
                <w:rFonts w:ascii="Cambria Math" w:eastAsia="宋体" w:hAnsi="Cambria Math" w:cs="Times New Roman"/>
                <w:color w:val="000000" w:themeColor="text1"/>
                <w:szCs w:val="21"/>
              </w:rPr>
              <m:t>i</m:t>
            </m:r>
          </m:sub>
        </m:sSub>
      </m:oMath>
      <w:r w:rsidRPr="00951BB2">
        <w:rPr>
          <w:rFonts w:ascii="Times New Roman" w:eastAsia="宋体" w:hAnsi="Times New Roman" w:cs="Times New Roman" w:hint="eastAsia"/>
          <w:color w:val="000000" w:themeColor="text1"/>
          <w:szCs w:val="21"/>
        </w:rPr>
        <w:t>代表控制变量。</w:t>
      </w:r>
      <m:oMath>
        <m:sSub>
          <m:sSubPr>
            <m:ctrlPr>
              <w:rPr>
                <w:rFonts w:ascii="Cambria Math" w:eastAsia="宋体" w:hAnsi="Cambria Math" w:cs="Times New Roman"/>
                <w:color w:val="000000" w:themeColor="text1"/>
                <w:szCs w:val="21"/>
              </w:rPr>
            </m:ctrlPr>
          </m:sSubPr>
          <m:e>
            <m:r>
              <w:rPr>
                <w:rFonts w:ascii="Cambria Math" w:eastAsia="宋体" w:hAnsi="Cambria Math" w:cs="Times New Roman"/>
                <w:color w:val="000000" w:themeColor="text1"/>
                <w:szCs w:val="21"/>
              </w:rPr>
              <m:t>ε</m:t>
            </m:r>
          </m:e>
          <m:sub>
            <m:r>
              <w:rPr>
                <w:rFonts w:ascii="Cambria Math" w:eastAsia="宋体" w:hAnsi="Cambria Math" w:cs="Times New Roman"/>
                <w:color w:val="000000" w:themeColor="text1"/>
                <w:szCs w:val="21"/>
              </w:rPr>
              <m:t>i</m:t>
            </m:r>
          </m:sub>
        </m:sSub>
      </m:oMath>
      <w:r w:rsidR="009A481C" w:rsidRPr="009A481C">
        <w:rPr>
          <w:rFonts w:ascii="Times New Roman" w:eastAsia="宋体" w:hAnsi="Times New Roman" w:cs="Times New Roman" w:hint="eastAsia"/>
          <w:color w:val="000000" w:themeColor="text1"/>
          <w:szCs w:val="21"/>
        </w:rPr>
        <w:t>代表随机误差项。</w:t>
      </w:r>
      <m:oMath>
        <m:sSub>
          <m:sSubPr>
            <m:ctrlPr>
              <w:rPr>
                <w:rFonts w:ascii="Cambria Math" w:eastAsia="宋体" w:hAnsi="Cambria Math" w:cs="Times New Roman"/>
                <w:color w:val="000000" w:themeColor="text1"/>
                <w:szCs w:val="21"/>
              </w:rPr>
            </m:ctrlPr>
          </m:sSubPr>
          <m:e>
            <m:r>
              <w:rPr>
                <w:rFonts w:ascii="Cambria Math" w:eastAsia="宋体" w:hAnsi="Cambria Math" w:cs="Times New Roman"/>
                <w:color w:val="000000" w:themeColor="text1"/>
                <w:szCs w:val="21"/>
              </w:rPr>
              <m:t>β</m:t>
            </m:r>
          </m:e>
          <m:sub>
            <m:r>
              <m:rPr>
                <m:sty m:val="p"/>
              </m:rPr>
              <w:rPr>
                <w:rFonts w:ascii="Cambria Math" w:eastAsia="宋体" w:hAnsi="Cambria Math" w:cs="Times New Roman"/>
                <w:color w:val="000000" w:themeColor="text1"/>
                <w:szCs w:val="21"/>
              </w:rPr>
              <m:t>0</m:t>
            </m:r>
          </m:sub>
        </m:sSub>
      </m:oMath>
      <w:r w:rsidR="009A481C" w:rsidRPr="009A481C">
        <w:rPr>
          <w:rFonts w:ascii="Times New Roman" w:eastAsia="宋体" w:hAnsi="Times New Roman" w:cs="Times New Roman" w:hint="eastAsia"/>
          <w:color w:val="000000" w:themeColor="text1"/>
          <w:szCs w:val="21"/>
        </w:rPr>
        <w:t>代表常数项。系数</w:t>
      </w:r>
      <m:oMath>
        <m:sSub>
          <m:sSubPr>
            <m:ctrlPr>
              <w:rPr>
                <w:rFonts w:ascii="Cambria Math" w:eastAsia="宋体" w:hAnsi="Cambria Math" w:cs="Times New Roman"/>
                <w:color w:val="000000" w:themeColor="text1"/>
                <w:szCs w:val="21"/>
              </w:rPr>
            </m:ctrlPr>
          </m:sSubPr>
          <m:e>
            <m:r>
              <w:rPr>
                <w:rFonts w:ascii="Cambria Math" w:eastAsia="宋体" w:hAnsi="Cambria Math" w:cs="Times New Roman"/>
                <w:color w:val="000000" w:themeColor="text1"/>
                <w:szCs w:val="21"/>
              </w:rPr>
              <m:t>β</m:t>
            </m:r>
          </m:e>
          <m:sub>
            <m:r>
              <m:rPr>
                <m:sty m:val="p"/>
              </m:rPr>
              <w:rPr>
                <w:rFonts w:ascii="Cambria Math" w:eastAsia="宋体" w:hAnsi="Cambria Math" w:cs="Times New Roman"/>
                <w:color w:val="000000" w:themeColor="text1"/>
                <w:szCs w:val="21"/>
              </w:rPr>
              <m:t>1</m:t>
            </m:r>
          </m:sub>
        </m:sSub>
      </m:oMath>
      <w:r w:rsidR="009A481C" w:rsidRPr="009A481C">
        <w:rPr>
          <w:rFonts w:ascii="Times New Roman" w:eastAsia="宋体" w:hAnsi="Times New Roman" w:cs="Times New Roman" w:hint="eastAsia"/>
          <w:color w:val="000000" w:themeColor="text1"/>
          <w:szCs w:val="21"/>
        </w:rPr>
        <w:t>代表</w:t>
      </w:r>
      <w:r w:rsidR="009A481C">
        <w:rPr>
          <w:rFonts w:ascii="Times New Roman" w:eastAsia="宋体" w:hAnsi="Times New Roman" w:cs="Times New Roman" w:hint="eastAsia"/>
          <w:color w:val="000000" w:themeColor="text1"/>
          <w:szCs w:val="21"/>
        </w:rPr>
        <w:t>项目描述</w:t>
      </w:r>
      <w:r w:rsidR="009A481C" w:rsidRPr="00951BB2">
        <w:rPr>
          <w:rFonts w:ascii="Times New Roman" w:eastAsia="宋体" w:hAnsi="Times New Roman" w:cs="Times New Roman" w:hint="eastAsia"/>
          <w:color w:val="000000" w:themeColor="text1"/>
          <w:szCs w:val="21"/>
        </w:rPr>
        <w:t>故事形状</w:t>
      </w:r>
      <w:r w:rsidR="009A481C">
        <w:rPr>
          <w:rFonts w:ascii="Times New Roman" w:eastAsia="宋体" w:hAnsi="Times New Roman" w:cs="Times New Roman" w:hint="eastAsia"/>
          <w:color w:val="000000" w:themeColor="text1"/>
          <w:szCs w:val="21"/>
        </w:rPr>
        <w:t>对</w:t>
      </w:r>
      <w:r w:rsidR="009A481C" w:rsidRPr="00951BB2">
        <w:rPr>
          <w:rFonts w:ascii="Times New Roman" w:eastAsia="宋体" w:hAnsi="Times New Roman" w:cs="Times New Roman" w:hint="eastAsia"/>
          <w:color w:val="000000" w:themeColor="text1"/>
          <w:szCs w:val="21"/>
        </w:rPr>
        <w:t>项目筹款绩效</w:t>
      </w:r>
      <w:r w:rsidR="009A481C">
        <w:rPr>
          <w:rFonts w:ascii="Times New Roman" w:eastAsia="宋体" w:hAnsi="Times New Roman" w:cs="Times New Roman" w:hint="eastAsia"/>
          <w:color w:val="000000" w:themeColor="text1"/>
          <w:szCs w:val="21"/>
        </w:rPr>
        <w:t>的效应。若</w:t>
      </w:r>
      <m:oMath>
        <m:sSub>
          <m:sSubPr>
            <m:ctrlPr>
              <w:rPr>
                <w:rFonts w:ascii="Cambria Math" w:eastAsia="宋体" w:hAnsi="Cambria Math" w:cs="Times New Roman"/>
                <w:color w:val="000000" w:themeColor="text1"/>
                <w:szCs w:val="21"/>
              </w:rPr>
            </m:ctrlPr>
          </m:sSubPr>
          <m:e>
            <m:r>
              <w:rPr>
                <w:rFonts w:ascii="Cambria Math" w:eastAsia="宋体" w:hAnsi="Cambria Math" w:cs="Times New Roman"/>
                <w:color w:val="000000" w:themeColor="text1"/>
                <w:szCs w:val="21"/>
              </w:rPr>
              <m:t>β</m:t>
            </m:r>
          </m:e>
          <m:sub>
            <m:r>
              <m:rPr>
                <m:sty m:val="p"/>
              </m:rPr>
              <w:rPr>
                <w:rFonts w:ascii="Cambria Math" w:eastAsia="宋体" w:hAnsi="Cambria Math" w:cs="Times New Roman"/>
                <w:color w:val="000000" w:themeColor="text1"/>
                <w:szCs w:val="21"/>
              </w:rPr>
              <m:t>1</m:t>
            </m:r>
          </m:sub>
        </m:sSub>
      </m:oMath>
      <w:r w:rsidR="009A481C">
        <w:rPr>
          <w:rFonts w:ascii="Times New Roman" w:eastAsia="宋体" w:hAnsi="Times New Roman" w:cs="Times New Roman" w:hint="eastAsia"/>
          <w:color w:val="000000" w:themeColor="text1"/>
          <w:szCs w:val="21"/>
        </w:rPr>
        <w:t>显著，则代表</w:t>
      </w:r>
      <w:r w:rsidR="009A481C">
        <w:rPr>
          <w:rFonts w:ascii="Times New Roman" w:eastAsia="宋体" w:hAnsi="Times New Roman" w:cs="Times New Roman" w:hint="eastAsia"/>
          <w:szCs w:val="21"/>
        </w:rPr>
        <w:t>项目描述故事形状不同的医疗众筹项目，在筹款绩效上存在显著差异。以下为因变量、自变量、控制变量的测量方法。</w:t>
      </w:r>
    </w:p>
    <w:p w14:paraId="18AB9632" w14:textId="032B7C56" w:rsidR="008F6A80" w:rsidRDefault="00993BF0" w:rsidP="00AA2E60">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因变量：</w:t>
      </w:r>
      <w:r w:rsidR="00E40663">
        <w:rPr>
          <w:rFonts w:ascii="Times New Roman" w:eastAsia="宋体" w:hAnsi="Times New Roman" w:cs="Times New Roman" w:hint="eastAsia"/>
          <w:szCs w:val="21"/>
        </w:rPr>
        <w:t>项目筹款</w:t>
      </w:r>
      <w:r w:rsidR="00E40663" w:rsidRPr="00AA2E60">
        <w:rPr>
          <w:rFonts w:ascii="Times New Roman" w:eastAsia="宋体" w:hAnsi="Times New Roman" w:cs="Times New Roman" w:hint="eastAsia"/>
          <w:color w:val="000000" w:themeColor="text1"/>
          <w:szCs w:val="21"/>
        </w:rPr>
        <w:t>绩效</w:t>
      </w:r>
      <w:r w:rsidR="00E40663">
        <w:rPr>
          <w:rFonts w:ascii="Times New Roman" w:eastAsia="宋体" w:hAnsi="Times New Roman" w:cs="Times New Roman" w:hint="eastAsia"/>
          <w:szCs w:val="21"/>
        </w:rPr>
        <w:t>。</w:t>
      </w:r>
      <w:r w:rsidR="00AA2E60">
        <w:rPr>
          <w:rFonts w:ascii="Times New Roman" w:eastAsia="宋体" w:hAnsi="Times New Roman" w:cs="Times New Roman" w:hint="eastAsia"/>
          <w:szCs w:val="21"/>
        </w:rPr>
        <w:t>参考现有研究的方法，本研究将项目筹款</w:t>
      </w:r>
      <w:r w:rsidR="001C3C6D" w:rsidRPr="008A5D94">
        <w:rPr>
          <w:rFonts w:ascii="Times New Roman" w:eastAsia="宋体" w:hAnsi="Times New Roman" w:cs="Times New Roman"/>
          <w:szCs w:val="21"/>
        </w:rPr>
        <w:t>绩效</w:t>
      </w:r>
      <w:r w:rsidR="00AA2E60">
        <w:rPr>
          <w:rFonts w:ascii="Times New Roman" w:eastAsia="宋体" w:hAnsi="Times New Roman" w:cs="Times New Roman" w:hint="eastAsia"/>
          <w:szCs w:val="21"/>
        </w:rPr>
        <w:t>定义为目标达成率</w:t>
      </w:r>
      <w:r w:rsidR="00AA2E60">
        <w:rPr>
          <w:rFonts w:ascii="Times New Roman" w:eastAsia="宋体" w:hAnsi="Times New Roman" w:cs="Times New Roman"/>
          <w:szCs w:val="21"/>
        </w:rPr>
        <w:fldChar w:fldCharType="begin" w:fldLock="1"/>
      </w:r>
      <w:r w:rsidR="00D74649">
        <w:rPr>
          <w:rFonts w:ascii="Times New Roman" w:eastAsia="宋体" w:hAnsi="Times New Roman" w:cs="Times New Roman"/>
          <w:szCs w:val="21"/>
        </w:rPr>
        <w:instrText>ADDIN CSL_CITATION {"citationItems":[{"id":"ITEM-1","itemData":{"DOI":"10.2196/22395","ISSN":"14388871","PMID":"34114959","abstract":"Background: Medical crowdfunding utilizes the internet to raise medical funds. Medical crowdfunding has developed rapidly worldwide; however, most medical crowdfunding projects fail to raise the targeted funds. Therefore, a very important research problem that has not received sufficient attention from the existing literature is identifying which factors affect the success of medical crowdfunding projects. Objective: The aim of this study was to examine the effect of textual features of medical crowdfunding projects on their success rate using 4903 real projects from the Tencent Charity platform, a well-known medical crowdfunding platform in China. In particular, according to Aristotle's theory of persuasion, we divided the project text of medical crowdfunding into the project title and project details, which were analyzed from two perspectives (existence and extent) to explore their respective impacts. Methods: We established a research framework to meet our research goals. The process was divided into five main parts. We first collected data from Tencent Charity using Python programs and cleaned the datasets. Second, we selected variables and built the research model based on previous studies and the theory of persuasion. Next, the selected variables were extracted from the project text. We then performed econometric analysis using multiple regression analysis. Finally, we evaluated the results of econometric analysis to extract knowledge. Results: In the project title, the presence of the patient's disease (P=.04) and occupation (P=.01) had a positive impact on the success rate of fundraising, whereas the presence of age (P&lt;.001), gender (P=.001), and negative emotions (P=.04) had a negative impact. In the project details, the presence of the patient's occupation (P=.01), monetary evidence (P=.02), and negative emotions (P=.04) played a positive role in the fundraising success rate, whereas the presence of age (P&lt;.001) and positive emotions (P&lt;.001) played a negative role. Moreover, in the project details, high-frequency monetary evidence (P=.02) and negative words (P=.02), as well as a short narrative length (P=.01) were conducive to succeeding in medical crowdfunding. Younger patients were more likely to obtain a higher success rate in medical crowdfunding. For patients whose occupations were national civil servant, professional skill worker, clerk, business and service worker, solider, child, student, and public-spirited person, the success rate o…","author":[{"dropping-particle":"","family":"Zhang","given":"Fuguo","non-dropping-particle":"","parse-names":false,"suffix":""},{"dropping-particle":"","family":"Xue","given":"Bingyu","non-dropping-particle":"","parse-names":false,"suffix":""},{"dropping-particle":"","family":"Li","given":"Yiran","non-dropping-particle":"","parse-names":false,"suffix":""},{"dropping-particle":"","family":"Li","given":"Hui","non-dropping-particle":"","parse-names":false,"suffix":""},{"dropping-particle":"","family":"Liu","given":"Qihua","non-dropping-particle":"","parse-names":false,"suffix":""}],"container-title":"Journal of Medical Internet Research","id":"ITEM-1","issue":"6","issued":{"date-parts":[["2021"]]},"page":"1-20","title":"Effect of textual features on the success of medical crowdfunding: Model development and econometric analysis from the Tencent Charity platform","type":"article-journal","volume":"23"},"uris":["http://www.mendeley.com/documents/?uuid=cf6858bb-8b05-4ed3-99b6-d6d0d3ad4162"]},{"id":"ITEM-2","itemData":{"DOI":"10.1108/INTR-09-2021-0652","author":[{"dropping-particle":"","family":"Chen","given":"Yuangao","non-dropping-particle":"","parse-names":false,"suffix":""},{"dropping-particle":"","family":"Zhou","given":"Shasha","non-dropping-particle":"","parse-names":false,"suffix":""},{"dropping-particle":"","family":"Jin","given":"Wangyan","non-dropping-particle":"","parse-names":false,"suffix":""},{"dropping-particle":"","family":"Chen","given":"Shenqing","non-dropping-particle":"","parse-names":false,"suffix":""}],"container-title":"Internet Research","id":"ITEM-2","issue":"3","issued":{"date-parts":[["2023"]]},"page":"1134-1156","title":"Investigating the determinants of medical crowdfunding performance: A signaling theory perspective","type":"article-journal","volume":"33"},"uris":["http://www.mendeley.com/documents/?uuid=c5893326-aae9-4948-a4e7-9b7237d34b22"]},{"id":"ITEM-3","itemData":{"DOI":"10.1016/j.ipm.2020.102465","ISSN":"0306-4573","author":[{"dropping-particle":"","family":"Ba","given":"Zhichao","non-dropping-particle":"","parse-names":false,"suffix":""},{"dropping-particle":"","family":"Zhao","given":"Yuxiang(Chris)","non-dropping-particle":"","parse-names":false,"suffix":""},{"dropping-particle":"","family":"Song","given":"Shijie","non-dropping-particle":"","parse-names":false,"suffix":""},{"dropping-particle":"","family":"Zhu","given":"Qinghua","non-dropping-particle":"","parse-names":false,"suffix":""}],"container-title":"Information Processing &amp; Management","id":"ITEM-3","issue":"2","issued":{"date-parts":[["2021"]]},"page":"102465","title":"Understanding the determinants of online medical crowdfunding project success in China","type":"article-journal","volume":"58"},"uris":["http://www.mendeley.com/documents/?uuid=b70616e5-2e68-4a5b-b348-0f6e14d55541"]},{"id":"ITEM-4","itemData":{"DOI":"10.1016/j.ipm.2022.102942","ISSN":"0306-4573","author":[{"dropping-particle":"","family":"Ba","given":"Zhichao","non-dropping-particle":"","parse-names":false,"suffix":""},{"dropping-particle":"","family":"Chris","given":"Yuxiang","non-dropping-particle":"","parse-names":false,"suffix":""},{"dropping-particle":"","family":"Song","given":"Shijie","non-dropping-particle":"","parse-names":false,"suffix":""},{"dropping-particle":"","family":"Zhu","given":"Qinghua","non-dropping-particle":"","parse-names":false,"suffix":""}],"container-title":"Information Processing &amp; Management","id":"ITEM-4","issued":{"date-parts":[["2022"]]},"page":"102942","publisher":"Elsevier Ltd","title":"Does the involvement of charities matter? Exploring the impact of charities’ reputation and social capital on medical crowdfunding performance","type":"article-journal","volume":"59"},"uris":["http://www.mendeley.com/documents/?uuid=f04b4f63-662c-4291-ac0b-dccc073cd700"]}],"mendeley":{"formattedCitation":"(Ba et al., 2021, 2022; Chen et al., 2023; F. Zhang et al., 2021)","plainTextFormattedCitation":"(Ba et al., 2021, 2022; Chen et al., 2023; F. Zhang et al., 2021)","previouslyFormattedCitation":"(Ba et al., 2021, 2022; Chen et al., 2023; F. Zhang et al., 2021)"},"properties":{"noteIndex":0},"schema":"https://github.com/citation-style-language/schema/raw/master/csl-citation.json"}</w:instrText>
      </w:r>
      <w:r w:rsidR="00AA2E60">
        <w:rPr>
          <w:rFonts w:ascii="Times New Roman" w:eastAsia="宋体" w:hAnsi="Times New Roman" w:cs="Times New Roman"/>
          <w:szCs w:val="21"/>
        </w:rPr>
        <w:fldChar w:fldCharType="separate"/>
      </w:r>
      <w:r w:rsidR="00AA2E60" w:rsidRPr="00AA2E60">
        <w:rPr>
          <w:rFonts w:ascii="Times New Roman" w:eastAsia="宋体" w:hAnsi="Times New Roman" w:cs="Times New Roman"/>
          <w:noProof/>
          <w:szCs w:val="21"/>
        </w:rPr>
        <w:t>(Ba et al., 2021, 2022; Chen et al., 2023; F. Zhang et al., 2021)</w:t>
      </w:r>
      <w:r w:rsidR="00AA2E60">
        <w:rPr>
          <w:rFonts w:ascii="Times New Roman" w:eastAsia="宋体" w:hAnsi="Times New Roman" w:cs="Times New Roman"/>
          <w:szCs w:val="21"/>
        </w:rPr>
        <w:fldChar w:fldCharType="end"/>
      </w:r>
      <w:r w:rsidR="00BC7919" w:rsidRPr="008A5D94">
        <w:rPr>
          <w:rFonts w:ascii="Times New Roman" w:eastAsia="宋体" w:hAnsi="Times New Roman" w:cs="Times New Roman"/>
          <w:szCs w:val="21"/>
        </w:rPr>
        <w:t>。</w:t>
      </w:r>
      <w:r w:rsidR="008142BF">
        <w:rPr>
          <w:rFonts w:ascii="Times New Roman" w:eastAsia="宋体" w:hAnsi="Times New Roman" w:cs="Times New Roman" w:hint="eastAsia"/>
          <w:szCs w:val="21"/>
        </w:rPr>
        <w:t>该指标可以通过</w:t>
      </w:r>
      <w:r w:rsidR="00ED73D3">
        <w:rPr>
          <w:rFonts w:ascii="Times New Roman" w:eastAsia="宋体" w:hAnsi="Times New Roman" w:cs="Times New Roman" w:hint="eastAsia"/>
          <w:szCs w:val="21"/>
        </w:rPr>
        <w:t>筹得</w:t>
      </w:r>
      <w:r w:rsidR="008142BF">
        <w:rPr>
          <w:rFonts w:ascii="Times New Roman" w:eastAsia="宋体" w:hAnsi="Times New Roman" w:cs="Times New Roman" w:hint="eastAsia"/>
          <w:szCs w:val="21"/>
        </w:rPr>
        <w:t>金</w:t>
      </w:r>
      <w:r w:rsidR="00ED73D3">
        <w:rPr>
          <w:rFonts w:ascii="Times New Roman" w:eastAsia="宋体" w:hAnsi="Times New Roman" w:cs="Times New Roman" w:hint="eastAsia"/>
          <w:szCs w:val="21"/>
        </w:rPr>
        <w:t>额</w:t>
      </w:r>
      <w:r w:rsidR="008142BF">
        <w:rPr>
          <w:rFonts w:ascii="Times New Roman" w:eastAsia="宋体" w:hAnsi="Times New Roman" w:cs="Times New Roman" w:hint="eastAsia"/>
          <w:szCs w:val="21"/>
        </w:rPr>
        <w:t>与筹款目标之比</w:t>
      </w:r>
      <w:r w:rsidR="00ED73D3">
        <w:rPr>
          <w:rFonts w:ascii="Times New Roman" w:eastAsia="宋体" w:hAnsi="Times New Roman" w:cs="Times New Roman" w:hint="eastAsia"/>
          <w:szCs w:val="21"/>
        </w:rPr>
        <w:t>来</w:t>
      </w:r>
      <w:r w:rsidR="008142BF">
        <w:rPr>
          <w:rFonts w:ascii="Times New Roman" w:eastAsia="宋体" w:hAnsi="Times New Roman" w:cs="Times New Roman" w:hint="eastAsia"/>
          <w:szCs w:val="21"/>
        </w:rPr>
        <w:t>计算</w:t>
      </w:r>
      <w:r w:rsidR="00BC7919" w:rsidRPr="008A5D94">
        <w:rPr>
          <w:rFonts w:ascii="Times New Roman" w:eastAsia="宋体" w:hAnsi="Times New Roman" w:cs="Times New Roman"/>
          <w:szCs w:val="21"/>
        </w:rPr>
        <w:t>。</w:t>
      </w:r>
    </w:p>
    <w:p w14:paraId="16076AA2" w14:textId="5D7C0697" w:rsidR="00022C23" w:rsidRDefault="00993BF0" w:rsidP="00C82FC3">
      <w:pPr>
        <w:spacing w:line="360" w:lineRule="auto"/>
        <w:ind w:firstLineChars="200" w:firstLine="420"/>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自变量：</w:t>
      </w:r>
      <w:r w:rsidR="00022C23">
        <w:rPr>
          <w:rFonts w:ascii="Times New Roman" w:eastAsia="宋体" w:hAnsi="Times New Roman" w:cs="Times New Roman" w:hint="eastAsia"/>
          <w:color w:val="000000" w:themeColor="text1"/>
          <w:szCs w:val="21"/>
        </w:rPr>
        <w:t>项目描述</w:t>
      </w:r>
      <w:r w:rsidR="00022C23" w:rsidRPr="00951BB2">
        <w:rPr>
          <w:rFonts w:ascii="Times New Roman" w:eastAsia="宋体" w:hAnsi="Times New Roman" w:cs="Times New Roman" w:hint="eastAsia"/>
          <w:color w:val="000000" w:themeColor="text1"/>
          <w:szCs w:val="21"/>
        </w:rPr>
        <w:t>故事形状</w:t>
      </w:r>
      <w:r w:rsidR="00022C23">
        <w:rPr>
          <w:rFonts w:ascii="Times New Roman" w:eastAsia="宋体" w:hAnsi="Times New Roman" w:cs="Times New Roman" w:hint="eastAsia"/>
          <w:color w:val="000000" w:themeColor="text1"/>
          <w:szCs w:val="21"/>
        </w:rPr>
        <w:t>。该变量被定义为一个二分变量：当项目描述</w:t>
      </w:r>
      <w:r w:rsidR="00022C23" w:rsidRPr="00951BB2">
        <w:rPr>
          <w:rFonts w:ascii="Times New Roman" w:eastAsia="宋体" w:hAnsi="Times New Roman" w:cs="Times New Roman" w:hint="eastAsia"/>
          <w:color w:val="000000" w:themeColor="text1"/>
          <w:szCs w:val="21"/>
        </w:rPr>
        <w:t>故事形状</w:t>
      </w:r>
      <w:r w:rsidR="00022C23">
        <w:rPr>
          <w:rFonts w:ascii="Times New Roman" w:eastAsia="宋体" w:hAnsi="Times New Roman" w:cs="Times New Roman" w:hint="eastAsia"/>
          <w:color w:val="000000" w:themeColor="text1"/>
          <w:szCs w:val="21"/>
        </w:rPr>
        <w:t>为</w:t>
      </w:r>
      <w:r w:rsidR="00022C23">
        <w:rPr>
          <w:rFonts w:ascii="Times New Roman" w:eastAsia="宋体" w:hAnsi="Times New Roman" w:cs="Times New Roman" w:hint="eastAsia"/>
          <w:noProof/>
          <w:szCs w:val="21"/>
        </w:rPr>
        <w:t>“陨落”时，项目的该变量被赋值为</w:t>
      </w:r>
      <w:r w:rsidR="00022C23">
        <w:rPr>
          <w:rFonts w:ascii="Times New Roman" w:eastAsia="宋体" w:hAnsi="Times New Roman" w:cs="Times New Roman" w:hint="eastAsia"/>
          <w:noProof/>
          <w:szCs w:val="21"/>
        </w:rPr>
        <w:t>0</w:t>
      </w:r>
      <w:r w:rsidR="00022C23">
        <w:rPr>
          <w:rFonts w:ascii="Times New Roman" w:eastAsia="宋体" w:hAnsi="Times New Roman" w:cs="Times New Roman" w:hint="eastAsia"/>
          <w:noProof/>
          <w:szCs w:val="21"/>
        </w:rPr>
        <w:t>；当项目</w:t>
      </w:r>
      <w:r w:rsidR="00022C23">
        <w:rPr>
          <w:rFonts w:ascii="Times New Roman" w:eastAsia="宋体" w:hAnsi="Times New Roman" w:cs="Times New Roman" w:hint="eastAsia"/>
          <w:color w:val="000000" w:themeColor="text1"/>
          <w:szCs w:val="21"/>
        </w:rPr>
        <w:t>描述</w:t>
      </w:r>
      <w:r w:rsidR="00022C23" w:rsidRPr="00951BB2">
        <w:rPr>
          <w:rFonts w:ascii="Times New Roman" w:eastAsia="宋体" w:hAnsi="Times New Roman" w:cs="Times New Roman" w:hint="eastAsia"/>
          <w:color w:val="000000" w:themeColor="text1"/>
          <w:szCs w:val="21"/>
        </w:rPr>
        <w:t>故事形状</w:t>
      </w:r>
      <w:r w:rsidR="00022C23">
        <w:rPr>
          <w:rFonts w:ascii="Times New Roman" w:eastAsia="宋体" w:hAnsi="Times New Roman" w:cs="Times New Roman" w:hint="eastAsia"/>
          <w:color w:val="000000" w:themeColor="text1"/>
          <w:szCs w:val="21"/>
        </w:rPr>
        <w:t>为“逆袭”时，</w:t>
      </w:r>
      <w:r w:rsidR="00022C23">
        <w:rPr>
          <w:rFonts w:ascii="Times New Roman" w:eastAsia="宋体" w:hAnsi="Times New Roman" w:cs="Times New Roman" w:hint="eastAsia"/>
          <w:noProof/>
          <w:szCs w:val="21"/>
        </w:rPr>
        <w:t>项目的该变量被赋值为</w:t>
      </w:r>
      <w:r w:rsidR="00022C23">
        <w:rPr>
          <w:rFonts w:ascii="Times New Roman" w:eastAsia="宋体" w:hAnsi="Times New Roman" w:cs="Times New Roman" w:hint="eastAsia"/>
          <w:noProof/>
          <w:szCs w:val="21"/>
        </w:rPr>
        <w:t>1</w:t>
      </w:r>
      <w:r w:rsidR="00022C23">
        <w:rPr>
          <w:rFonts w:ascii="Times New Roman" w:eastAsia="宋体" w:hAnsi="Times New Roman" w:cs="Times New Roman" w:hint="eastAsia"/>
          <w:noProof/>
          <w:szCs w:val="21"/>
        </w:rPr>
        <w:t>。</w:t>
      </w:r>
    </w:p>
    <w:p w14:paraId="2818BA4D" w14:textId="010BDEE0" w:rsidR="001C3C6D" w:rsidRDefault="001C3C6D" w:rsidP="00C82FC3">
      <w:pPr>
        <w:spacing w:line="360" w:lineRule="auto"/>
        <w:ind w:firstLineChars="200" w:firstLine="420"/>
        <w:rPr>
          <w:rFonts w:ascii="Times New Roman" w:eastAsia="宋体" w:hAnsi="Times New Roman" w:cs="Times New Roman"/>
          <w:szCs w:val="21"/>
        </w:rPr>
      </w:pPr>
      <w:r w:rsidRPr="008A5D94">
        <w:rPr>
          <w:rFonts w:ascii="Times New Roman" w:eastAsia="宋体" w:hAnsi="Times New Roman" w:cs="Times New Roman"/>
          <w:szCs w:val="21"/>
        </w:rPr>
        <w:t>控制变量</w:t>
      </w:r>
      <w:r w:rsidR="00234B91">
        <w:rPr>
          <w:rFonts w:ascii="Times New Roman" w:eastAsia="宋体" w:hAnsi="Times New Roman" w:cs="Times New Roman" w:hint="eastAsia"/>
          <w:szCs w:val="21"/>
        </w:rPr>
        <w:t>。</w:t>
      </w:r>
      <w:r w:rsidR="00FE0AD5">
        <w:rPr>
          <w:rFonts w:ascii="Times New Roman" w:eastAsia="宋体" w:hAnsi="Times New Roman" w:cs="Times New Roman" w:hint="eastAsia"/>
          <w:szCs w:val="21"/>
        </w:rPr>
        <w:t>参考既有研究，我们选择筹款</w:t>
      </w:r>
      <w:r w:rsidR="00200427" w:rsidRPr="008A5D94">
        <w:rPr>
          <w:rFonts w:ascii="Times New Roman" w:eastAsia="宋体" w:hAnsi="Times New Roman" w:cs="Times New Roman"/>
          <w:szCs w:val="21"/>
        </w:rPr>
        <w:t>目标</w:t>
      </w:r>
      <w:r w:rsidR="004F60F2" w:rsidRPr="008A5D94">
        <w:rPr>
          <w:rFonts w:ascii="Times New Roman" w:eastAsia="宋体" w:hAnsi="Times New Roman" w:cs="Times New Roman"/>
          <w:szCs w:val="21"/>
        </w:rPr>
        <w:t>、</w:t>
      </w:r>
      <w:r w:rsidR="00FE0AD5">
        <w:rPr>
          <w:rFonts w:ascii="Times New Roman" w:eastAsia="宋体" w:hAnsi="Times New Roman" w:cs="Times New Roman" w:hint="eastAsia"/>
          <w:szCs w:val="21"/>
        </w:rPr>
        <w:t>持续时间</w:t>
      </w:r>
      <w:r w:rsidR="00200427" w:rsidRPr="008A5D94">
        <w:rPr>
          <w:rFonts w:ascii="Times New Roman" w:eastAsia="宋体" w:hAnsi="Times New Roman" w:cs="Times New Roman"/>
          <w:szCs w:val="21"/>
        </w:rPr>
        <w:t>、</w:t>
      </w:r>
      <w:r w:rsidR="002C2D85">
        <w:rPr>
          <w:rFonts w:ascii="Times New Roman" w:eastAsia="宋体" w:hAnsi="Times New Roman" w:cs="Times New Roman" w:hint="eastAsia"/>
          <w:szCs w:val="21"/>
        </w:rPr>
        <w:t>标题长度、</w:t>
      </w:r>
      <w:r w:rsidR="00B6091B">
        <w:rPr>
          <w:rFonts w:ascii="Times New Roman" w:eastAsia="宋体" w:hAnsi="Times New Roman" w:cs="Times New Roman" w:hint="eastAsia"/>
          <w:szCs w:val="21"/>
        </w:rPr>
        <w:t>描述</w:t>
      </w:r>
      <w:r w:rsidR="00200427" w:rsidRPr="008A5D94">
        <w:rPr>
          <w:rFonts w:ascii="Times New Roman" w:eastAsia="宋体" w:hAnsi="Times New Roman" w:cs="Times New Roman"/>
          <w:szCs w:val="21"/>
        </w:rPr>
        <w:t>长度</w:t>
      </w:r>
      <w:r w:rsidR="00B6091B">
        <w:rPr>
          <w:rFonts w:ascii="Times New Roman" w:eastAsia="宋体" w:hAnsi="Times New Roman" w:cs="Times New Roman" w:hint="eastAsia"/>
          <w:szCs w:val="21"/>
        </w:rPr>
        <w:t>、描述</w:t>
      </w:r>
      <w:r w:rsidR="00B6091B">
        <w:rPr>
          <w:rFonts w:ascii="Times New Roman" w:eastAsia="宋体" w:hAnsi="Times New Roman" w:cs="Times New Roman" w:hint="eastAsia"/>
          <w:szCs w:val="21"/>
        </w:rPr>
        <w:lastRenderedPageBreak/>
        <w:t>情感、描述可读性作为控制变量</w:t>
      </w:r>
      <w:r w:rsidR="00D74649">
        <w:rPr>
          <w:rFonts w:ascii="Times New Roman" w:eastAsia="宋体" w:hAnsi="Times New Roman" w:cs="Times New Roman"/>
          <w:szCs w:val="21"/>
        </w:rPr>
        <w:fldChar w:fldCharType="begin" w:fldLock="1"/>
      </w:r>
      <w:r w:rsidR="006C57FF">
        <w:rPr>
          <w:rFonts w:ascii="Times New Roman" w:eastAsia="宋体" w:hAnsi="Times New Roman" w:cs="Times New Roman"/>
          <w:szCs w:val="21"/>
        </w:rPr>
        <w:instrText>ADDIN CSL_CITATION {"citationItems":[{"id":"ITEM-1","itemData":{"DOI":"10.2196/44197","author":[{"dropping-particle":"","family":"Zhang","given":"Xupin","non-dropping-particle":"","parse-names":false,"suffix":""},{"dropping-particle":"","family":"Tao","given":"Xinqi","non-dropping-particle":"","parse-names":false,"suffix":""},{"dropping-particle":"","family":"Ji","given":"Bingxiang","non-dropping-particle":"","parse-names":false,"suffix":""},{"dropping-particle":"","family":"Wang","given":"Renwu","non-dropping-particle":"","parse-names":false,"suffix":""},{"dropping-particle":"","family":"Sörensen","given":"Silvia","non-dropping-particle":"","parse-names":false,"suffix":""}],"container-title":"Journal of Medical Internet Research","id":"ITEM-1","issued":{"date-parts":[["2023"]]},"page":"e44197","title":"The success of cancer crowdfunding campaigns: Project and text analysis","type":"article-journal","volume":"25"},"uris":["http://www.mendeley.com/documents/?uuid=46ce64eb-3a93-41b6-b36e-1dfada5aac62"]},{"id":"ITEM-2","itemData":{"DOI":"10.2196/22395","ISSN":"14388871","PMID":"34114959","abstract":"Background: Medical crowdfunding utilizes the internet to raise medical funds. Medical crowdfunding has developed rapidly worldwide; however, most medical crowdfunding projects fail to raise the targeted funds. Therefore, a very important research problem that has not received sufficient attention from the existing literature is identifying which factors affect the success of medical crowdfunding projects. Objective: The aim of this study was to examine the effect of textual features of medical crowdfunding projects on their success rate using 4903 real projects from the Tencent Charity platform, a well-known medical crowdfunding platform in China. In particular, according to Aristotle's theory of persuasion, we divided the project text of medical crowdfunding into the project title and project details, which were analyzed from two perspectives (existence and extent) to explore their respective impacts. Methods: We established a research framework to meet our research goals. The process was divided into five main parts. We first collected data from Tencent Charity using Python programs and cleaned the datasets. Second, we selected variables and built the research model based on previous studies and the theory of persuasion. Next, the selected variables were extracted from the project text. We then performed econometric analysis using multiple regression analysis. Finally, we evaluated the results of econometric analysis to extract knowledge. Results: In the project title, the presence of the patient's disease (P=.04) and occupation (P=.01) had a positive impact on the success rate of fundraising, whereas the presence of age (P&lt;.001), gender (P=.001), and negative emotions (P=.04) had a negative impact. In the project details, the presence of the patient's occupation (P=.01), monetary evidence (P=.02), and negative emotions (P=.04) played a positive role in the fundraising success rate, whereas the presence of age (P&lt;.001) and positive emotions (P&lt;.001) played a negative role. Moreover, in the project details, high-frequency monetary evidence (P=.02) and negative words (P=.02), as well as a short narrative length (P=.01) were conducive to succeeding in medical crowdfunding. Younger patients were more likely to obtain a higher success rate in medical crowdfunding. For patients whose occupations were national civil servant, professional skill worker, clerk, business and service worker, solider, child, student, and public-spirited person, the success rate o…","author":[{"dropping-particle":"","family":"Zhang","given":"Fuguo","non-dropping-particle":"","parse-names":false,"suffix":""},{"dropping-particle":"","family":"Xue","given":"Bingyu","non-dropping-particle":"","parse-names":false,"suffix":""},{"dropping-particle":"","family":"Li","given":"Yiran","non-dropping-particle":"","parse-names":false,"suffix":""},{"dropping-particle":"","family":"Li","given":"Hui","non-dropping-particle":"","parse-names":false,"suffix":""},{"dropping-particle":"","family":"Liu","given":"Qihua","non-dropping-particle":"","parse-names":false,"suffix":""}],"container-title":"Journal of Medical Internet Research","id":"ITEM-2","issue":"6","issued":{"date-parts":[["2021"]]},"page":"1-20","title":"Effect of textual features on the success of medical crowdfunding: Model development and econometric analysis from the Tencent Charity platform","type":"article-journal","volume":"23"},"uris":["http://www.mendeley.com/documents/?uuid=cf6858bb-8b05-4ed3-99b6-d6d0d3ad4162"]},{"id":"ITEM-3","itemData":{"DOI":"10.1016/j.dss.2022.113842","ISSN":"0167-9236","author":[{"dropping-particle":"","family":"Zhao","given":"Kexin","non-dropping-particle":"","parse-names":false,"suffix":""},{"dropping-particle":"","family":"Zhou","given":"Lina","non-dropping-particle":"","parse-names":false,"suffix":""},{"dropping-particle":"","family":"Zhao","given":"Xia","non-dropping-particle":"","parse-names":false,"suffix":""}],"container-title":"Decision Support Systems","id":"ITEM-3","issued":{"date-parts":[["2022"]]},"page":"113842","publisher":"Elsevier B.V.","title":"Multi-modal emotion expression and online charity crowdfunding success","type":"article-journal","volume":"163"},"uris":["http://www.mendeley.com/documents/?uuid=1b011c16-91dd-4c5d-9b71-9ce0dc9ed671"]},{"id":"ITEM-4","itemData":{"DOI":"10.1016/j.ipm.2021.102792","ISSN":"03064573","abstract":"Medical crowdfunding helps low-income patients raise money for medical treatment and has grown tremendously in recent years. The most appropriate messaging strategy for writing charitable appeals to attract donations remains unclear. This study fills this gap by drawing on Aristotle's three modes of persuasion to explore factors affecting willingness to donate to medical crowdfunding projects from three aspects: logos, pathos, and ethos. This study adopted a multi-method approach by conducting two laboratory experiments (N = 125 and N = 123) and a field study (N = 1645). Analysis of variance (ANOVA) in Study 1 showed that high information quality (F = 9.774, p = 0.002) and gain frame (F = 8.620, p = 0.004) have positive effects on the trustworthiness of the project initiator (ethos), which in turn promoting potential donors’ willingness to donate (β = 0.339, p = 0.001). Study 2 confirmed the findings about information quality in Study 1, and further show that there was no significant difference between gain-first and gain-last frame on trustworthiness and willingness to donate (p &gt; 0.05). Then, information quality is further detailed into three sub-dimensions in Study 3: text length, number of images, and number of health-related words. The results of ordinary least squares (OLS) regression with robust standard error indicate that the text length (β = 0.350, p &lt; 0.001) and number of images (β = 0.048, p &lt; 0.001) positively influence donation behavior, but the opposite conclusion yields health-related words (β = -0.027, p &lt; 0.01). This study provides theoretical insights into the role of medical crowdfunding charitable appeals by verifying the persuasion effects of rational, emotional, and credibility appeals. This study also contributes to persuasion theory by highlighting the role of emotional appeals and identifying the mediating impact of credibility appeals in the context of medical crowdfunding. This study also has important practical implications by guiding funders to write persuasive charity appeals that will attract the attention of potential donors.","author":[{"dropping-particle":"","family":"Wu","given":"You","non-dropping-particle":"","parse-names":false,"suffix":""},{"dropping-particle":"","family":"Zhang","given":"Xing","non-dropping-particle":"","parse-names":false,"suffix":""},{"dropping-particle":"","family":"Xiao","given":"Quan","non-dropping-particle":"","parse-names":false,"suffix":""}],"container-title":"Information Processing &amp; Management","id":"ITEM-4","issue":"1","issued":{"date-parts":[["2022"]]},"page":"102792","title":"Appeal to the head and heart: The persuasive effects of medical crowdfunding charitable appeals on willingness to donate","type":"article-journal","volume":"59"},"uris":["http://www.mendeley.com/documents/?uuid=78cb2d25-c31e-4a44-ae96-f424af94b745"]},{"id":"ITEM-5","itemData":{"DOI":"10.1016/j.ipm.2022.102942","ISSN":"0306-4573","author":[{"dropping-particle":"","family":"Ba","given":"Zhichao","non-dropping-particle":"","parse-names":false,"suffix":""},{"dropping-particle":"","family":"Chris","given":"Yuxiang","non-dropping-particle":"","parse-names":false,"suffix":""},{"dropping-particle":"","family":"Song","given":"Shijie","non-dropping-particle":"","parse-names":false,"suffix":""},{"dropping-particle":"","family":"Zhu","given":"Qinghua","non-dropping-particle":"","parse-names":false,"suffix":""}],"container-title":"Information Processing &amp; Management","id":"ITEM-5","issued":{"date-parts":[["2022"]]},"page":"102942","publisher":"Elsevier Ltd","title":"Does the involvement of charities matter? Exploring the impact of charities’ reputation and social capital on medical crowdfunding performance","type":"article-journal","volume":"59"},"uris":["http://www.mendeley.com/documents/?uuid=f04b4f63-662c-4291-ac0b-dccc073cd700"]},{"id":"ITEM-6","itemData":{"DOI":"10.1016/j.ipm.2020.102465","ISSN":"0306-4573","author":[{"dropping-particle":"","family":"Ba","given":"Zhichao","non-dropping-particle":"","parse-names":false,"suffix":""},{"dropping-particle":"","family":"Zhao","given":"Yuxiang(Chris)","non-dropping-particle":"","parse-names":false,"suffix":""},{"dropping-particle":"","family":"Song","given":"Shijie","non-dropping-particle":"","parse-names":false,"suffix":""},{"dropping-particle":"","family":"Zhu","given":"Qinghua","non-dropping-particle":"","parse-names":false,"suffix":""}],"container-title":"Information Processing &amp; Management","id":"ITEM-6","issue":"2","issued":{"date-parts":[["2021"]]},"page":"102465","title":"Understanding the determinants of online medical crowdfunding project success in China","type":"article-journal","volume":"58"},"uris":["http://www.mendeley.com/documents/?uuid=b70616e5-2e68-4a5b-b348-0f6e14d55541"]}],"mendeley":{"formattedCitation":"(Ba et al., 2021, 2022; Y. Wu et al., 2022; F. Zhang et al., 2021; X. Zhang et al., 2023; Zhao et al., 2022)","plainTextFormattedCitation":"(Ba et al., 2021, 2022; Y. Wu et al., 2022; F. Zhang et al., 2021; X. Zhang et al., 2023; Zhao et al., 2022)","previouslyFormattedCitation":"(Ba et al., 2021, 2022; Y. Wu et al., 2022; F. Zhang et al., 2021; X. Zhang et al., 2023; Zhao et al., 2022)"},"properties":{"noteIndex":0},"schema":"https://github.com/citation-style-language/schema/raw/master/csl-citation.json"}</w:instrText>
      </w:r>
      <w:r w:rsidR="00D74649">
        <w:rPr>
          <w:rFonts w:ascii="Times New Roman" w:eastAsia="宋体" w:hAnsi="Times New Roman" w:cs="Times New Roman"/>
          <w:szCs w:val="21"/>
        </w:rPr>
        <w:fldChar w:fldCharType="separate"/>
      </w:r>
      <w:r w:rsidR="002C2D85" w:rsidRPr="002C2D85">
        <w:rPr>
          <w:rFonts w:ascii="Times New Roman" w:eastAsia="宋体" w:hAnsi="Times New Roman" w:cs="Times New Roman"/>
          <w:noProof/>
          <w:szCs w:val="21"/>
        </w:rPr>
        <w:t>(Ba et al., 2021, 2022; Y. Wu et al., 2022; F. Zhang et al., 2021; X. Zhang et al., 2023; Zhao et al., 2022)</w:t>
      </w:r>
      <w:r w:rsidR="00D74649">
        <w:rPr>
          <w:rFonts w:ascii="Times New Roman" w:eastAsia="宋体" w:hAnsi="Times New Roman" w:cs="Times New Roman"/>
          <w:szCs w:val="21"/>
        </w:rPr>
        <w:fldChar w:fldCharType="end"/>
      </w:r>
      <w:r w:rsidR="00200427" w:rsidRPr="008A5D94">
        <w:rPr>
          <w:rFonts w:ascii="Times New Roman" w:eastAsia="宋体" w:hAnsi="Times New Roman" w:cs="Times New Roman"/>
          <w:szCs w:val="21"/>
        </w:rPr>
        <w:t>。</w:t>
      </w:r>
      <w:r w:rsidR="002C2D85">
        <w:rPr>
          <w:rFonts w:ascii="Times New Roman" w:eastAsia="宋体" w:hAnsi="Times New Roman" w:cs="Times New Roman" w:hint="eastAsia"/>
          <w:szCs w:val="21"/>
        </w:rPr>
        <w:t>筹款</w:t>
      </w:r>
      <w:r w:rsidR="002C2D85" w:rsidRPr="008A5D94">
        <w:rPr>
          <w:rFonts w:ascii="Times New Roman" w:eastAsia="宋体" w:hAnsi="Times New Roman" w:cs="Times New Roman"/>
          <w:szCs w:val="21"/>
        </w:rPr>
        <w:t>目标</w:t>
      </w:r>
      <w:r w:rsidR="002C2D85">
        <w:rPr>
          <w:rFonts w:ascii="Times New Roman" w:eastAsia="宋体" w:hAnsi="Times New Roman" w:cs="Times New Roman" w:hint="eastAsia"/>
          <w:szCs w:val="21"/>
        </w:rPr>
        <w:t>通过</w:t>
      </w:r>
      <w:r w:rsidR="004327AB">
        <w:rPr>
          <w:rFonts w:ascii="Times New Roman" w:eastAsia="宋体" w:hAnsi="Times New Roman" w:cs="Times New Roman" w:hint="eastAsia"/>
          <w:szCs w:val="21"/>
        </w:rPr>
        <w:t>“筹款目标”字段数据</w:t>
      </w:r>
      <w:r w:rsidR="002C2D85">
        <w:rPr>
          <w:rFonts w:ascii="Times New Roman" w:eastAsia="宋体" w:hAnsi="Times New Roman" w:cs="Times New Roman" w:hint="eastAsia"/>
          <w:szCs w:val="21"/>
        </w:rPr>
        <w:t>的自然对数来计算。</w:t>
      </w:r>
      <w:r w:rsidR="00D74649">
        <w:rPr>
          <w:rFonts w:ascii="Times New Roman" w:eastAsia="宋体" w:hAnsi="Times New Roman" w:cs="Times New Roman" w:hint="eastAsia"/>
          <w:szCs w:val="21"/>
        </w:rPr>
        <w:t>持续时间通过</w:t>
      </w:r>
      <w:r w:rsidR="00D74649" w:rsidRPr="00D74649">
        <w:rPr>
          <w:rFonts w:ascii="Times New Roman" w:eastAsia="宋体" w:hAnsi="Times New Roman" w:cs="Times New Roman" w:hint="eastAsia"/>
          <w:szCs w:val="21"/>
        </w:rPr>
        <w:t>抓取数据当天的时间</w:t>
      </w:r>
      <w:r w:rsidR="00D74649">
        <w:rPr>
          <w:rFonts w:ascii="Times New Roman" w:eastAsia="宋体" w:hAnsi="Times New Roman" w:cs="Times New Roman" w:hint="eastAsia"/>
          <w:szCs w:val="21"/>
        </w:rPr>
        <w:t>减去</w:t>
      </w:r>
      <w:r w:rsidR="00D74649" w:rsidRPr="00D74649">
        <w:rPr>
          <w:rFonts w:ascii="Times New Roman" w:eastAsia="宋体" w:hAnsi="Times New Roman" w:cs="Times New Roman" w:hint="eastAsia"/>
          <w:szCs w:val="21"/>
        </w:rPr>
        <w:t>项目开始的时间来</w:t>
      </w:r>
      <w:r w:rsidR="004327AB">
        <w:rPr>
          <w:rFonts w:ascii="Times New Roman" w:eastAsia="宋体" w:hAnsi="Times New Roman" w:cs="Times New Roman" w:hint="eastAsia"/>
          <w:szCs w:val="21"/>
        </w:rPr>
        <w:t>计算</w:t>
      </w:r>
      <w:r w:rsidR="00D74649">
        <w:rPr>
          <w:rFonts w:ascii="Times New Roman" w:eastAsia="宋体" w:hAnsi="Times New Roman" w:cs="Times New Roman" w:hint="eastAsia"/>
          <w:szCs w:val="21"/>
        </w:rPr>
        <w:t>。</w:t>
      </w:r>
      <w:r w:rsidR="004327AB">
        <w:rPr>
          <w:rFonts w:ascii="Times New Roman" w:eastAsia="宋体" w:hAnsi="Times New Roman" w:cs="Times New Roman" w:hint="eastAsia"/>
          <w:szCs w:val="21"/>
        </w:rPr>
        <w:t>标题长度为标题中汉字（英文单词）的数量。描述</w:t>
      </w:r>
      <w:r w:rsidR="004327AB" w:rsidRPr="008A5D94">
        <w:rPr>
          <w:rFonts w:ascii="Times New Roman" w:eastAsia="宋体" w:hAnsi="Times New Roman" w:cs="Times New Roman"/>
          <w:szCs w:val="21"/>
        </w:rPr>
        <w:t>长度</w:t>
      </w:r>
      <w:r w:rsidR="004327AB">
        <w:rPr>
          <w:rFonts w:ascii="Times New Roman" w:eastAsia="宋体" w:hAnsi="Times New Roman" w:cs="Times New Roman" w:hint="eastAsia"/>
          <w:szCs w:val="21"/>
        </w:rPr>
        <w:t>为项目描述中汉字（英文单词）的数量的自然对数。</w:t>
      </w:r>
      <w:r w:rsidR="00397823">
        <w:rPr>
          <w:rFonts w:ascii="Times New Roman" w:eastAsia="宋体" w:hAnsi="Times New Roman" w:cs="Times New Roman" w:hint="eastAsia"/>
          <w:szCs w:val="21"/>
        </w:rPr>
        <w:t>描述情感为项目描述句子情感值的均值。描述可读性为</w:t>
      </w:r>
      <w:r w:rsidR="00384F7F">
        <w:rPr>
          <w:rFonts w:ascii="Times New Roman" w:eastAsia="宋体" w:hAnsi="Times New Roman" w:cs="Times New Roman" w:hint="eastAsia"/>
          <w:szCs w:val="21"/>
        </w:rPr>
        <w:t>项目描述</w:t>
      </w:r>
      <w:r w:rsidR="00E30BA7">
        <w:rPr>
          <w:rFonts w:ascii="Times New Roman" w:eastAsia="宋体" w:hAnsi="Times New Roman" w:cs="Times New Roman" w:hint="eastAsia"/>
          <w:szCs w:val="21"/>
        </w:rPr>
        <w:t>文本</w:t>
      </w:r>
      <w:r w:rsidR="00384F7F">
        <w:rPr>
          <w:rFonts w:ascii="Times New Roman" w:eastAsia="宋体" w:hAnsi="Times New Roman" w:cs="Times New Roman" w:hint="eastAsia"/>
          <w:szCs w:val="21"/>
        </w:rPr>
        <w:t>的可读性</w:t>
      </w:r>
      <w:r w:rsidR="002B23CE">
        <w:rPr>
          <w:rFonts w:ascii="Times New Roman" w:eastAsia="宋体" w:hAnsi="Times New Roman" w:cs="Times New Roman" w:hint="eastAsia"/>
          <w:szCs w:val="21"/>
        </w:rPr>
        <w:t>，中文可读性通过</w:t>
      </w:r>
      <w:r w:rsidR="002B23CE" w:rsidRPr="002B23CE">
        <w:rPr>
          <w:rFonts w:ascii="Times New Roman" w:eastAsia="宋体" w:hAnsi="Times New Roman" w:cs="Times New Roman" w:hint="eastAsia"/>
          <w:szCs w:val="21"/>
        </w:rPr>
        <w:t>cntext</w:t>
      </w:r>
      <w:r w:rsidR="002B23CE">
        <w:rPr>
          <w:rFonts w:ascii="Times New Roman" w:eastAsia="宋体" w:hAnsi="Times New Roman" w:cs="Times New Roman" w:hint="eastAsia"/>
          <w:szCs w:val="21"/>
        </w:rPr>
        <w:t>包来计算，英文可读性通过</w:t>
      </w:r>
      <w:r w:rsidR="002B23CE" w:rsidRPr="002B23CE">
        <w:rPr>
          <w:rFonts w:ascii="Times New Roman" w:eastAsia="宋体" w:hAnsi="Times New Roman" w:cs="Times New Roman" w:hint="eastAsia"/>
          <w:szCs w:val="21"/>
        </w:rPr>
        <w:t>textstat</w:t>
      </w:r>
      <w:r w:rsidR="002B23CE">
        <w:rPr>
          <w:rFonts w:ascii="Times New Roman" w:eastAsia="宋体" w:hAnsi="Times New Roman" w:cs="Times New Roman" w:hint="eastAsia"/>
          <w:szCs w:val="21"/>
        </w:rPr>
        <w:t>包来计算</w:t>
      </w:r>
      <w:r w:rsidR="00384F7F">
        <w:rPr>
          <w:rFonts w:ascii="Times New Roman" w:eastAsia="宋体" w:hAnsi="Times New Roman" w:cs="Times New Roman" w:hint="eastAsia"/>
          <w:szCs w:val="21"/>
        </w:rPr>
        <w:t>。</w:t>
      </w:r>
      <w:r w:rsidR="00AC53D6">
        <w:rPr>
          <w:rFonts w:ascii="Times New Roman" w:eastAsia="宋体" w:hAnsi="Times New Roman" w:cs="Times New Roman" w:hint="eastAsia"/>
          <w:szCs w:val="21"/>
        </w:rPr>
        <w:t>表</w:t>
      </w:r>
      <w:r w:rsidR="00AC53D6">
        <w:rPr>
          <w:rFonts w:ascii="Times New Roman" w:eastAsia="宋体" w:hAnsi="Times New Roman" w:cs="Times New Roman" w:hint="eastAsia"/>
          <w:szCs w:val="21"/>
        </w:rPr>
        <w:t>2</w:t>
      </w:r>
      <w:r w:rsidR="00AC53D6">
        <w:rPr>
          <w:rFonts w:ascii="Times New Roman" w:eastAsia="宋体" w:hAnsi="Times New Roman" w:cs="Times New Roman" w:hint="eastAsia"/>
          <w:szCs w:val="21"/>
        </w:rPr>
        <w:t>为描述性统计结果。</w:t>
      </w:r>
    </w:p>
    <w:p w14:paraId="2B9E099B" w14:textId="77777777" w:rsidR="00AC53D6" w:rsidRPr="002D2E2B" w:rsidRDefault="00AC53D6" w:rsidP="00AC53D6">
      <w:pPr>
        <w:jc w:val="left"/>
        <w:rPr>
          <w:rFonts w:ascii="Times New Roman" w:eastAsia="宋体" w:hAnsi="Times New Roman" w:cs="Times New Roman"/>
          <w:b/>
          <w:bCs/>
          <w:sz w:val="18"/>
          <w:szCs w:val="18"/>
        </w:rPr>
      </w:pPr>
      <w:r w:rsidRPr="002D2E2B">
        <w:rPr>
          <w:rFonts w:ascii="Times New Roman" w:eastAsia="宋体" w:hAnsi="Times New Roman" w:cs="Times New Roman"/>
          <w:b/>
          <w:bCs/>
          <w:sz w:val="18"/>
          <w:szCs w:val="18"/>
        </w:rPr>
        <w:t>T</w:t>
      </w:r>
      <w:r w:rsidRPr="002D2E2B">
        <w:rPr>
          <w:rFonts w:ascii="Times New Roman" w:eastAsia="宋体" w:hAnsi="Times New Roman" w:cs="Times New Roman" w:hint="eastAsia"/>
          <w:b/>
          <w:bCs/>
          <w:sz w:val="18"/>
          <w:szCs w:val="18"/>
        </w:rPr>
        <w:t xml:space="preserve">able </w:t>
      </w:r>
      <w:r>
        <w:rPr>
          <w:rFonts w:ascii="Times New Roman" w:eastAsia="宋体" w:hAnsi="Times New Roman" w:cs="Times New Roman" w:hint="eastAsia"/>
          <w:b/>
          <w:bCs/>
          <w:sz w:val="18"/>
          <w:szCs w:val="18"/>
        </w:rPr>
        <w:t>2</w:t>
      </w:r>
    </w:p>
    <w:p w14:paraId="68E3478A" w14:textId="77777777" w:rsidR="00AC53D6" w:rsidRPr="002D2E2B" w:rsidRDefault="00AC53D6" w:rsidP="00AC53D6">
      <w:pPr>
        <w:jc w:val="left"/>
        <w:rPr>
          <w:rFonts w:ascii="Times New Roman" w:eastAsia="宋体" w:hAnsi="Times New Roman" w:cs="Times New Roman"/>
          <w:sz w:val="18"/>
          <w:szCs w:val="18"/>
        </w:rPr>
      </w:pPr>
      <w:r w:rsidRPr="002D2E2B">
        <w:rPr>
          <w:rFonts w:ascii="Times New Roman" w:eastAsia="宋体" w:hAnsi="Times New Roman" w:cs="Times New Roman"/>
          <w:sz w:val="18"/>
          <w:szCs w:val="18"/>
        </w:rPr>
        <w:t xml:space="preserve">Descriptive </w:t>
      </w:r>
      <w:r w:rsidRPr="002D2E2B">
        <w:rPr>
          <w:rFonts w:ascii="Times New Roman" w:eastAsia="宋体" w:hAnsi="Times New Roman" w:cs="Times New Roman" w:hint="eastAsia"/>
          <w:sz w:val="18"/>
          <w:szCs w:val="18"/>
        </w:rPr>
        <w:t>statistics.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266"/>
        <w:gridCol w:w="1292"/>
        <w:gridCol w:w="1657"/>
        <w:gridCol w:w="1416"/>
        <w:gridCol w:w="1675"/>
      </w:tblGrid>
      <w:tr w:rsidR="00AC53D6" w:rsidRPr="008A5D94" w14:paraId="6CEE6CBF" w14:textId="77777777" w:rsidTr="00D20CE2">
        <w:trPr>
          <w:trHeight w:val="20"/>
          <w:tblCellSpacing w:w="15" w:type="dxa"/>
        </w:trPr>
        <w:tc>
          <w:tcPr>
            <w:tcW w:w="1346" w:type="pct"/>
            <w:vMerge w:val="restart"/>
            <w:tcBorders>
              <w:top w:val="single" w:sz="12" w:space="0" w:color="000000"/>
              <w:left w:val="nil"/>
              <w:bottom w:val="single" w:sz="4" w:space="0" w:color="auto"/>
              <w:right w:val="nil"/>
            </w:tcBorders>
            <w:shd w:val="clear" w:color="auto" w:fill="FFFFFF"/>
            <w:vAlign w:val="center"/>
            <w:hideMark/>
          </w:tcPr>
          <w:p w14:paraId="723C56DE" w14:textId="77777777" w:rsidR="00AC53D6" w:rsidRPr="008A5D94" w:rsidRDefault="00AC53D6" w:rsidP="00D20CE2">
            <w:pPr>
              <w:widowControl/>
              <w:jc w:val="left"/>
              <w:rPr>
                <w:rFonts w:ascii="Times New Roman" w:eastAsia="宋体" w:hAnsi="Times New Roman" w:cs="Times New Roman"/>
                <w:color w:val="000000"/>
                <w:sz w:val="18"/>
                <w:szCs w:val="18"/>
              </w:rPr>
            </w:pPr>
            <w:r w:rsidRPr="008A5D94">
              <w:rPr>
                <w:rFonts w:ascii="Times New Roman" w:eastAsia="宋体" w:hAnsi="Times New Roman" w:cs="Times New Roman"/>
                <w:color w:val="000000"/>
                <w:kern w:val="0"/>
                <w:sz w:val="18"/>
                <w:szCs w:val="18"/>
              </w:rPr>
              <w:t>Variable</w:t>
            </w:r>
            <w:r>
              <w:rPr>
                <w:rFonts w:ascii="Times New Roman" w:eastAsia="宋体" w:hAnsi="Times New Roman" w:cs="Times New Roman" w:hint="eastAsia"/>
                <w:color w:val="000000"/>
                <w:kern w:val="0"/>
                <w:sz w:val="18"/>
                <w:szCs w:val="18"/>
              </w:rPr>
              <w:t>s</w:t>
            </w:r>
          </w:p>
        </w:tc>
        <w:tc>
          <w:tcPr>
            <w:tcW w:w="1752" w:type="pct"/>
            <w:gridSpan w:val="2"/>
            <w:tcBorders>
              <w:top w:val="single" w:sz="12" w:space="0" w:color="000000"/>
              <w:left w:val="nil"/>
              <w:bottom w:val="nil"/>
              <w:right w:val="nil"/>
            </w:tcBorders>
            <w:shd w:val="clear" w:color="auto" w:fill="FFFFFF"/>
            <w:vAlign w:val="center"/>
            <w:hideMark/>
          </w:tcPr>
          <w:p w14:paraId="0FDD6568" w14:textId="77777777" w:rsidR="00AC53D6" w:rsidRPr="008A5D94" w:rsidRDefault="00AC53D6" w:rsidP="00D20CE2">
            <w:pPr>
              <w:widowControl/>
              <w:jc w:val="center"/>
              <w:rPr>
                <w:rFonts w:ascii="Times New Roman" w:eastAsia="宋体" w:hAnsi="Times New Roman" w:cs="Times New Roman"/>
                <w:color w:val="000000"/>
                <w:sz w:val="18"/>
                <w:szCs w:val="18"/>
              </w:rPr>
            </w:pPr>
            <w:r w:rsidRPr="008A5D94">
              <w:rPr>
                <w:rFonts w:ascii="Times New Roman" w:eastAsia="宋体" w:hAnsi="Times New Roman" w:cs="Times New Roman"/>
                <w:color w:val="000000"/>
                <w:sz w:val="18"/>
                <w:szCs w:val="18"/>
              </w:rPr>
              <w:t>GoFundMe</w:t>
            </w:r>
          </w:p>
        </w:tc>
        <w:tc>
          <w:tcPr>
            <w:tcW w:w="1830" w:type="pct"/>
            <w:gridSpan w:val="2"/>
            <w:tcBorders>
              <w:top w:val="single" w:sz="12" w:space="0" w:color="000000"/>
              <w:left w:val="nil"/>
              <w:bottom w:val="nil"/>
              <w:right w:val="nil"/>
            </w:tcBorders>
            <w:shd w:val="clear" w:color="auto" w:fill="FFFFFF"/>
            <w:vAlign w:val="center"/>
            <w:hideMark/>
          </w:tcPr>
          <w:p w14:paraId="3B8809D8" w14:textId="77777777" w:rsidR="00AC53D6" w:rsidRPr="008A5D94" w:rsidRDefault="00AC53D6" w:rsidP="00D20CE2">
            <w:pPr>
              <w:widowControl/>
              <w:jc w:val="center"/>
              <w:rPr>
                <w:rFonts w:ascii="Times New Roman" w:eastAsia="宋体" w:hAnsi="Times New Roman" w:cs="Times New Roman"/>
                <w:color w:val="000000"/>
                <w:sz w:val="18"/>
                <w:szCs w:val="18"/>
              </w:rPr>
            </w:pPr>
            <w:r w:rsidRPr="008A5D94">
              <w:rPr>
                <w:rFonts w:ascii="Times New Roman" w:eastAsia="宋体" w:hAnsi="Times New Roman" w:cs="Times New Roman"/>
                <w:color w:val="000000"/>
                <w:sz w:val="18"/>
                <w:szCs w:val="18"/>
              </w:rPr>
              <w:t>Tencent GongYi</w:t>
            </w:r>
          </w:p>
        </w:tc>
      </w:tr>
      <w:tr w:rsidR="00AC53D6" w:rsidRPr="008A5D94" w14:paraId="68B24A23" w14:textId="77777777" w:rsidTr="00D20CE2">
        <w:trPr>
          <w:trHeight w:val="20"/>
          <w:tblCellSpacing w:w="15" w:type="dxa"/>
        </w:trPr>
        <w:tc>
          <w:tcPr>
            <w:tcW w:w="1346" w:type="pct"/>
            <w:vMerge/>
            <w:tcBorders>
              <w:top w:val="single" w:sz="12" w:space="0" w:color="000000"/>
              <w:left w:val="nil"/>
              <w:bottom w:val="single" w:sz="4" w:space="0" w:color="auto"/>
              <w:right w:val="nil"/>
            </w:tcBorders>
            <w:vAlign w:val="center"/>
            <w:hideMark/>
          </w:tcPr>
          <w:p w14:paraId="11CECDF5" w14:textId="77777777" w:rsidR="00AC53D6" w:rsidRPr="008A5D94" w:rsidRDefault="00AC53D6" w:rsidP="00D20CE2">
            <w:pPr>
              <w:widowControl/>
              <w:jc w:val="left"/>
              <w:rPr>
                <w:rFonts w:ascii="Times New Roman" w:eastAsia="宋体" w:hAnsi="Times New Roman" w:cs="Times New Roman"/>
                <w:color w:val="000000"/>
                <w:sz w:val="18"/>
                <w:szCs w:val="18"/>
              </w:rPr>
            </w:pPr>
          </w:p>
        </w:tc>
        <w:tc>
          <w:tcPr>
            <w:tcW w:w="765" w:type="pct"/>
            <w:tcBorders>
              <w:top w:val="single" w:sz="4" w:space="0" w:color="000000"/>
              <w:left w:val="nil"/>
              <w:bottom w:val="single" w:sz="4" w:space="0" w:color="auto"/>
              <w:right w:val="nil"/>
            </w:tcBorders>
            <w:shd w:val="clear" w:color="auto" w:fill="FFFFFF"/>
            <w:vAlign w:val="center"/>
            <w:hideMark/>
          </w:tcPr>
          <w:p w14:paraId="45BFD924" w14:textId="77777777" w:rsidR="00AC53D6" w:rsidRPr="008A5D94" w:rsidRDefault="00AC53D6" w:rsidP="00D20CE2">
            <w:pPr>
              <w:widowControl/>
              <w:jc w:val="center"/>
              <w:rPr>
                <w:rFonts w:ascii="Times New Roman" w:eastAsia="宋体" w:hAnsi="Times New Roman" w:cs="Times New Roman"/>
                <w:color w:val="000000"/>
                <w:sz w:val="18"/>
                <w:szCs w:val="18"/>
              </w:rPr>
            </w:pPr>
            <w:r w:rsidRPr="008A5D94">
              <w:rPr>
                <w:rFonts w:ascii="Times New Roman" w:eastAsia="宋体" w:hAnsi="Times New Roman" w:cs="Times New Roman"/>
                <w:color w:val="000000"/>
                <w:kern w:val="0"/>
                <w:sz w:val="18"/>
                <w:szCs w:val="18"/>
              </w:rPr>
              <w:t>Mean</w:t>
            </w:r>
          </w:p>
        </w:tc>
        <w:tc>
          <w:tcPr>
            <w:tcW w:w="968" w:type="pct"/>
            <w:tcBorders>
              <w:top w:val="single" w:sz="4" w:space="0" w:color="000000"/>
              <w:left w:val="nil"/>
              <w:bottom w:val="single" w:sz="4" w:space="0" w:color="auto"/>
              <w:right w:val="nil"/>
            </w:tcBorders>
            <w:shd w:val="clear" w:color="auto" w:fill="FFFFFF"/>
            <w:vAlign w:val="center"/>
            <w:hideMark/>
          </w:tcPr>
          <w:p w14:paraId="6BFA0933" w14:textId="77777777" w:rsidR="00AC53D6" w:rsidRPr="008A5D94" w:rsidRDefault="00AC53D6" w:rsidP="00D20CE2">
            <w:pPr>
              <w:widowControl/>
              <w:jc w:val="center"/>
              <w:rPr>
                <w:rFonts w:ascii="Times New Roman" w:eastAsia="宋体" w:hAnsi="Times New Roman" w:cs="Times New Roman"/>
                <w:color w:val="000000"/>
                <w:sz w:val="18"/>
                <w:szCs w:val="18"/>
              </w:rPr>
            </w:pPr>
            <w:r w:rsidRPr="008A5D94">
              <w:rPr>
                <w:rFonts w:ascii="Times New Roman" w:eastAsia="宋体" w:hAnsi="Times New Roman" w:cs="Times New Roman"/>
                <w:color w:val="000000"/>
                <w:kern w:val="0"/>
                <w:sz w:val="18"/>
                <w:szCs w:val="18"/>
              </w:rPr>
              <w:t>Std. Dev.</w:t>
            </w:r>
          </w:p>
        </w:tc>
        <w:tc>
          <w:tcPr>
            <w:tcW w:w="841" w:type="pct"/>
            <w:tcBorders>
              <w:top w:val="single" w:sz="4" w:space="0" w:color="000000"/>
              <w:left w:val="nil"/>
              <w:bottom w:val="single" w:sz="4" w:space="0" w:color="auto"/>
              <w:right w:val="nil"/>
            </w:tcBorders>
            <w:shd w:val="clear" w:color="auto" w:fill="FFFFFF"/>
            <w:vAlign w:val="center"/>
            <w:hideMark/>
          </w:tcPr>
          <w:p w14:paraId="723FE289" w14:textId="77777777" w:rsidR="00AC53D6" w:rsidRPr="008A5D94" w:rsidRDefault="00AC53D6" w:rsidP="00D20CE2">
            <w:pPr>
              <w:widowControl/>
              <w:jc w:val="center"/>
              <w:rPr>
                <w:rFonts w:ascii="Times New Roman" w:eastAsia="宋体" w:hAnsi="Times New Roman" w:cs="Times New Roman"/>
                <w:color w:val="000000"/>
                <w:sz w:val="18"/>
                <w:szCs w:val="18"/>
              </w:rPr>
            </w:pPr>
            <w:r w:rsidRPr="008A5D94">
              <w:rPr>
                <w:rFonts w:ascii="Times New Roman" w:eastAsia="宋体" w:hAnsi="Times New Roman" w:cs="Times New Roman"/>
                <w:color w:val="000000"/>
                <w:kern w:val="0"/>
                <w:sz w:val="18"/>
                <w:szCs w:val="18"/>
              </w:rPr>
              <w:t>Mean</w:t>
            </w:r>
          </w:p>
        </w:tc>
        <w:tc>
          <w:tcPr>
            <w:tcW w:w="970" w:type="pct"/>
            <w:tcBorders>
              <w:top w:val="single" w:sz="4" w:space="0" w:color="000000"/>
              <w:left w:val="nil"/>
              <w:bottom w:val="single" w:sz="4" w:space="0" w:color="auto"/>
              <w:right w:val="nil"/>
            </w:tcBorders>
            <w:shd w:val="clear" w:color="auto" w:fill="FFFFFF"/>
            <w:vAlign w:val="center"/>
            <w:hideMark/>
          </w:tcPr>
          <w:p w14:paraId="17E28919" w14:textId="77777777" w:rsidR="00AC53D6" w:rsidRPr="008A5D94" w:rsidRDefault="00AC53D6" w:rsidP="00D20CE2">
            <w:pPr>
              <w:widowControl/>
              <w:jc w:val="center"/>
              <w:rPr>
                <w:rFonts w:ascii="Times New Roman" w:eastAsia="宋体" w:hAnsi="Times New Roman" w:cs="Times New Roman"/>
                <w:color w:val="000000"/>
                <w:sz w:val="18"/>
                <w:szCs w:val="18"/>
              </w:rPr>
            </w:pPr>
            <w:r w:rsidRPr="008A5D94">
              <w:rPr>
                <w:rFonts w:ascii="Times New Roman" w:eastAsia="宋体" w:hAnsi="Times New Roman" w:cs="Times New Roman"/>
                <w:color w:val="000000"/>
                <w:kern w:val="0"/>
                <w:sz w:val="18"/>
                <w:szCs w:val="18"/>
              </w:rPr>
              <w:t>Std. Dev.</w:t>
            </w:r>
          </w:p>
        </w:tc>
      </w:tr>
      <w:tr w:rsidR="00AC53D6" w:rsidRPr="008A5D94" w14:paraId="3FC3CB84" w14:textId="77777777" w:rsidTr="00D20CE2">
        <w:trPr>
          <w:trHeight w:hRule="exact" w:val="340"/>
          <w:tblCellSpacing w:w="15" w:type="dxa"/>
        </w:trPr>
        <w:tc>
          <w:tcPr>
            <w:tcW w:w="1346" w:type="pct"/>
            <w:tcBorders>
              <w:top w:val="nil"/>
              <w:left w:val="nil"/>
              <w:bottom w:val="nil"/>
              <w:right w:val="nil"/>
            </w:tcBorders>
            <w:shd w:val="clear" w:color="auto" w:fill="FFFFFF"/>
            <w:vAlign w:val="center"/>
            <w:hideMark/>
          </w:tcPr>
          <w:p w14:paraId="1AD31A8D" w14:textId="77777777" w:rsidR="00AC53D6" w:rsidRPr="00675197" w:rsidRDefault="00AC53D6" w:rsidP="00D20CE2">
            <w:pPr>
              <w:autoSpaceDE w:val="0"/>
              <w:autoSpaceDN w:val="0"/>
              <w:adjustRightInd w:val="0"/>
              <w:jc w:val="left"/>
              <w:rPr>
                <w:rFonts w:ascii="Times New Roman" w:hAnsi="Times New Roman" w:cs="Times New Roman"/>
                <w:kern w:val="0"/>
                <w:sz w:val="18"/>
                <w:szCs w:val="18"/>
              </w:rPr>
            </w:pPr>
            <w:r w:rsidRPr="00675197">
              <w:rPr>
                <w:rFonts w:ascii="Times New Roman" w:hAnsi="Times New Roman" w:cs="Times New Roman" w:hint="eastAsia"/>
                <w:kern w:val="0"/>
                <w:sz w:val="18"/>
                <w:szCs w:val="18"/>
              </w:rPr>
              <w:t>Fundraising performance</w:t>
            </w:r>
          </w:p>
        </w:tc>
        <w:tc>
          <w:tcPr>
            <w:tcW w:w="765" w:type="pct"/>
            <w:tcBorders>
              <w:top w:val="nil"/>
              <w:left w:val="nil"/>
              <w:bottom w:val="nil"/>
              <w:right w:val="nil"/>
            </w:tcBorders>
            <w:shd w:val="clear" w:color="auto" w:fill="FFFFFF"/>
          </w:tcPr>
          <w:p w14:paraId="2FAE5409" w14:textId="77777777" w:rsidR="00AC53D6" w:rsidRPr="00675197" w:rsidRDefault="00AC53D6" w:rsidP="00D20CE2">
            <w:pPr>
              <w:autoSpaceDE w:val="0"/>
              <w:autoSpaceDN w:val="0"/>
              <w:adjustRightInd w:val="0"/>
              <w:jc w:val="center"/>
              <w:rPr>
                <w:rFonts w:ascii="Times New Roman" w:hAnsi="Times New Roman" w:cs="Times New Roman"/>
                <w:kern w:val="0"/>
                <w:sz w:val="18"/>
                <w:szCs w:val="18"/>
              </w:rPr>
            </w:pPr>
            <w:r w:rsidRPr="00675197">
              <w:rPr>
                <w:rFonts w:ascii="Times New Roman" w:hAnsi="Times New Roman" w:cs="Times New Roman" w:hint="eastAsia"/>
                <w:kern w:val="0"/>
                <w:sz w:val="18"/>
                <w:szCs w:val="18"/>
              </w:rPr>
              <w:t>44.73</w:t>
            </w:r>
          </w:p>
        </w:tc>
        <w:tc>
          <w:tcPr>
            <w:tcW w:w="968" w:type="pct"/>
            <w:tcBorders>
              <w:top w:val="nil"/>
              <w:left w:val="nil"/>
              <w:bottom w:val="nil"/>
              <w:right w:val="nil"/>
            </w:tcBorders>
            <w:shd w:val="clear" w:color="auto" w:fill="FFFFFF"/>
          </w:tcPr>
          <w:p w14:paraId="4DDABBAE" w14:textId="77777777" w:rsidR="00AC53D6" w:rsidRPr="00675197" w:rsidRDefault="00AC53D6" w:rsidP="00D20CE2">
            <w:pPr>
              <w:autoSpaceDE w:val="0"/>
              <w:autoSpaceDN w:val="0"/>
              <w:adjustRightInd w:val="0"/>
              <w:jc w:val="center"/>
              <w:rPr>
                <w:rFonts w:ascii="Times New Roman" w:hAnsi="Times New Roman" w:cs="Times New Roman"/>
                <w:kern w:val="0"/>
                <w:sz w:val="18"/>
                <w:szCs w:val="18"/>
              </w:rPr>
            </w:pPr>
            <w:r w:rsidRPr="00675197">
              <w:rPr>
                <w:rFonts w:ascii="Times New Roman" w:hAnsi="Times New Roman" w:cs="Times New Roman" w:hint="eastAsia"/>
                <w:kern w:val="0"/>
                <w:sz w:val="18"/>
                <w:szCs w:val="18"/>
              </w:rPr>
              <w:t>55.07</w:t>
            </w:r>
          </w:p>
        </w:tc>
        <w:tc>
          <w:tcPr>
            <w:tcW w:w="841" w:type="pct"/>
            <w:tcBorders>
              <w:top w:val="nil"/>
              <w:left w:val="nil"/>
              <w:bottom w:val="nil"/>
              <w:right w:val="nil"/>
            </w:tcBorders>
            <w:shd w:val="clear" w:color="auto" w:fill="FFFFFF"/>
          </w:tcPr>
          <w:p w14:paraId="5B5ED6F4" w14:textId="77777777" w:rsidR="00AC53D6" w:rsidRPr="00675197" w:rsidRDefault="00AC53D6" w:rsidP="00D20CE2">
            <w:pPr>
              <w:autoSpaceDE w:val="0"/>
              <w:autoSpaceDN w:val="0"/>
              <w:adjustRightInd w:val="0"/>
              <w:jc w:val="center"/>
              <w:rPr>
                <w:rFonts w:ascii="Times New Roman" w:hAnsi="Times New Roman" w:cs="Times New Roman"/>
                <w:kern w:val="0"/>
                <w:sz w:val="18"/>
                <w:szCs w:val="18"/>
              </w:rPr>
            </w:pPr>
            <w:r w:rsidRPr="00675197">
              <w:rPr>
                <w:rFonts w:ascii="Times New Roman" w:hAnsi="Times New Roman" w:cs="Times New Roman" w:hint="eastAsia"/>
                <w:kern w:val="0"/>
                <w:sz w:val="18"/>
                <w:szCs w:val="18"/>
              </w:rPr>
              <w:t>20.95</w:t>
            </w:r>
          </w:p>
        </w:tc>
        <w:tc>
          <w:tcPr>
            <w:tcW w:w="970" w:type="pct"/>
            <w:tcBorders>
              <w:top w:val="nil"/>
              <w:left w:val="nil"/>
              <w:bottom w:val="nil"/>
              <w:right w:val="nil"/>
            </w:tcBorders>
            <w:shd w:val="clear" w:color="auto" w:fill="FFFFFF"/>
          </w:tcPr>
          <w:p w14:paraId="60693930" w14:textId="77777777" w:rsidR="00AC53D6" w:rsidRPr="00675197" w:rsidRDefault="00AC53D6" w:rsidP="00D20CE2">
            <w:pPr>
              <w:autoSpaceDE w:val="0"/>
              <w:autoSpaceDN w:val="0"/>
              <w:adjustRightInd w:val="0"/>
              <w:jc w:val="center"/>
              <w:rPr>
                <w:rFonts w:ascii="Times New Roman" w:hAnsi="Times New Roman" w:cs="Times New Roman"/>
                <w:kern w:val="0"/>
                <w:sz w:val="18"/>
                <w:szCs w:val="18"/>
              </w:rPr>
            </w:pPr>
            <w:r w:rsidRPr="00675197">
              <w:rPr>
                <w:rFonts w:ascii="Times New Roman" w:hAnsi="Times New Roman" w:cs="Times New Roman" w:hint="eastAsia"/>
                <w:kern w:val="0"/>
                <w:sz w:val="18"/>
                <w:szCs w:val="18"/>
              </w:rPr>
              <w:t>28.33</w:t>
            </w:r>
          </w:p>
        </w:tc>
      </w:tr>
      <w:tr w:rsidR="00AC53D6" w:rsidRPr="008A5D94" w14:paraId="0936165A" w14:textId="77777777" w:rsidTr="00D20CE2">
        <w:trPr>
          <w:trHeight w:hRule="exact" w:val="340"/>
          <w:tblCellSpacing w:w="15" w:type="dxa"/>
        </w:trPr>
        <w:tc>
          <w:tcPr>
            <w:tcW w:w="1346" w:type="pct"/>
            <w:tcBorders>
              <w:top w:val="nil"/>
              <w:left w:val="nil"/>
              <w:bottom w:val="nil"/>
              <w:right w:val="nil"/>
            </w:tcBorders>
            <w:shd w:val="clear" w:color="auto" w:fill="FFFFFF"/>
            <w:hideMark/>
          </w:tcPr>
          <w:p w14:paraId="55636211" w14:textId="77777777" w:rsidR="00AC53D6" w:rsidRPr="00675197" w:rsidRDefault="00AC53D6" w:rsidP="00D20CE2">
            <w:pPr>
              <w:autoSpaceDE w:val="0"/>
              <w:autoSpaceDN w:val="0"/>
              <w:adjustRightInd w:val="0"/>
              <w:jc w:val="left"/>
              <w:rPr>
                <w:rFonts w:ascii="Times New Roman" w:hAnsi="Times New Roman" w:cs="Times New Roman"/>
                <w:kern w:val="0"/>
                <w:sz w:val="18"/>
                <w:szCs w:val="18"/>
              </w:rPr>
            </w:pPr>
            <w:r w:rsidRPr="00675197">
              <w:rPr>
                <w:rFonts w:ascii="Times New Roman" w:hAnsi="Times New Roman" w:cs="Times New Roman"/>
                <w:kern w:val="0"/>
                <w:sz w:val="18"/>
                <w:szCs w:val="18"/>
              </w:rPr>
              <w:t>D</w:t>
            </w:r>
            <w:r w:rsidRPr="00675197">
              <w:rPr>
                <w:rFonts w:ascii="Times New Roman" w:hAnsi="Times New Roman" w:cs="Times New Roman" w:hint="eastAsia"/>
                <w:kern w:val="0"/>
                <w:sz w:val="18"/>
                <w:szCs w:val="18"/>
              </w:rPr>
              <w:t xml:space="preserve">escription </w:t>
            </w:r>
            <w:r w:rsidRPr="00675197">
              <w:rPr>
                <w:rFonts w:ascii="Times New Roman" w:hAnsi="Times New Roman" w:cs="Times New Roman"/>
                <w:kern w:val="0"/>
                <w:sz w:val="18"/>
                <w:szCs w:val="18"/>
              </w:rPr>
              <w:t xml:space="preserve">story </w:t>
            </w:r>
            <w:r w:rsidRPr="00675197">
              <w:rPr>
                <w:rFonts w:ascii="Times New Roman" w:hAnsi="Times New Roman" w:cs="Times New Roman" w:hint="eastAsia"/>
                <w:kern w:val="0"/>
                <w:sz w:val="18"/>
                <w:szCs w:val="18"/>
              </w:rPr>
              <w:t>type</w:t>
            </w:r>
          </w:p>
        </w:tc>
        <w:tc>
          <w:tcPr>
            <w:tcW w:w="765" w:type="pct"/>
            <w:tcBorders>
              <w:top w:val="nil"/>
              <w:left w:val="nil"/>
              <w:bottom w:val="nil"/>
              <w:right w:val="nil"/>
            </w:tcBorders>
            <w:shd w:val="clear" w:color="auto" w:fill="FFFFFF"/>
          </w:tcPr>
          <w:p w14:paraId="60B5FB38" w14:textId="77777777" w:rsidR="00AC53D6" w:rsidRPr="00675197" w:rsidRDefault="00AC53D6" w:rsidP="00D20CE2">
            <w:pPr>
              <w:autoSpaceDE w:val="0"/>
              <w:autoSpaceDN w:val="0"/>
              <w:adjustRightInd w:val="0"/>
              <w:jc w:val="center"/>
              <w:rPr>
                <w:rFonts w:ascii="Times New Roman" w:hAnsi="Times New Roman" w:cs="Times New Roman"/>
                <w:kern w:val="0"/>
                <w:sz w:val="18"/>
                <w:szCs w:val="18"/>
              </w:rPr>
            </w:pPr>
            <w:r w:rsidRPr="00675197">
              <w:rPr>
                <w:rFonts w:ascii="Times New Roman" w:hAnsi="Times New Roman" w:cs="Times New Roman" w:hint="eastAsia"/>
                <w:kern w:val="0"/>
                <w:sz w:val="18"/>
                <w:szCs w:val="18"/>
              </w:rPr>
              <w:t>0.87</w:t>
            </w:r>
          </w:p>
        </w:tc>
        <w:tc>
          <w:tcPr>
            <w:tcW w:w="968" w:type="pct"/>
            <w:tcBorders>
              <w:top w:val="nil"/>
              <w:left w:val="nil"/>
              <w:bottom w:val="nil"/>
              <w:right w:val="nil"/>
            </w:tcBorders>
            <w:shd w:val="clear" w:color="auto" w:fill="FFFFFF"/>
          </w:tcPr>
          <w:p w14:paraId="40737367" w14:textId="77777777" w:rsidR="00AC53D6" w:rsidRPr="00675197" w:rsidRDefault="00AC53D6" w:rsidP="00D20CE2">
            <w:pPr>
              <w:autoSpaceDE w:val="0"/>
              <w:autoSpaceDN w:val="0"/>
              <w:adjustRightInd w:val="0"/>
              <w:jc w:val="center"/>
              <w:rPr>
                <w:rFonts w:ascii="Times New Roman" w:hAnsi="Times New Roman" w:cs="Times New Roman"/>
                <w:kern w:val="0"/>
                <w:sz w:val="18"/>
                <w:szCs w:val="18"/>
              </w:rPr>
            </w:pPr>
            <w:r w:rsidRPr="00675197">
              <w:rPr>
                <w:rFonts w:ascii="Times New Roman" w:hAnsi="Times New Roman" w:cs="Times New Roman" w:hint="eastAsia"/>
                <w:kern w:val="0"/>
                <w:sz w:val="18"/>
                <w:szCs w:val="18"/>
              </w:rPr>
              <w:t>0.34</w:t>
            </w:r>
          </w:p>
        </w:tc>
        <w:tc>
          <w:tcPr>
            <w:tcW w:w="841" w:type="pct"/>
            <w:tcBorders>
              <w:top w:val="nil"/>
              <w:left w:val="nil"/>
              <w:bottom w:val="nil"/>
              <w:right w:val="nil"/>
            </w:tcBorders>
            <w:shd w:val="clear" w:color="auto" w:fill="FFFFFF"/>
          </w:tcPr>
          <w:p w14:paraId="281F0B04" w14:textId="77777777" w:rsidR="00AC53D6" w:rsidRPr="00675197" w:rsidRDefault="00AC53D6" w:rsidP="00D20CE2">
            <w:pPr>
              <w:autoSpaceDE w:val="0"/>
              <w:autoSpaceDN w:val="0"/>
              <w:adjustRightInd w:val="0"/>
              <w:jc w:val="center"/>
              <w:rPr>
                <w:rFonts w:ascii="Times New Roman" w:hAnsi="Times New Roman" w:cs="Times New Roman"/>
                <w:kern w:val="0"/>
                <w:sz w:val="18"/>
                <w:szCs w:val="18"/>
              </w:rPr>
            </w:pPr>
            <w:r w:rsidRPr="00675197">
              <w:rPr>
                <w:rFonts w:ascii="Times New Roman" w:hAnsi="Times New Roman" w:cs="Times New Roman" w:hint="eastAsia"/>
                <w:kern w:val="0"/>
                <w:sz w:val="18"/>
                <w:szCs w:val="18"/>
              </w:rPr>
              <w:t>0.09</w:t>
            </w:r>
          </w:p>
        </w:tc>
        <w:tc>
          <w:tcPr>
            <w:tcW w:w="970" w:type="pct"/>
            <w:tcBorders>
              <w:top w:val="nil"/>
              <w:left w:val="nil"/>
              <w:bottom w:val="nil"/>
              <w:right w:val="nil"/>
            </w:tcBorders>
            <w:shd w:val="clear" w:color="auto" w:fill="FFFFFF"/>
          </w:tcPr>
          <w:p w14:paraId="49F64EB3" w14:textId="77777777" w:rsidR="00AC53D6" w:rsidRPr="00675197" w:rsidRDefault="00AC53D6" w:rsidP="00D20CE2">
            <w:pPr>
              <w:autoSpaceDE w:val="0"/>
              <w:autoSpaceDN w:val="0"/>
              <w:adjustRightInd w:val="0"/>
              <w:jc w:val="center"/>
              <w:rPr>
                <w:rFonts w:ascii="Times New Roman" w:hAnsi="Times New Roman" w:cs="Times New Roman"/>
                <w:kern w:val="0"/>
                <w:sz w:val="18"/>
                <w:szCs w:val="18"/>
              </w:rPr>
            </w:pPr>
            <w:r w:rsidRPr="00675197">
              <w:rPr>
                <w:rFonts w:ascii="Times New Roman" w:hAnsi="Times New Roman" w:cs="Times New Roman" w:hint="eastAsia"/>
                <w:kern w:val="0"/>
                <w:sz w:val="18"/>
                <w:szCs w:val="18"/>
              </w:rPr>
              <w:t>0.29</w:t>
            </w:r>
          </w:p>
        </w:tc>
      </w:tr>
      <w:tr w:rsidR="00AC53D6" w:rsidRPr="008A5D94" w14:paraId="5E232849" w14:textId="77777777" w:rsidTr="00D20CE2">
        <w:trPr>
          <w:trHeight w:hRule="exact" w:val="340"/>
          <w:tblCellSpacing w:w="15" w:type="dxa"/>
        </w:trPr>
        <w:tc>
          <w:tcPr>
            <w:tcW w:w="1346" w:type="pct"/>
            <w:tcBorders>
              <w:top w:val="nil"/>
              <w:left w:val="nil"/>
              <w:bottom w:val="nil"/>
              <w:right w:val="nil"/>
            </w:tcBorders>
            <w:shd w:val="clear" w:color="auto" w:fill="FFFFFF"/>
            <w:hideMark/>
          </w:tcPr>
          <w:p w14:paraId="7B042EB1" w14:textId="77777777" w:rsidR="00AC53D6" w:rsidRPr="00675197" w:rsidRDefault="00AC53D6" w:rsidP="00D20CE2">
            <w:pPr>
              <w:autoSpaceDE w:val="0"/>
              <w:autoSpaceDN w:val="0"/>
              <w:adjustRightInd w:val="0"/>
              <w:jc w:val="left"/>
              <w:rPr>
                <w:rFonts w:ascii="Times New Roman" w:hAnsi="Times New Roman" w:cs="Times New Roman"/>
                <w:kern w:val="0"/>
                <w:sz w:val="18"/>
                <w:szCs w:val="18"/>
              </w:rPr>
            </w:pPr>
            <w:r w:rsidRPr="00675197">
              <w:rPr>
                <w:rFonts w:ascii="Times New Roman" w:hAnsi="Times New Roman" w:cs="Times New Roman"/>
                <w:kern w:val="0"/>
                <w:sz w:val="18"/>
                <w:szCs w:val="18"/>
              </w:rPr>
              <w:t xml:space="preserve">Fundraising </w:t>
            </w:r>
            <w:r w:rsidRPr="00675197">
              <w:rPr>
                <w:rFonts w:ascii="Times New Roman" w:hAnsi="Times New Roman" w:cs="Times New Roman" w:hint="eastAsia"/>
                <w:kern w:val="0"/>
                <w:sz w:val="18"/>
                <w:szCs w:val="18"/>
              </w:rPr>
              <w:t>goal (10,000)</w:t>
            </w:r>
          </w:p>
        </w:tc>
        <w:tc>
          <w:tcPr>
            <w:tcW w:w="765" w:type="pct"/>
            <w:tcBorders>
              <w:top w:val="nil"/>
              <w:left w:val="nil"/>
              <w:bottom w:val="nil"/>
              <w:right w:val="nil"/>
            </w:tcBorders>
            <w:shd w:val="clear" w:color="auto" w:fill="FFFFFF"/>
          </w:tcPr>
          <w:p w14:paraId="6A803EC0" w14:textId="77777777" w:rsidR="00AC53D6" w:rsidRPr="00675197" w:rsidRDefault="00AC53D6" w:rsidP="00D20CE2">
            <w:pPr>
              <w:autoSpaceDE w:val="0"/>
              <w:autoSpaceDN w:val="0"/>
              <w:adjustRightInd w:val="0"/>
              <w:jc w:val="center"/>
              <w:rPr>
                <w:rFonts w:ascii="Times New Roman" w:hAnsi="Times New Roman" w:cs="Times New Roman"/>
                <w:kern w:val="0"/>
                <w:sz w:val="18"/>
                <w:szCs w:val="18"/>
              </w:rPr>
            </w:pPr>
            <w:r w:rsidRPr="00675197">
              <w:rPr>
                <w:rFonts w:ascii="Times New Roman" w:hAnsi="Times New Roman" w:cs="Times New Roman" w:hint="eastAsia"/>
                <w:kern w:val="0"/>
                <w:sz w:val="18"/>
                <w:szCs w:val="18"/>
              </w:rPr>
              <w:t>0.64</w:t>
            </w:r>
          </w:p>
        </w:tc>
        <w:tc>
          <w:tcPr>
            <w:tcW w:w="968" w:type="pct"/>
            <w:tcBorders>
              <w:top w:val="nil"/>
              <w:left w:val="nil"/>
              <w:bottom w:val="nil"/>
              <w:right w:val="nil"/>
            </w:tcBorders>
            <w:shd w:val="clear" w:color="auto" w:fill="FFFFFF"/>
          </w:tcPr>
          <w:p w14:paraId="54F42EBB" w14:textId="77777777" w:rsidR="00AC53D6" w:rsidRPr="00675197" w:rsidRDefault="00AC53D6" w:rsidP="00D20CE2">
            <w:pPr>
              <w:autoSpaceDE w:val="0"/>
              <w:autoSpaceDN w:val="0"/>
              <w:adjustRightInd w:val="0"/>
              <w:jc w:val="center"/>
              <w:rPr>
                <w:rFonts w:ascii="Times New Roman" w:hAnsi="Times New Roman" w:cs="Times New Roman"/>
                <w:kern w:val="0"/>
                <w:sz w:val="18"/>
                <w:szCs w:val="18"/>
              </w:rPr>
            </w:pPr>
            <w:r w:rsidRPr="00675197">
              <w:rPr>
                <w:rFonts w:ascii="Times New Roman" w:hAnsi="Times New Roman" w:cs="Times New Roman" w:hint="eastAsia"/>
                <w:kern w:val="0"/>
                <w:sz w:val="18"/>
                <w:szCs w:val="18"/>
              </w:rPr>
              <w:t>29.84</w:t>
            </w:r>
          </w:p>
        </w:tc>
        <w:tc>
          <w:tcPr>
            <w:tcW w:w="841" w:type="pct"/>
            <w:tcBorders>
              <w:top w:val="nil"/>
              <w:left w:val="nil"/>
              <w:bottom w:val="nil"/>
              <w:right w:val="nil"/>
            </w:tcBorders>
            <w:shd w:val="clear" w:color="auto" w:fill="FFFFFF"/>
          </w:tcPr>
          <w:p w14:paraId="36B193C0" w14:textId="77777777" w:rsidR="00AC53D6" w:rsidRPr="00675197" w:rsidRDefault="00AC53D6" w:rsidP="00D20CE2">
            <w:pPr>
              <w:autoSpaceDE w:val="0"/>
              <w:autoSpaceDN w:val="0"/>
              <w:adjustRightInd w:val="0"/>
              <w:jc w:val="center"/>
              <w:rPr>
                <w:rFonts w:ascii="Times New Roman" w:hAnsi="Times New Roman" w:cs="Times New Roman"/>
                <w:kern w:val="0"/>
                <w:sz w:val="18"/>
                <w:szCs w:val="18"/>
              </w:rPr>
            </w:pPr>
            <w:r w:rsidRPr="00675197">
              <w:rPr>
                <w:rFonts w:ascii="Times New Roman" w:hAnsi="Times New Roman" w:cs="Times New Roman" w:hint="eastAsia"/>
                <w:kern w:val="0"/>
                <w:sz w:val="18"/>
                <w:szCs w:val="18"/>
              </w:rPr>
              <w:t>56.07</w:t>
            </w:r>
          </w:p>
        </w:tc>
        <w:tc>
          <w:tcPr>
            <w:tcW w:w="970" w:type="pct"/>
            <w:tcBorders>
              <w:top w:val="nil"/>
              <w:left w:val="nil"/>
              <w:bottom w:val="nil"/>
              <w:right w:val="nil"/>
            </w:tcBorders>
            <w:shd w:val="clear" w:color="auto" w:fill="FFFFFF"/>
          </w:tcPr>
          <w:p w14:paraId="557E0218" w14:textId="77777777" w:rsidR="00AC53D6" w:rsidRPr="00675197" w:rsidRDefault="00AC53D6" w:rsidP="00D20CE2">
            <w:pPr>
              <w:autoSpaceDE w:val="0"/>
              <w:autoSpaceDN w:val="0"/>
              <w:adjustRightInd w:val="0"/>
              <w:jc w:val="center"/>
              <w:rPr>
                <w:rFonts w:ascii="Times New Roman" w:hAnsi="Times New Roman" w:cs="Times New Roman"/>
                <w:kern w:val="0"/>
                <w:sz w:val="18"/>
                <w:szCs w:val="18"/>
              </w:rPr>
            </w:pPr>
            <w:r w:rsidRPr="00675197">
              <w:rPr>
                <w:rFonts w:ascii="Times New Roman" w:hAnsi="Times New Roman" w:cs="Times New Roman" w:hint="eastAsia"/>
                <w:kern w:val="0"/>
                <w:sz w:val="18"/>
                <w:szCs w:val="18"/>
              </w:rPr>
              <w:t>204.12</w:t>
            </w:r>
          </w:p>
        </w:tc>
      </w:tr>
      <w:tr w:rsidR="00AC53D6" w:rsidRPr="008A5D94" w14:paraId="2422C969" w14:textId="77777777" w:rsidTr="00D20CE2">
        <w:trPr>
          <w:trHeight w:hRule="exact" w:val="340"/>
          <w:tblCellSpacing w:w="15" w:type="dxa"/>
        </w:trPr>
        <w:tc>
          <w:tcPr>
            <w:tcW w:w="1346" w:type="pct"/>
            <w:tcBorders>
              <w:top w:val="nil"/>
              <w:left w:val="nil"/>
              <w:bottom w:val="nil"/>
              <w:right w:val="nil"/>
            </w:tcBorders>
            <w:shd w:val="clear" w:color="auto" w:fill="FFFFFF"/>
            <w:hideMark/>
          </w:tcPr>
          <w:p w14:paraId="05CD62FF" w14:textId="77777777" w:rsidR="00AC53D6" w:rsidRPr="00675197" w:rsidRDefault="00AC53D6" w:rsidP="00D20CE2">
            <w:pPr>
              <w:autoSpaceDE w:val="0"/>
              <w:autoSpaceDN w:val="0"/>
              <w:adjustRightInd w:val="0"/>
              <w:jc w:val="left"/>
              <w:rPr>
                <w:rFonts w:ascii="Times New Roman" w:hAnsi="Times New Roman" w:cs="Times New Roman"/>
                <w:kern w:val="0"/>
                <w:sz w:val="18"/>
                <w:szCs w:val="18"/>
              </w:rPr>
            </w:pPr>
            <w:r w:rsidRPr="00675197">
              <w:rPr>
                <w:rFonts w:ascii="Times New Roman" w:hAnsi="Times New Roman" w:cs="Times New Roman"/>
                <w:kern w:val="0"/>
                <w:sz w:val="18"/>
                <w:szCs w:val="18"/>
              </w:rPr>
              <w:t>D</w:t>
            </w:r>
            <w:r w:rsidRPr="00675197">
              <w:rPr>
                <w:rFonts w:ascii="Times New Roman" w:hAnsi="Times New Roman" w:cs="Times New Roman" w:hint="eastAsia"/>
                <w:kern w:val="0"/>
                <w:sz w:val="18"/>
                <w:szCs w:val="18"/>
              </w:rPr>
              <w:t>uration (day)</w:t>
            </w:r>
          </w:p>
        </w:tc>
        <w:tc>
          <w:tcPr>
            <w:tcW w:w="765" w:type="pct"/>
            <w:tcBorders>
              <w:top w:val="nil"/>
              <w:left w:val="nil"/>
              <w:bottom w:val="nil"/>
              <w:right w:val="nil"/>
            </w:tcBorders>
            <w:shd w:val="clear" w:color="auto" w:fill="FFFFFF"/>
          </w:tcPr>
          <w:p w14:paraId="335B8862" w14:textId="77777777" w:rsidR="00AC53D6" w:rsidRPr="00675197" w:rsidRDefault="00AC53D6" w:rsidP="00D20CE2">
            <w:pPr>
              <w:autoSpaceDE w:val="0"/>
              <w:autoSpaceDN w:val="0"/>
              <w:adjustRightInd w:val="0"/>
              <w:jc w:val="center"/>
              <w:rPr>
                <w:rFonts w:ascii="Times New Roman" w:hAnsi="Times New Roman" w:cs="Times New Roman"/>
                <w:kern w:val="0"/>
                <w:sz w:val="18"/>
                <w:szCs w:val="18"/>
              </w:rPr>
            </w:pPr>
            <w:r w:rsidRPr="00675197">
              <w:rPr>
                <w:rFonts w:ascii="Times New Roman" w:hAnsi="Times New Roman" w:cs="Times New Roman" w:hint="eastAsia"/>
                <w:kern w:val="0"/>
                <w:sz w:val="18"/>
                <w:szCs w:val="18"/>
              </w:rPr>
              <w:t>43.58</w:t>
            </w:r>
          </w:p>
        </w:tc>
        <w:tc>
          <w:tcPr>
            <w:tcW w:w="968" w:type="pct"/>
            <w:tcBorders>
              <w:top w:val="nil"/>
              <w:left w:val="nil"/>
              <w:bottom w:val="nil"/>
              <w:right w:val="nil"/>
            </w:tcBorders>
            <w:shd w:val="clear" w:color="auto" w:fill="FFFFFF"/>
          </w:tcPr>
          <w:p w14:paraId="598BF6D6" w14:textId="77777777" w:rsidR="00AC53D6" w:rsidRPr="00675197" w:rsidRDefault="00AC53D6" w:rsidP="00D20CE2">
            <w:pPr>
              <w:autoSpaceDE w:val="0"/>
              <w:autoSpaceDN w:val="0"/>
              <w:adjustRightInd w:val="0"/>
              <w:jc w:val="center"/>
              <w:rPr>
                <w:rFonts w:ascii="Times New Roman" w:hAnsi="Times New Roman" w:cs="Times New Roman"/>
                <w:kern w:val="0"/>
                <w:sz w:val="18"/>
                <w:szCs w:val="18"/>
              </w:rPr>
            </w:pPr>
            <w:r w:rsidRPr="00675197">
              <w:rPr>
                <w:rFonts w:ascii="Times New Roman" w:hAnsi="Times New Roman" w:cs="Times New Roman" w:hint="eastAsia"/>
                <w:kern w:val="0"/>
                <w:sz w:val="18"/>
                <w:szCs w:val="18"/>
              </w:rPr>
              <w:t>79.12</w:t>
            </w:r>
          </w:p>
        </w:tc>
        <w:tc>
          <w:tcPr>
            <w:tcW w:w="841" w:type="pct"/>
            <w:tcBorders>
              <w:top w:val="nil"/>
              <w:left w:val="nil"/>
              <w:bottom w:val="nil"/>
              <w:right w:val="nil"/>
            </w:tcBorders>
            <w:shd w:val="clear" w:color="auto" w:fill="FFFFFF"/>
          </w:tcPr>
          <w:p w14:paraId="69894469" w14:textId="77777777" w:rsidR="00AC53D6" w:rsidRPr="00675197" w:rsidRDefault="00AC53D6" w:rsidP="00D20CE2">
            <w:pPr>
              <w:autoSpaceDE w:val="0"/>
              <w:autoSpaceDN w:val="0"/>
              <w:adjustRightInd w:val="0"/>
              <w:jc w:val="center"/>
              <w:rPr>
                <w:rFonts w:ascii="Times New Roman" w:hAnsi="Times New Roman" w:cs="Times New Roman"/>
                <w:kern w:val="0"/>
                <w:sz w:val="18"/>
                <w:szCs w:val="18"/>
              </w:rPr>
            </w:pPr>
            <w:r w:rsidRPr="00675197">
              <w:rPr>
                <w:rFonts w:ascii="Times New Roman" w:hAnsi="Times New Roman" w:cs="Times New Roman" w:hint="eastAsia"/>
                <w:kern w:val="0"/>
                <w:sz w:val="18"/>
                <w:szCs w:val="18"/>
              </w:rPr>
              <w:t>152.10</w:t>
            </w:r>
          </w:p>
        </w:tc>
        <w:tc>
          <w:tcPr>
            <w:tcW w:w="970" w:type="pct"/>
            <w:tcBorders>
              <w:top w:val="nil"/>
              <w:left w:val="nil"/>
              <w:bottom w:val="nil"/>
              <w:right w:val="nil"/>
            </w:tcBorders>
            <w:shd w:val="clear" w:color="auto" w:fill="FFFFFF"/>
          </w:tcPr>
          <w:p w14:paraId="521253B9" w14:textId="77777777" w:rsidR="00AC53D6" w:rsidRPr="00675197" w:rsidRDefault="00AC53D6" w:rsidP="00D20CE2">
            <w:pPr>
              <w:autoSpaceDE w:val="0"/>
              <w:autoSpaceDN w:val="0"/>
              <w:adjustRightInd w:val="0"/>
              <w:jc w:val="center"/>
              <w:rPr>
                <w:rFonts w:ascii="Times New Roman" w:hAnsi="Times New Roman" w:cs="Times New Roman"/>
                <w:kern w:val="0"/>
                <w:sz w:val="18"/>
                <w:szCs w:val="18"/>
              </w:rPr>
            </w:pPr>
            <w:r w:rsidRPr="00675197">
              <w:rPr>
                <w:rFonts w:ascii="Times New Roman" w:hAnsi="Times New Roman" w:cs="Times New Roman" w:hint="eastAsia"/>
                <w:kern w:val="0"/>
                <w:sz w:val="18"/>
                <w:szCs w:val="18"/>
              </w:rPr>
              <w:t>231.77</w:t>
            </w:r>
          </w:p>
        </w:tc>
      </w:tr>
      <w:tr w:rsidR="00AC53D6" w:rsidRPr="008A5D94" w14:paraId="323AD315" w14:textId="77777777" w:rsidTr="00D20CE2">
        <w:trPr>
          <w:trHeight w:hRule="exact" w:val="340"/>
          <w:tblCellSpacing w:w="15" w:type="dxa"/>
        </w:trPr>
        <w:tc>
          <w:tcPr>
            <w:tcW w:w="1346" w:type="pct"/>
            <w:tcBorders>
              <w:top w:val="nil"/>
              <w:left w:val="nil"/>
              <w:bottom w:val="nil"/>
              <w:right w:val="nil"/>
            </w:tcBorders>
            <w:shd w:val="clear" w:color="auto" w:fill="FFFFFF"/>
            <w:hideMark/>
          </w:tcPr>
          <w:p w14:paraId="65957584" w14:textId="77777777" w:rsidR="00AC53D6" w:rsidRPr="00675197" w:rsidRDefault="00AC53D6" w:rsidP="00D20CE2">
            <w:pPr>
              <w:autoSpaceDE w:val="0"/>
              <w:autoSpaceDN w:val="0"/>
              <w:adjustRightInd w:val="0"/>
              <w:jc w:val="left"/>
              <w:rPr>
                <w:rFonts w:ascii="Times New Roman" w:hAnsi="Times New Roman" w:cs="Times New Roman"/>
                <w:kern w:val="0"/>
                <w:sz w:val="18"/>
                <w:szCs w:val="18"/>
              </w:rPr>
            </w:pPr>
            <w:r w:rsidRPr="00675197">
              <w:rPr>
                <w:rFonts w:ascii="Times New Roman" w:hAnsi="Times New Roman" w:cs="Times New Roman"/>
                <w:kern w:val="0"/>
                <w:sz w:val="18"/>
                <w:szCs w:val="18"/>
              </w:rPr>
              <w:t>T</w:t>
            </w:r>
            <w:r w:rsidRPr="00675197">
              <w:rPr>
                <w:rFonts w:ascii="Times New Roman" w:hAnsi="Times New Roman" w:cs="Times New Roman" w:hint="eastAsia"/>
                <w:kern w:val="0"/>
                <w:sz w:val="18"/>
                <w:szCs w:val="18"/>
              </w:rPr>
              <w:t>itle length</w:t>
            </w:r>
          </w:p>
        </w:tc>
        <w:tc>
          <w:tcPr>
            <w:tcW w:w="765" w:type="pct"/>
            <w:tcBorders>
              <w:top w:val="nil"/>
              <w:left w:val="nil"/>
              <w:bottom w:val="nil"/>
              <w:right w:val="nil"/>
            </w:tcBorders>
            <w:shd w:val="clear" w:color="auto" w:fill="FFFFFF"/>
          </w:tcPr>
          <w:p w14:paraId="31CA47E2" w14:textId="77777777" w:rsidR="00AC53D6" w:rsidRPr="00675197" w:rsidRDefault="00AC53D6" w:rsidP="00D20CE2">
            <w:pPr>
              <w:autoSpaceDE w:val="0"/>
              <w:autoSpaceDN w:val="0"/>
              <w:adjustRightInd w:val="0"/>
              <w:jc w:val="center"/>
              <w:rPr>
                <w:rFonts w:ascii="Times New Roman" w:hAnsi="Times New Roman" w:cs="Times New Roman"/>
                <w:kern w:val="0"/>
                <w:sz w:val="18"/>
                <w:szCs w:val="18"/>
              </w:rPr>
            </w:pPr>
            <w:r w:rsidRPr="00675197">
              <w:rPr>
                <w:rFonts w:ascii="Times New Roman" w:hAnsi="Times New Roman" w:cs="Times New Roman" w:hint="eastAsia"/>
                <w:kern w:val="0"/>
                <w:sz w:val="18"/>
                <w:szCs w:val="18"/>
              </w:rPr>
              <w:t>5.67</w:t>
            </w:r>
          </w:p>
        </w:tc>
        <w:tc>
          <w:tcPr>
            <w:tcW w:w="968" w:type="pct"/>
            <w:tcBorders>
              <w:top w:val="nil"/>
              <w:left w:val="nil"/>
              <w:bottom w:val="nil"/>
              <w:right w:val="nil"/>
            </w:tcBorders>
            <w:shd w:val="clear" w:color="auto" w:fill="FFFFFF"/>
          </w:tcPr>
          <w:p w14:paraId="38347767" w14:textId="77777777" w:rsidR="00AC53D6" w:rsidRPr="00675197" w:rsidRDefault="00AC53D6" w:rsidP="00D20CE2">
            <w:pPr>
              <w:autoSpaceDE w:val="0"/>
              <w:autoSpaceDN w:val="0"/>
              <w:adjustRightInd w:val="0"/>
              <w:jc w:val="center"/>
              <w:rPr>
                <w:rFonts w:ascii="Times New Roman" w:hAnsi="Times New Roman" w:cs="Times New Roman"/>
                <w:kern w:val="0"/>
                <w:sz w:val="18"/>
                <w:szCs w:val="18"/>
              </w:rPr>
            </w:pPr>
            <w:r w:rsidRPr="00675197">
              <w:rPr>
                <w:rFonts w:ascii="Times New Roman" w:hAnsi="Times New Roman" w:cs="Times New Roman" w:hint="eastAsia"/>
                <w:kern w:val="0"/>
                <w:sz w:val="18"/>
                <w:szCs w:val="18"/>
              </w:rPr>
              <w:t>1.82</w:t>
            </w:r>
          </w:p>
        </w:tc>
        <w:tc>
          <w:tcPr>
            <w:tcW w:w="841" w:type="pct"/>
            <w:tcBorders>
              <w:top w:val="nil"/>
              <w:left w:val="nil"/>
              <w:bottom w:val="nil"/>
              <w:right w:val="nil"/>
            </w:tcBorders>
            <w:shd w:val="clear" w:color="auto" w:fill="FFFFFF"/>
          </w:tcPr>
          <w:p w14:paraId="4FD57D23" w14:textId="77777777" w:rsidR="00AC53D6" w:rsidRPr="00675197" w:rsidRDefault="00AC53D6" w:rsidP="00D20CE2">
            <w:pPr>
              <w:autoSpaceDE w:val="0"/>
              <w:autoSpaceDN w:val="0"/>
              <w:adjustRightInd w:val="0"/>
              <w:jc w:val="center"/>
              <w:rPr>
                <w:rFonts w:ascii="Times New Roman" w:hAnsi="Times New Roman" w:cs="Times New Roman"/>
                <w:kern w:val="0"/>
                <w:sz w:val="18"/>
                <w:szCs w:val="18"/>
              </w:rPr>
            </w:pPr>
            <w:r w:rsidRPr="00675197">
              <w:rPr>
                <w:rFonts w:ascii="Times New Roman" w:hAnsi="Times New Roman" w:cs="Times New Roman" w:hint="eastAsia"/>
                <w:kern w:val="0"/>
                <w:sz w:val="18"/>
                <w:szCs w:val="18"/>
              </w:rPr>
              <w:t>8.29</w:t>
            </w:r>
          </w:p>
        </w:tc>
        <w:tc>
          <w:tcPr>
            <w:tcW w:w="970" w:type="pct"/>
            <w:tcBorders>
              <w:top w:val="nil"/>
              <w:left w:val="nil"/>
              <w:bottom w:val="nil"/>
              <w:right w:val="nil"/>
            </w:tcBorders>
            <w:shd w:val="clear" w:color="auto" w:fill="FFFFFF"/>
          </w:tcPr>
          <w:p w14:paraId="4C2E95EF" w14:textId="77777777" w:rsidR="00AC53D6" w:rsidRPr="00675197" w:rsidRDefault="00AC53D6" w:rsidP="00D20CE2">
            <w:pPr>
              <w:autoSpaceDE w:val="0"/>
              <w:autoSpaceDN w:val="0"/>
              <w:adjustRightInd w:val="0"/>
              <w:jc w:val="center"/>
              <w:rPr>
                <w:rFonts w:ascii="Times New Roman" w:hAnsi="Times New Roman" w:cs="Times New Roman"/>
                <w:kern w:val="0"/>
                <w:sz w:val="18"/>
                <w:szCs w:val="18"/>
              </w:rPr>
            </w:pPr>
            <w:r w:rsidRPr="00675197">
              <w:rPr>
                <w:rFonts w:ascii="Times New Roman" w:hAnsi="Times New Roman" w:cs="Times New Roman" w:hint="eastAsia"/>
                <w:kern w:val="0"/>
                <w:sz w:val="18"/>
                <w:szCs w:val="18"/>
              </w:rPr>
              <w:t>1.02</w:t>
            </w:r>
          </w:p>
        </w:tc>
      </w:tr>
      <w:tr w:rsidR="00AC53D6" w:rsidRPr="008A5D94" w14:paraId="39635B24" w14:textId="77777777" w:rsidTr="00D20CE2">
        <w:trPr>
          <w:trHeight w:hRule="exact" w:val="340"/>
          <w:tblCellSpacing w:w="15" w:type="dxa"/>
        </w:trPr>
        <w:tc>
          <w:tcPr>
            <w:tcW w:w="1346" w:type="pct"/>
            <w:tcBorders>
              <w:top w:val="nil"/>
              <w:left w:val="nil"/>
              <w:bottom w:val="nil"/>
              <w:right w:val="nil"/>
            </w:tcBorders>
            <w:shd w:val="clear" w:color="auto" w:fill="FFFFFF"/>
            <w:hideMark/>
          </w:tcPr>
          <w:p w14:paraId="15C09DA1" w14:textId="77777777" w:rsidR="00AC53D6" w:rsidRPr="00675197" w:rsidRDefault="00AC53D6" w:rsidP="00D20CE2">
            <w:pPr>
              <w:autoSpaceDE w:val="0"/>
              <w:autoSpaceDN w:val="0"/>
              <w:adjustRightInd w:val="0"/>
              <w:jc w:val="left"/>
              <w:rPr>
                <w:rFonts w:ascii="Times New Roman" w:hAnsi="Times New Roman" w:cs="Times New Roman"/>
                <w:kern w:val="0"/>
                <w:sz w:val="18"/>
                <w:szCs w:val="18"/>
              </w:rPr>
            </w:pPr>
            <w:r w:rsidRPr="00675197">
              <w:rPr>
                <w:rFonts w:ascii="Times New Roman" w:hAnsi="Times New Roman" w:cs="Times New Roman"/>
                <w:kern w:val="0"/>
                <w:sz w:val="18"/>
                <w:szCs w:val="18"/>
              </w:rPr>
              <w:t>D</w:t>
            </w:r>
            <w:r w:rsidRPr="00675197">
              <w:rPr>
                <w:rFonts w:ascii="Times New Roman" w:hAnsi="Times New Roman" w:cs="Times New Roman" w:hint="eastAsia"/>
                <w:kern w:val="0"/>
                <w:sz w:val="18"/>
                <w:szCs w:val="18"/>
              </w:rPr>
              <w:t>escription length (1,000)</w:t>
            </w:r>
          </w:p>
        </w:tc>
        <w:tc>
          <w:tcPr>
            <w:tcW w:w="765" w:type="pct"/>
            <w:tcBorders>
              <w:top w:val="nil"/>
              <w:left w:val="nil"/>
              <w:bottom w:val="nil"/>
              <w:right w:val="nil"/>
            </w:tcBorders>
            <w:shd w:val="clear" w:color="auto" w:fill="FFFFFF"/>
          </w:tcPr>
          <w:p w14:paraId="196BEA87" w14:textId="77777777" w:rsidR="00AC53D6" w:rsidRPr="00675197" w:rsidRDefault="00AC53D6" w:rsidP="00D20CE2">
            <w:pPr>
              <w:autoSpaceDE w:val="0"/>
              <w:autoSpaceDN w:val="0"/>
              <w:adjustRightInd w:val="0"/>
              <w:jc w:val="center"/>
              <w:rPr>
                <w:rFonts w:ascii="Times New Roman" w:hAnsi="Times New Roman" w:cs="Times New Roman"/>
                <w:kern w:val="0"/>
                <w:sz w:val="18"/>
                <w:szCs w:val="18"/>
              </w:rPr>
            </w:pPr>
            <w:r w:rsidRPr="00675197">
              <w:rPr>
                <w:rFonts w:ascii="Times New Roman" w:hAnsi="Times New Roman" w:cs="Times New Roman" w:hint="eastAsia"/>
                <w:kern w:val="0"/>
                <w:sz w:val="18"/>
                <w:szCs w:val="18"/>
              </w:rPr>
              <w:t>0.32</w:t>
            </w:r>
          </w:p>
        </w:tc>
        <w:tc>
          <w:tcPr>
            <w:tcW w:w="968" w:type="pct"/>
            <w:tcBorders>
              <w:top w:val="nil"/>
              <w:left w:val="nil"/>
              <w:bottom w:val="nil"/>
              <w:right w:val="nil"/>
            </w:tcBorders>
            <w:shd w:val="clear" w:color="auto" w:fill="FFFFFF"/>
          </w:tcPr>
          <w:p w14:paraId="5C1109FE" w14:textId="77777777" w:rsidR="00AC53D6" w:rsidRPr="00675197" w:rsidRDefault="00AC53D6" w:rsidP="00D20CE2">
            <w:pPr>
              <w:autoSpaceDE w:val="0"/>
              <w:autoSpaceDN w:val="0"/>
              <w:adjustRightInd w:val="0"/>
              <w:jc w:val="center"/>
              <w:rPr>
                <w:rFonts w:ascii="Times New Roman" w:hAnsi="Times New Roman" w:cs="Times New Roman"/>
                <w:kern w:val="0"/>
                <w:sz w:val="18"/>
                <w:szCs w:val="18"/>
              </w:rPr>
            </w:pPr>
            <w:r w:rsidRPr="00675197">
              <w:rPr>
                <w:rFonts w:ascii="Times New Roman" w:hAnsi="Times New Roman" w:cs="Times New Roman" w:hint="eastAsia"/>
                <w:kern w:val="0"/>
                <w:sz w:val="18"/>
                <w:szCs w:val="18"/>
              </w:rPr>
              <w:t>0.25</w:t>
            </w:r>
          </w:p>
        </w:tc>
        <w:tc>
          <w:tcPr>
            <w:tcW w:w="841" w:type="pct"/>
            <w:tcBorders>
              <w:top w:val="nil"/>
              <w:left w:val="nil"/>
              <w:bottom w:val="nil"/>
              <w:right w:val="nil"/>
            </w:tcBorders>
            <w:shd w:val="clear" w:color="auto" w:fill="FFFFFF"/>
          </w:tcPr>
          <w:p w14:paraId="14B94405" w14:textId="77777777" w:rsidR="00AC53D6" w:rsidRPr="00675197" w:rsidRDefault="00AC53D6" w:rsidP="00D20CE2">
            <w:pPr>
              <w:autoSpaceDE w:val="0"/>
              <w:autoSpaceDN w:val="0"/>
              <w:adjustRightInd w:val="0"/>
              <w:jc w:val="center"/>
              <w:rPr>
                <w:rFonts w:ascii="Times New Roman" w:hAnsi="Times New Roman" w:cs="Times New Roman"/>
                <w:kern w:val="0"/>
                <w:sz w:val="18"/>
                <w:szCs w:val="18"/>
              </w:rPr>
            </w:pPr>
            <w:r w:rsidRPr="00675197">
              <w:rPr>
                <w:rFonts w:ascii="Times New Roman" w:hAnsi="Times New Roman" w:cs="Times New Roman" w:hint="eastAsia"/>
                <w:kern w:val="0"/>
                <w:sz w:val="18"/>
                <w:szCs w:val="18"/>
              </w:rPr>
              <w:t>1.77</w:t>
            </w:r>
          </w:p>
        </w:tc>
        <w:tc>
          <w:tcPr>
            <w:tcW w:w="970" w:type="pct"/>
            <w:tcBorders>
              <w:top w:val="nil"/>
              <w:left w:val="nil"/>
              <w:bottom w:val="nil"/>
              <w:right w:val="nil"/>
            </w:tcBorders>
            <w:shd w:val="clear" w:color="auto" w:fill="FFFFFF"/>
          </w:tcPr>
          <w:p w14:paraId="22733921" w14:textId="77777777" w:rsidR="00AC53D6" w:rsidRPr="00675197" w:rsidRDefault="00AC53D6" w:rsidP="00D20CE2">
            <w:pPr>
              <w:autoSpaceDE w:val="0"/>
              <w:autoSpaceDN w:val="0"/>
              <w:adjustRightInd w:val="0"/>
              <w:jc w:val="center"/>
              <w:rPr>
                <w:rFonts w:ascii="Times New Roman" w:hAnsi="Times New Roman" w:cs="Times New Roman"/>
                <w:kern w:val="0"/>
                <w:sz w:val="18"/>
                <w:szCs w:val="18"/>
              </w:rPr>
            </w:pPr>
            <w:r w:rsidRPr="00675197">
              <w:rPr>
                <w:rFonts w:ascii="Times New Roman" w:hAnsi="Times New Roman" w:cs="Times New Roman" w:hint="eastAsia"/>
                <w:kern w:val="0"/>
                <w:sz w:val="18"/>
                <w:szCs w:val="18"/>
              </w:rPr>
              <w:t>0.53</w:t>
            </w:r>
          </w:p>
        </w:tc>
      </w:tr>
      <w:tr w:rsidR="00AC53D6" w:rsidRPr="008A5D94" w14:paraId="15DBB926" w14:textId="77777777" w:rsidTr="00D20CE2">
        <w:trPr>
          <w:trHeight w:hRule="exact" w:val="340"/>
          <w:tblCellSpacing w:w="15" w:type="dxa"/>
        </w:trPr>
        <w:tc>
          <w:tcPr>
            <w:tcW w:w="1346" w:type="pct"/>
            <w:tcBorders>
              <w:top w:val="nil"/>
              <w:left w:val="nil"/>
              <w:right w:val="nil"/>
            </w:tcBorders>
            <w:shd w:val="clear" w:color="auto" w:fill="FFFFFF"/>
          </w:tcPr>
          <w:p w14:paraId="33AC37BD" w14:textId="77777777" w:rsidR="00AC53D6" w:rsidRPr="00675197" w:rsidRDefault="00AC53D6" w:rsidP="00D20CE2">
            <w:pPr>
              <w:autoSpaceDE w:val="0"/>
              <w:autoSpaceDN w:val="0"/>
              <w:adjustRightInd w:val="0"/>
              <w:jc w:val="left"/>
              <w:rPr>
                <w:rFonts w:ascii="Times New Roman" w:hAnsi="Times New Roman" w:cs="Times New Roman"/>
                <w:kern w:val="0"/>
                <w:sz w:val="18"/>
                <w:szCs w:val="18"/>
              </w:rPr>
            </w:pPr>
            <w:r w:rsidRPr="00675197">
              <w:rPr>
                <w:rFonts w:ascii="Times New Roman" w:hAnsi="Times New Roman" w:cs="Times New Roman"/>
                <w:kern w:val="0"/>
                <w:sz w:val="18"/>
                <w:szCs w:val="18"/>
              </w:rPr>
              <w:t>Description sentiment</w:t>
            </w:r>
          </w:p>
        </w:tc>
        <w:tc>
          <w:tcPr>
            <w:tcW w:w="765" w:type="pct"/>
            <w:tcBorders>
              <w:top w:val="nil"/>
              <w:left w:val="nil"/>
              <w:right w:val="nil"/>
            </w:tcBorders>
            <w:shd w:val="clear" w:color="auto" w:fill="FFFFFF"/>
          </w:tcPr>
          <w:p w14:paraId="70E32852" w14:textId="77777777" w:rsidR="00AC53D6" w:rsidRPr="00675197" w:rsidRDefault="00AC53D6" w:rsidP="00D20CE2">
            <w:pPr>
              <w:autoSpaceDE w:val="0"/>
              <w:autoSpaceDN w:val="0"/>
              <w:adjustRightInd w:val="0"/>
              <w:jc w:val="center"/>
              <w:rPr>
                <w:rFonts w:ascii="Times New Roman" w:hAnsi="Times New Roman" w:cs="Times New Roman"/>
                <w:kern w:val="0"/>
                <w:sz w:val="18"/>
                <w:szCs w:val="18"/>
              </w:rPr>
            </w:pPr>
            <w:r w:rsidRPr="00675197">
              <w:rPr>
                <w:rFonts w:ascii="Times New Roman" w:hAnsi="Times New Roman" w:cs="Times New Roman" w:hint="eastAsia"/>
                <w:kern w:val="0"/>
                <w:sz w:val="18"/>
                <w:szCs w:val="18"/>
              </w:rPr>
              <w:t>10.52</w:t>
            </w:r>
          </w:p>
        </w:tc>
        <w:tc>
          <w:tcPr>
            <w:tcW w:w="968" w:type="pct"/>
            <w:tcBorders>
              <w:top w:val="nil"/>
              <w:left w:val="nil"/>
              <w:right w:val="nil"/>
            </w:tcBorders>
            <w:shd w:val="clear" w:color="auto" w:fill="FFFFFF"/>
          </w:tcPr>
          <w:p w14:paraId="558EC9C0" w14:textId="77777777" w:rsidR="00AC53D6" w:rsidRPr="00675197" w:rsidRDefault="00AC53D6" w:rsidP="00D20CE2">
            <w:pPr>
              <w:autoSpaceDE w:val="0"/>
              <w:autoSpaceDN w:val="0"/>
              <w:adjustRightInd w:val="0"/>
              <w:jc w:val="center"/>
              <w:rPr>
                <w:rFonts w:ascii="Times New Roman" w:hAnsi="Times New Roman" w:cs="Times New Roman"/>
                <w:kern w:val="0"/>
                <w:sz w:val="18"/>
                <w:szCs w:val="18"/>
              </w:rPr>
            </w:pPr>
            <w:r w:rsidRPr="00675197">
              <w:rPr>
                <w:rFonts w:ascii="Times New Roman" w:hAnsi="Times New Roman" w:cs="Times New Roman" w:hint="eastAsia"/>
                <w:kern w:val="0"/>
                <w:sz w:val="18"/>
                <w:szCs w:val="18"/>
              </w:rPr>
              <w:t>2.28</w:t>
            </w:r>
          </w:p>
        </w:tc>
        <w:tc>
          <w:tcPr>
            <w:tcW w:w="841" w:type="pct"/>
            <w:tcBorders>
              <w:top w:val="nil"/>
              <w:left w:val="nil"/>
              <w:right w:val="nil"/>
            </w:tcBorders>
            <w:shd w:val="clear" w:color="auto" w:fill="FFFFFF"/>
          </w:tcPr>
          <w:p w14:paraId="61DE9D3F" w14:textId="77777777" w:rsidR="00AC53D6" w:rsidRPr="00675197" w:rsidRDefault="00AC53D6" w:rsidP="00D20CE2">
            <w:pPr>
              <w:autoSpaceDE w:val="0"/>
              <w:autoSpaceDN w:val="0"/>
              <w:adjustRightInd w:val="0"/>
              <w:jc w:val="center"/>
              <w:rPr>
                <w:rFonts w:ascii="Times New Roman" w:hAnsi="Times New Roman" w:cs="Times New Roman"/>
                <w:kern w:val="0"/>
                <w:sz w:val="18"/>
                <w:szCs w:val="18"/>
              </w:rPr>
            </w:pPr>
            <w:r w:rsidRPr="00675197">
              <w:rPr>
                <w:rFonts w:ascii="Times New Roman" w:hAnsi="Times New Roman" w:cs="Times New Roman" w:hint="eastAsia"/>
                <w:kern w:val="0"/>
                <w:sz w:val="18"/>
                <w:szCs w:val="18"/>
              </w:rPr>
              <w:t>28.65</w:t>
            </w:r>
          </w:p>
        </w:tc>
        <w:tc>
          <w:tcPr>
            <w:tcW w:w="970" w:type="pct"/>
            <w:tcBorders>
              <w:top w:val="nil"/>
              <w:left w:val="nil"/>
              <w:right w:val="nil"/>
            </w:tcBorders>
            <w:shd w:val="clear" w:color="auto" w:fill="FFFFFF"/>
          </w:tcPr>
          <w:p w14:paraId="34435334" w14:textId="77777777" w:rsidR="00AC53D6" w:rsidRPr="00675197" w:rsidRDefault="00AC53D6" w:rsidP="00D20CE2">
            <w:pPr>
              <w:autoSpaceDE w:val="0"/>
              <w:autoSpaceDN w:val="0"/>
              <w:adjustRightInd w:val="0"/>
              <w:jc w:val="center"/>
              <w:rPr>
                <w:rFonts w:ascii="Times New Roman" w:hAnsi="Times New Roman" w:cs="Times New Roman"/>
                <w:kern w:val="0"/>
                <w:sz w:val="18"/>
                <w:szCs w:val="18"/>
              </w:rPr>
            </w:pPr>
            <w:r w:rsidRPr="00675197">
              <w:rPr>
                <w:rFonts w:ascii="Times New Roman" w:hAnsi="Times New Roman" w:cs="Times New Roman" w:hint="eastAsia"/>
                <w:kern w:val="0"/>
                <w:sz w:val="18"/>
                <w:szCs w:val="18"/>
              </w:rPr>
              <w:t>6.68</w:t>
            </w:r>
          </w:p>
        </w:tc>
      </w:tr>
      <w:tr w:rsidR="00AC53D6" w:rsidRPr="008A5D94" w14:paraId="03E19714" w14:textId="77777777" w:rsidTr="00D20CE2">
        <w:trPr>
          <w:trHeight w:hRule="exact" w:val="340"/>
          <w:tblCellSpacing w:w="15" w:type="dxa"/>
        </w:trPr>
        <w:tc>
          <w:tcPr>
            <w:tcW w:w="1346" w:type="pct"/>
            <w:tcBorders>
              <w:top w:val="nil"/>
              <w:left w:val="nil"/>
              <w:bottom w:val="single" w:sz="12" w:space="0" w:color="000000"/>
              <w:right w:val="nil"/>
            </w:tcBorders>
            <w:shd w:val="clear" w:color="auto" w:fill="FFFFFF"/>
          </w:tcPr>
          <w:p w14:paraId="295AB6AE" w14:textId="77777777" w:rsidR="00AC53D6" w:rsidRPr="00675197" w:rsidRDefault="00AC53D6" w:rsidP="00D20CE2">
            <w:pPr>
              <w:autoSpaceDE w:val="0"/>
              <w:autoSpaceDN w:val="0"/>
              <w:adjustRightInd w:val="0"/>
              <w:jc w:val="left"/>
              <w:rPr>
                <w:rFonts w:ascii="Times New Roman" w:hAnsi="Times New Roman" w:cs="Times New Roman"/>
                <w:kern w:val="0"/>
                <w:sz w:val="18"/>
                <w:szCs w:val="18"/>
              </w:rPr>
            </w:pPr>
            <w:r w:rsidRPr="00675197">
              <w:rPr>
                <w:rFonts w:ascii="Times New Roman" w:hAnsi="Times New Roman" w:cs="Times New Roman"/>
                <w:kern w:val="0"/>
                <w:sz w:val="18"/>
                <w:szCs w:val="18"/>
              </w:rPr>
              <w:t xml:space="preserve">Description </w:t>
            </w:r>
            <w:r w:rsidRPr="00675197">
              <w:rPr>
                <w:rFonts w:ascii="Times New Roman" w:hAnsi="Times New Roman" w:cs="Times New Roman" w:hint="eastAsia"/>
                <w:kern w:val="0"/>
                <w:sz w:val="18"/>
                <w:szCs w:val="18"/>
              </w:rPr>
              <w:t>readability</w:t>
            </w:r>
          </w:p>
        </w:tc>
        <w:tc>
          <w:tcPr>
            <w:tcW w:w="765" w:type="pct"/>
            <w:tcBorders>
              <w:top w:val="nil"/>
              <w:left w:val="nil"/>
              <w:bottom w:val="single" w:sz="12" w:space="0" w:color="000000"/>
              <w:right w:val="nil"/>
            </w:tcBorders>
            <w:shd w:val="clear" w:color="auto" w:fill="FFFFFF"/>
          </w:tcPr>
          <w:p w14:paraId="181EFCD1" w14:textId="77777777" w:rsidR="00AC53D6" w:rsidRPr="00675197" w:rsidRDefault="00AC53D6" w:rsidP="00D20CE2">
            <w:pPr>
              <w:autoSpaceDE w:val="0"/>
              <w:autoSpaceDN w:val="0"/>
              <w:adjustRightInd w:val="0"/>
              <w:jc w:val="center"/>
              <w:rPr>
                <w:rFonts w:ascii="Times New Roman" w:hAnsi="Times New Roman" w:cs="Times New Roman"/>
                <w:kern w:val="0"/>
                <w:sz w:val="18"/>
                <w:szCs w:val="18"/>
              </w:rPr>
            </w:pPr>
            <w:r w:rsidRPr="00675197">
              <w:rPr>
                <w:rFonts w:ascii="Times New Roman" w:hAnsi="Times New Roman" w:cs="Times New Roman" w:hint="eastAsia"/>
                <w:kern w:val="0"/>
                <w:sz w:val="18"/>
                <w:szCs w:val="18"/>
              </w:rPr>
              <w:t>0.43</w:t>
            </w:r>
          </w:p>
        </w:tc>
        <w:tc>
          <w:tcPr>
            <w:tcW w:w="968" w:type="pct"/>
            <w:tcBorders>
              <w:top w:val="nil"/>
              <w:left w:val="nil"/>
              <w:bottom w:val="single" w:sz="12" w:space="0" w:color="000000"/>
              <w:right w:val="nil"/>
            </w:tcBorders>
            <w:shd w:val="clear" w:color="auto" w:fill="FFFFFF"/>
          </w:tcPr>
          <w:p w14:paraId="77D59BF7" w14:textId="77777777" w:rsidR="00AC53D6" w:rsidRPr="00675197" w:rsidRDefault="00AC53D6" w:rsidP="00D20CE2">
            <w:pPr>
              <w:autoSpaceDE w:val="0"/>
              <w:autoSpaceDN w:val="0"/>
              <w:adjustRightInd w:val="0"/>
              <w:jc w:val="center"/>
              <w:rPr>
                <w:rFonts w:ascii="Times New Roman" w:hAnsi="Times New Roman" w:cs="Times New Roman"/>
                <w:kern w:val="0"/>
                <w:sz w:val="18"/>
                <w:szCs w:val="18"/>
              </w:rPr>
            </w:pPr>
            <w:r w:rsidRPr="00675197">
              <w:rPr>
                <w:rFonts w:ascii="Times New Roman" w:hAnsi="Times New Roman" w:cs="Times New Roman" w:hint="eastAsia"/>
                <w:kern w:val="0"/>
                <w:sz w:val="18"/>
                <w:szCs w:val="18"/>
              </w:rPr>
              <w:t>0.46</w:t>
            </w:r>
          </w:p>
        </w:tc>
        <w:tc>
          <w:tcPr>
            <w:tcW w:w="841" w:type="pct"/>
            <w:tcBorders>
              <w:top w:val="nil"/>
              <w:left w:val="nil"/>
              <w:bottom w:val="single" w:sz="12" w:space="0" w:color="000000"/>
              <w:right w:val="nil"/>
            </w:tcBorders>
            <w:shd w:val="clear" w:color="auto" w:fill="FFFFFF"/>
          </w:tcPr>
          <w:p w14:paraId="58CD3BDB" w14:textId="77777777" w:rsidR="00AC53D6" w:rsidRPr="00675197" w:rsidRDefault="00AC53D6" w:rsidP="00D20CE2">
            <w:pPr>
              <w:autoSpaceDE w:val="0"/>
              <w:autoSpaceDN w:val="0"/>
              <w:adjustRightInd w:val="0"/>
              <w:jc w:val="center"/>
              <w:rPr>
                <w:rFonts w:ascii="Times New Roman" w:hAnsi="Times New Roman" w:cs="Times New Roman"/>
                <w:kern w:val="0"/>
                <w:sz w:val="18"/>
                <w:szCs w:val="18"/>
              </w:rPr>
            </w:pPr>
            <w:r w:rsidRPr="00675197">
              <w:rPr>
                <w:rFonts w:ascii="Times New Roman" w:hAnsi="Times New Roman" w:cs="Times New Roman" w:hint="eastAsia"/>
                <w:kern w:val="0"/>
                <w:sz w:val="18"/>
                <w:szCs w:val="18"/>
              </w:rPr>
              <w:t>0.47</w:t>
            </w:r>
          </w:p>
        </w:tc>
        <w:tc>
          <w:tcPr>
            <w:tcW w:w="970" w:type="pct"/>
            <w:tcBorders>
              <w:top w:val="nil"/>
              <w:left w:val="nil"/>
              <w:bottom w:val="single" w:sz="12" w:space="0" w:color="000000"/>
              <w:right w:val="nil"/>
            </w:tcBorders>
            <w:shd w:val="clear" w:color="auto" w:fill="FFFFFF"/>
          </w:tcPr>
          <w:p w14:paraId="547E1467" w14:textId="77777777" w:rsidR="00AC53D6" w:rsidRPr="00675197" w:rsidRDefault="00AC53D6" w:rsidP="00D20CE2">
            <w:pPr>
              <w:autoSpaceDE w:val="0"/>
              <w:autoSpaceDN w:val="0"/>
              <w:adjustRightInd w:val="0"/>
              <w:jc w:val="center"/>
              <w:rPr>
                <w:rFonts w:ascii="Times New Roman" w:hAnsi="Times New Roman" w:cs="Times New Roman"/>
                <w:kern w:val="0"/>
                <w:sz w:val="18"/>
                <w:szCs w:val="18"/>
              </w:rPr>
            </w:pPr>
            <w:r w:rsidRPr="00675197">
              <w:rPr>
                <w:rFonts w:ascii="Times New Roman" w:hAnsi="Times New Roman" w:cs="Times New Roman" w:hint="eastAsia"/>
                <w:kern w:val="0"/>
                <w:sz w:val="18"/>
                <w:szCs w:val="18"/>
              </w:rPr>
              <w:t>0.15</w:t>
            </w:r>
          </w:p>
        </w:tc>
      </w:tr>
    </w:tbl>
    <w:p w14:paraId="2622B7C5" w14:textId="59626B3C" w:rsidR="00A04D17" w:rsidRPr="00D36C66" w:rsidRDefault="00F229C0" w:rsidP="00D36C66">
      <w:pPr>
        <w:pStyle w:val="2"/>
        <w:spacing w:beforeLines="50" w:before="156" w:afterLines="50" w:after="156" w:line="360" w:lineRule="auto"/>
        <w:rPr>
          <w:rFonts w:ascii="Times New Roman" w:eastAsia="宋体" w:hAnsi="Times New Roman" w:cs="Times New Roman"/>
          <w:sz w:val="21"/>
          <w:szCs w:val="21"/>
        </w:rPr>
      </w:pPr>
      <w:r>
        <w:rPr>
          <w:rFonts w:ascii="Times New Roman" w:eastAsia="宋体" w:hAnsi="Times New Roman" w:cs="Times New Roman" w:hint="eastAsia"/>
          <w:sz w:val="21"/>
          <w:szCs w:val="21"/>
        </w:rPr>
        <w:t>4</w:t>
      </w:r>
      <w:r w:rsidR="006E15E8" w:rsidRPr="00D36C66">
        <w:rPr>
          <w:rFonts w:ascii="Times New Roman" w:eastAsia="宋体" w:hAnsi="Times New Roman" w:cs="Times New Roman"/>
          <w:sz w:val="21"/>
          <w:szCs w:val="21"/>
        </w:rPr>
        <w:t>.</w:t>
      </w:r>
      <w:r w:rsidR="00AC3983">
        <w:rPr>
          <w:rFonts w:ascii="Times New Roman" w:eastAsia="宋体" w:hAnsi="Times New Roman" w:cs="Times New Roman" w:hint="eastAsia"/>
          <w:sz w:val="21"/>
          <w:szCs w:val="21"/>
        </w:rPr>
        <w:t>3</w:t>
      </w:r>
      <w:r w:rsidR="006E15E8" w:rsidRPr="00D36C66">
        <w:rPr>
          <w:rFonts w:ascii="Times New Roman" w:eastAsia="宋体" w:hAnsi="Times New Roman" w:cs="Times New Roman"/>
          <w:sz w:val="21"/>
          <w:szCs w:val="21"/>
        </w:rPr>
        <w:t xml:space="preserve"> </w:t>
      </w:r>
      <w:r w:rsidR="00D36C66">
        <w:rPr>
          <w:rFonts w:ascii="Times New Roman" w:eastAsia="宋体" w:hAnsi="Times New Roman" w:cs="Times New Roman" w:hint="eastAsia"/>
          <w:sz w:val="21"/>
          <w:szCs w:val="21"/>
        </w:rPr>
        <w:t>结果</w:t>
      </w:r>
    </w:p>
    <w:p w14:paraId="1653032F" w14:textId="271D47C1" w:rsidR="00300041" w:rsidRPr="008A5D94" w:rsidRDefault="008F2A6A" w:rsidP="009079A5">
      <w:pPr>
        <w:spacing w:line="440" w:lineRule="exact"/>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基于公式（</w:t>
      </w:r>
      <w:r>
        <w:rPr>
          <w:rFonts w:ascii="Times New Roman" w:eastAsia="宋体" w:hAnsi="Times New Roman" w:cs="Times New Roman" w:hint="eastAsia"/>
          <w:szCs w:val="21"/>
        </w:rPr>
        <w:t>1</w:t>
      </w:r>
      <w:r>
        <w:rPr>
          <w:rFonts w:ascii="Times New Roman" w:eastAsia="宋体" w:hAnsi="Times New Roman" w:cs="Times New Roman" w:hint="eastAsia"/>
          <w:szCs w:val="21"/>
        </w:rPr>
        <w:t>），我们基于两个数据集的数据分别开展了回归分析。</w:t>
      </w:r>
      <w:r w:rsidR="00D55643">
        <w:rPr>
          <w:rFonts w:ascii="Times New Roman" w:eastAsia="宋体" w:hAnsi="Times New Roman" w:cs="Times New Roman" w:hint="eastAsia"/>
          <w:szCs w:val="21"/>
        </w:rPr>
        <w:t>为了确保稳健性，</w:t>
      </w:r>
      <w:r w:rsidR="00F915B5" w:rsidRPr="008A5D94">
        <w:rPr>
          <w:rFonts w:ascii="Times New Roman" w:eastAsia="宋体" w:hAnsi="Times New Roman" w:cs="Times New Roman"/>
          <w:szCs w:val="21"/>
        </w:rPr>
        <w:t>回归分析</w:t>
      </w:r>
      <w:r w:rsidR="005D63D3" w:rsidRPr="008A5D94">
        <w:rPr>
          <w:rFonts w:ascii="Times New Roman" w:eastAsia="宋体" w:hAnsi="Times New Roman" w:cs="Times New Roman"/>
          <w:szCs w:val="21"/>
        </w:rPr>
        <w:t>遵循以下</w:t>
      </w:r>
      <w:r w:rsidR="00F915B5" w:rsidRPr="008A5D94">
        <w:rPr>
          <w:rFonts w:ascii="Times New Roman" w:eastAsia="宋体" w:hAnsi="Times New Roman" w:cs="Times New Roman"/>
          <w:szCs w:val="21"/>
        </w:rPr>
        <w:t>三种</w:t>
      </w:r>
      <w:r w:rsidR="005D63D3" w:rsidRPr="008A5D94">
        <w:rPr>
          <w:rFonts w:ascii="Times New Roman" w:eastAsia="宋体" w:hAnsi="Times New Roman" w:cs="Times New Roman"/>
          <w:szCs w:val="21"/>
        </w:rPr>
        <w:t>方案</w:t>
      </w:r>
      <w:r w:rsidR="00F915B5" w:rsidRPr="008A5D94">
        <w:rPr>
          <w:rFonts w:ascii="Times New Roman" w:eastAsia="宋体" w:hAnsi="Times New Roman" w:cs="Times New Roman"/>
          <w:szCs w:val="21"/>
        </w:rPr>
        <w:t>：</w:t>
      </w:r>
      <w:r w:rsidR="005D63D3" w:rsidRPr="008A5D94">
        <w:rPr>
          <w:rFonts w:ascii="Times New Roman" w:eastAsia="宋体" w:hAnsi="Times New Roman" w:cs="Times New Roman"/>
          <w:szCs w:val="21"/>
        </w:rPr>
        <w:t>方案一</w:t>
      </w:r>
      <w:r w:rsidR="001838C6">
        <w:rPr>
          <w:rFonts w:ascii="Times New Roman" w:eastAsia="宋体" w:hAnsi="Times New Roman" w:cs="Times New Roman" w:hint="eastAsia"/>
          <w:szCs w:val="21"/>
        </w:rPr>
        <w:t>是</w:t>
      </w:r>
      <w:r w:rsidR="007F3D39">
        <w:rPr>
          <w:rFonts w:ascii="Times New Roman" w:eastAsia="宋体" w:hAnsi="Times New Roman" w:cs="Times New Roman" w:hint="eastAsia"/>
          <w:szCs w:val="21"/>
        </w:rPr>
        <w:t>采用</w:t>
      </w:r>
      <w:r w:rsidR="00F915B5" w:rsidRPr="008A5D94">
        <w:rPr>
          <w:rFonts w:ascii="Times New Roman" w:eastAsia="宋体" w:hAnsi="Times New Roman" w:cs="Times New Roman"/>
          <w:szCs w:val="21"/>
        </w:rPr>
        <w:t>OLS</w:t>
      </w:r>
      <w:r w:rsidR="007F3D39">
        <w:rPr>
          <w:rFonts w:ascii="Times New Roman" w:eastAsia="宋体" w:hAnsi="Times New Roman" w:cs="Times New Roman" w:hint="eastAsia"/>
          <w:szCs w:val="21"/>
        </w:rPr>
        <w:t>模型开展</w:t>
      </w:r>
      <w:r w:rsidR="00F915B5" w:rsidRPr="008A5D94">
        <w:rPr>
          <w:rFonts w:ascii="Times New Roman" w:eastAsia="宋体" w:hAnsi="Times New Roman" w:cs="Times New Roman"/>
          <w:szCs w:val="21"/>
        </w:rPr>
        <w:t>回归，</w:t>
      </w:r>
      <w:r w:rsidR="005D63D3" w:rsidRPr="008A5D94">
        <w:rPr>
          <w:rFonts w:ascii="Times New Roman" w:eastAsia="宋体" w:hAnsi="Times New Roman" w:cs="Times New Roman"/>
          <w:szCs w:val="21"/>
        </w:rPr>
        <w:t>方案</w:t>
      </w:r>
      <w:r w:rsidR="00F915B5" w:rsidRPr="008A5D94">
        <w:rPr>
          <w:rFonts w:ascii="Times New Roman" w:eastAsia="宋体" w:hAnsi="Times New Roman" w:cs="Times New Roman"/>
          <w:szCs w:val="21"/>
        </w:rPr>
        <w:t>二是</w:t>
      </w:r>
      <w:r w:rsidR="007F3D39">
        <w:rPr>
          <w:rFonts w:ascii="Times New Roman" w:eastAsia="宋体" w:hAnsi="Times New Roman" w:cs="Times New Roman" w:hint="eastAsia"/>
          <w:szCs w:val="21"/>
        </w:rPr>
        <w:t>采用</w:t>
      </w:r>
      <w:r w:rsidR="003A0963">
        <w:rPr>
          <w:rFonts w:ascii="Times New Roman" w:eastAsia="宋体" w:hAnsi="Times New Roman" w:cs="Times New Roman" w:hint="eastAsia"/>
          <w:szCs w:val="21"/>
        </w:rPr>
        <w:t>适合分析</w:t>
      </w:r>
      <w:r w:rsidR="007F3D39">
        <w:rPr>
          <w:rFonts w:ascii="Times New Roman" w:eastAsia="宋体" w:hAnsi="Times New Roman" w:cs="Times New Roman" w:hint="eastAsia"/>
          <w:szCs w:val="21"/>
        </w:rPr>
        <w:t>受限变量</w:t>
      </w:r>
      <w:r w:rsidR="003A0963">
        <w:rPr>
          <w:rFonts w:ascii="Times New Roman" w:eastAsia="宋体" w:hAnsi="Times New Roman" w:cs="Times New Roman" w:hint="eastAsia"/>
          <w:szCs w:val="21"/>
        </w:rPr>
        <w:t>的</w:t>
      </w:r>
      <w:r w:rsidR="007F3D39">
        <w:rPr>
          <w:rFonts w:ascii="Times New Roman" w:eastAsia="宋体" w:hAnsi="Times New Roman" w:cs="Times New Roman" w:hint="eastAsia"/>
          <w:szCs w:val="21"/>
        </w:rPr>
        <w:t>Tobit</w:t>
      </w:r>
      <w:r w:rsidR="007F3D39">
        <w:rPr>
          <w:rFonts w:ascii="Times New Roman" w:eastAsia="宋体" w:hAnsi="Times New Roman" w:cs="Times New Roman" w:hint="eastAsia"/>
          <w:szCs w:val="21"/>
        </w:rPr>
        <w:t>模型开展</w:t>
      </w:r>
      <w:r w:rsidR="00F915B5" w:rsidRPr="008A5D94">
        <w:rPr>
          <w:rFonts w:ascii="Times New Roman" w:eastAsia="宋体" w:hAnsi="Times New Roman" w:cs="Times New Roman"/>
          <w:szCs w:val="21"/>
        </w:rPr>
        <w:t>回归。</w:t>
      </w:r>
    </w:p>
    <w:p w14:paraId="255A86EA" w14:textId="11F32930" w:rsidR="00080DB9" w:rsidRDefault="00AD490C" w:rsidP="00080DB9">
      <w:pPr>
        <w:spacing w:line="440" w:lineRule="exact"/>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表</w:t>
      </w:r>
      <w:r w:rsidR="0060213C" w:rsidRPr="008A5D94">
        <w:rPr>
          <w:rFonts w:ascii="Times New Roman" w:eastAsia="宋体" w:hAnsi="Times New Roman" w:cs="Times New Roman"/>
          <w:szCs w:val="21"/>
        </w:rPr>
        <w:t>3</w:t>
      </w:r>
      <w:r w:rsidR="00E239C8" w:rsidRPr="008A5D94">
        <w:rPr>
          <w:rFonts w:ascii="Times New Roman" w:eastAsia="宋体" w:hAnsi="Times New Roman" w:cs="Times New Roman"/>
          <w:szCs w:val="21"/>
        </w:rPr>
        <w:t>为</w:t>
      </w:r>
      <w:r w:rsidR="0060213C" w:rsidRPr="008A5D94">
        <w:rPr>
          <w:rFonts w:ascii="Times New Roman" w:eastAsia="宋体" w:hAnsi="Times New Roman" w:cs="Times New Roman"/>
          <w:szCs w:val="21"/>
        </w:rPr>
        <w:t>GoFundMe</w:t>
      </w:r>
      <w:r w:rsidR="0060213C" w:rsidRPr="008A5D94">
        <w:rPr>
          <w:rFonts w:ascii="Times New Roman" w:eastAsia="宋体" w:hAnsi="Times New Roman" w:cs="Times New Roman"/>
          <w:szCs w:val="21"/>
        </w:rPr>
        <w:t>平台英文数据集</w:t>
      </w:r>
      <w:r w:rsidR="00B513CB" w:rsidRPr="008A5D94">
        <w:rPr>
          <w:rFonts w:ascii="Times New Roman" w:eastAsia="宋体" w:hAnsi="Times New Roman" w:cs="Times New Roman"/>
          <w:szCs w:val="21"/>
        </w:rPr>
        <w:t>的回归</w:t>
      </w:r>
      <w:r w:rsidR="00E239C8" w:rsidRPr="008A5D94">
        <w:rPr>
          <w:rFonts w:ascii="Times New Roman" w:eastAsia="宋体" w:hAnsi="Times New Roman" w:cs="Times New Roman"/>
          <w:szCs w:val="21"/>
        </w:rPr>
        <w:t>结果。列</w:t>
      </w:r>
      <w:r w:rsidR="00B513CB" w:rsidRPr="008A5D94">
        <w:rPr>
          <w:rFonts w:ascii="Times New Roman" w:eastAsia="宋体" w:hAnsi="Times New Roman" w:cs="Times New Roman"/>
          <w:szCs w:val="21"/>
        </w:rPr>
        <w:t>(1)-(</w:t>
      </w:r>
      <w:r w:rsidR="00C20A92">
        <w:rPr>
          <w:rFonts w:ascii="Times New Roman" w:eastAsia="宋体" w:hAnsi="Times New Roman" w:cs="Times New Roman" w:hint="eastAsia"/>
          <w:szCs w:val="21"/>
        </w:rPr>
        <w:t>2</w:t>
      </w:r>
      <w:r w:rsidR="00B513CB" w:rsidRPr="008A5D94">
        <w:rPr>
          <w:rFonts w:ascii="Times New Roman" w:eastAsia="宋体" w:hAnsi="Times New Roman" w:cs="Times New Roman"/>
          <w:szCs w:val="21"/>
        </w:rPr>
        <w:t>)</w:t>
      </w:r>
      <w:r w:rsidR="00E239C8" w:rsidRPr="008A5D94">
        <w:rPr>
          <w:rFonts w:ascii="Times New Roman" w:eastAsia="宋体" w:hAnsi="Times New Roman" w:cs="Times New Roman"/>
          <w:szCs w:val="21"/>
        </w:rPr>
        <w:t>是</w:t>
      </w:r>
      <w:r w:rsidR="00C20A92">
        <w:rPr>
          <w:rFonts w:ascii="Times New Roman" w:eastAsia="宋体" w:hAnsi="Times New Roman" w:cs="Times New Roman" w:hint="eastAsia"/>
          <w:szCs w:val="21"/>
        </w:rPr>
        <w:t>采用</w:t>
      </w:r>
      <w:r w:rsidR="00C20A92" w:rsidRPr="008A5D94">
        <w:rPr>
          <w:rFonts w:ascii="Times New Roman" w:eastAsia="宋体" w:hAnsi="Times New Roman" w:cs="Times New Roman"/>
          <w:szCs w:val="21"/>
        </w:rPr>
        <w:t>OLS</w:t>
      </w:r>
      <w:r w:rsidR="00C20A92">
        <w:rPr>
          <w:rFonts w:ascii="Times New Roman" w:eastAsia="宋体" w:hAnsi="Times New Roman" w:cs="Times New Roman" w:hint="eastAsia"/>
          <w:szCs w:val="21"/>
        </w:rPr>
        <w:t>模型</w:t>
      </w:r>
      <w:r w:rsidR="007C0777">
        <w:rPr>
          <w:rFonts w:ascii="Times New Roman" w:eastAsia="宋体" w:hAnsi="Times New Roman" w:cs="Times New Roman" w:hint="eastAsia"/>
          <w:szCs w:val="21"/>
        </w:rPr>
        <w:t>的</w:t>
      </w:r>
      <w:r w:rsidR="005D63D3" w:rsidRPr="008A5D94">
        <w:rPr>
          <w:rFonts w:ascii="Times New Roman" w:eastAsia="宋体" w:hAnsi="Times New Roman" w:cs="Times New Roman"/>
          <w:szCs w:val="21"/>
        </w:rPr>
        <w:t>回归结果。</w:t>
      </w:r>
      <w:r w:rsidR="00406E55">
        <w:rPr>
          <w:rFonts w:ascii="Times New Roman" w:eastAsia="宋体" w:hAnsi="Times New Roman" w:cs="Times New Roman" w:hint="eastAsia"/>
          <w:szCs w:val="21"/>
        </w:rPr>
        <w:t>在这</w:t>
      </w:r>
      <w:r w:rsidR="00F41E0E">
        <w:rPr>
          <w:rFonts w:ascii="Times New Roman" w:eastAsia="宋体" w:hAnsi="Times New Roman" w:cs="Times New Roman" w:hint="eastAsia"/>
          <w:szCs w:val="21"/>
        </w:rPr>
        <w:t>两</w:t>
      </w:r>
      <w:r w:rsidR="00406E55">
        <w:rPr>
          <w:rFonts w:ascii="Times New Roman" w:eastAsia="宋体" w:hAnsi="Times New Roman" w:cs="Times New Roman" w:hint="eastAsia"/>
          <w:szCs w:val="21"/>
        </w:rPr>
        <w:t>列中，</w:t>
      </w:r>
      <w:r w:rsidR="001414F4">
        <w:rPr>
          <w:rFonts w:ascii="Times New Roman" w:eastAsia="宋体" w:hAnsi="Times New Roman" w:cs="Times New Roman" w:hint="eastAsia"/>
          <w:szCs w:val="21"/>
        </w:rPr>
        <w:t>故事形状</w:t>
      </w:r>
      <w:r w:rsidR="00406E55" w:rsidRPr="008A5D94">
        <w:rPr>
          <w:rFonts w:ascii="Times New Roman" w:eastAsia="宋体" w:hAnsi="Times New Roman" w:cs="Times New Roman"/>
          <w:szCs w:val="21"/>
        </w:rPr>
        <w:t>的系数</w:t>
      </w:r>
      <w:r w:rsidR="00F41E0E">
        <w:rPr>
          <w:rFonts w:ascii="Times New Roman" w:eastAsia="宋体" w:hAnsi="Times New Roman" w:cs="Times New Roman" w:hint="eastAsia"/>
          <w:szCs w:val="21"/>
        </w:rPr>
        <w:t>分别</w:t>
      </w:r>
      <w:r w:rsidR="00406E55" w:rsidRPr="008A5D94">
        <w:rPr>
          <w:rFonts w:ascii="Times New Roman" w:eastAsia="宋体" w:hAnsi="Times New Roman" w:cs="Times New Roman"/>
          <w:szCs w:val="21"/>
        </w:rPr>
        <w:t>在</w:t>
      </w:r>
      <w:r w:rsidR="00F41E0E">
        <w:rPr>
          <w:rFonts w:ascii="Times New Roman" w:eastAsia="宋体" w:hAnsi="Times New Roman" w:cs="Times New Roman" w:hint="eastAsia"/>
          <w:szCs w:val="21"/>
        </w:rPr>
        <w:t>1</w:t>
      </w:r>
      <w:r w:rsidR="00406E55" w:rsidRPr="008A5D94">
        <w:rPr>
          <w:rFonts w:ascii="Times New Roman" w:eastAsia="宋体" w:hAnsi="Times New Roman" w:cs="Times New Roman"/>
          <w:szCs w:val="21"/>
        </w:rPr>
        <w:t>%</w:t>
      </w:r>
      <w:r w:rsidR="00F41E0E">
        <w:rPr>
          <w:rFonts w:ascii="Times New Roman" w:eastAsia="宋体" w:hAnsi="Times New Roman" w:cs="Times New Roman" w:hint="eastAsia"/>
          <w:szCs w:val="21"/>
        </w:rPr>
        <w:t>、</w:t>
      </w:r>
      <w:r w:rsidR="00F41E0E">
        <w:rPr>
          <w:rFonts w:ascii="Times New Roman" w:eastAsia="宋体" w:hAnsi="Times New Roman" w:cs="Times New Roman" w:hint="eastAsia"/>
          <w:szCs w:val="21"/>
        </w:rPr>
        <w:t>10%</w:t>
      </w:r>
      <w:r w:rsidR="00406E55" w:rsidRPr="008A5D94">
        <w:rPr>
          <w:rFonts w:ascii="Times New Roman" w:eastAsia="宋体" w:hAnsi="Times New Roman" w:cs="Times New Roman"/>
          <w:szCs w:val="21"/>
        </w:rPr>
        <w:t>的水平上显著为</w:t>
      </w:r>
      <w:r w:rsidR="00F41E0E">
        <w:rPr>
          <w:rFonts w:ascii="Times New Roman" w:eastAsia="宋体" w:hAnsi="Times New Roman" w:cs="Times New Roman" w:hint="eastAsia"/>
          <w:szCs w:val="21"/>
        </w:rPr>
        <w:t>负</w:t>
      </w:r>
      <w:r w:rsidR="001F63F7">
        <w:rPr>
          <w:rFonts w:ascii="Times New Roman" w:eastAsia="宋体" w:hAnsi="Times New Roman" w:cs="Times New Roman" w:hint="eastAsia"/>
          <w:szCs w:val="21"/>
        </w:rPr>
        <w:t>。</w:t>
      </w:r>
      <w:r w:rsidR="00406E55" w:rsidRPr="008A5D94">
        <w:rPr>
          <w:rFonts w:ascii="Times New Roman" w:eastAsia="宋体" w:hAnsi="Times New Roman" w:cs="Times New Roman"/>
          <w:szCs w:val="21"/>
        </w:rPr>
        <w:t>列</w:t>
      </w:r>
      <w:r w:rsidR="00406E55" w:rsidRPr="008A5D94">
        <w:rPr>
          <w:rFonts w:ascii="Times New Roman" w:eastAsia="宋体" w:hAnsi="Times New Roman" w:cs="Times New Roman"/>
          <w:szCs w:val="21"/>
        </w:rPr>
        <w:t>(</w:t>
      </w:r>
      <w:r w:rsidR="00C20A92">
        <w:rPr>
          <w:rFonts w:ascii="Times New Roman" w:eastAsia="宋体" w:hAnsi="Times New Roman" w:cs="Times New Roman" w:hint="eastAsia"/>
          <w:szCs w:val="21"/>
        </w:rPr>
        <w:t>3</w:t>
      </w:r>
      <w:r w:rsidR="00406E55" w:rsidRPr="008A5D94">
        <w:rPr>
          <w:rFonts w:ascii="Times New Roman" w:eastAsia="宋体" w:hAnsi="Times New Roman" w:cs="Times New Roman"/>
          <w:szCs w:val="21"/>
        </w:rPr>
        <w:t>)-(</w:t>
      </w:r>
      <w:r w:rsidR="00C20A92">
        <w:rPr>
          <w:rFonts w:ascii="Times New Roman" w:eastAsia="宋体" w:hAnsi="Times New Roman" w:cs="Times New Roman" w:hint="eastAsia"/>
          <w:szCs w:val="21"/>
        </w:rPr>
        <w:t>4</w:t>
      </w:r>
      <w:r w:rsidR="00406E55" w:rsidRPr="008A5D94">
        <w:rPr>
          <w:rFonts w:ascii="Times New Roman" w:eastAsia="宋体" w:hAnsi="Times New Roman" w:cs="Times New Roman"/>
          <w:szCs w:val="21"/>
        </w:rPr>
        <w:t>)</w:t>
      </w:r>
      <w:r w:rsidR="00406E55" w:rsidRPr="008A5D94">
        <w:rPr>
          <w:rFonts w:ascii="Times New Roman" w:eastAsia="宋体" w:hAnsi="Times New Roman" w:cs="Times New Roman"/>
          <w:szCs w:val="21"/>
        </w:rPr>
        <w:t>是</w:t>
      </w:r>
      <w:r w:rsidR="00C20A92">
        <w:rPr>
          <w:rFonts w:ascii="Times New Roman" w:eastAsia="宋体" w:hAnsi="Times New Roman" w:cs="Times New Roman" w:hint="eastAsia"/>
          <w:szCs w:val="21"/>
        </w:rPr>
        <w:t>采用</w:t>
      </w:r>
      <w:r w:rsidR="00C20A92">
        <w:rPr>
          <w:rFonts w:ascii="Times New Roman" w:eastAsia="宋体" w:hAnsi="Times New Roman" w:cs="Times New Roman" w:hint="eastAsia"/>
          <w:szCs w:val="21"/>
        </w:rPr>
        <w:t>Tobit</w:t>
      </w:r>
      <w:r w:rsidR="00C20A92">
        <w:rPr>
          <w:rFonts w:ascii="Times New Roman" w:eastAsia="宋体" w:hAnsi="Times New Roman" w:cs="Times New Roman" w:hint="eastAsia"/>
          <w:szCs w:val="21"/>
        </w:rPr>
        <w:t>模型的</w:t>
      </w:r>
      <w:r w:rsidR="00C20A92" w:rsidRPr="008A5D94">
        <w:rPr>
          <w:rFonts w:ascii="Times New Roman" w:eastAsia="宋体" w:hAnsi="Times New Roman" w:cs="Times New Roman"/>
          <w:szCs w:val="21"/>
        </w:rPr>
        <w:t>回归结果</w:t>
      </w:r>
      <w:r w:rsidR="00406E55">
        <w:rPr>
          <w:rFonts w:ascii="Times New Roman" w:eastAsia="宋体" w:hAnsi="Times New Roman" w:cs="Times New Roman" w:hint="eastAsia"/>
          <w:szCs w:val="21"/>
        </w:rPr>
        <w:t>。</w:t>
      </w:r>
      <w:r w:rsidR="003B7609">
        <w:rPr>
          <w:rFonts w:ascii="Times New Roman" w:eastAsia="宋体" w:hAnsi="Times New Roman" w:cs="Times New Roman" w:hint="eastAsia"/>
          <w:szCs w:val="21"/>
        </w:rPr>
        <w:t>在这</w:t>
      </w:r>
      <w:r w:rsidR="00F41E0E">
        <w:rPr>
          <w:rFonts w:ascii="Times New Roman" w:eastAsia="宋体" w:hAnsi="Times New Roman" w:cs="Times New Roman" w:hint="eastAsia"/>
          <w:szCs w:val="21"/>
        </w:rPr>
        <w:t>两</w:t>
      </w:r>
      <w:r w:rsidR="003B7609">
        <w:rPr>
          <w:rFonts w:ascii="Times New Roman" w:eastAsia="宋体" w:hAnsi="Times New Roman" w:cs="Times New Roman" w:hint="eastAsia"/>
          <w:szCs w:val="21"/>
        </w:rPr>
        <w:t>列中，</w:t>
      </w:r>
      <w:r w:rsidR="001414F4">
        <w:rPr>
          <w:rFonts w:ascii="Times New Roman" w:eastAsia="宋体" w:hAnsi="Times New Roman" w:cs="Times New Roman" w:hint="eastAsia"/>
          <w:szCs w:val="21"/>
        </w:rPr>
        <w:t>故事形状</w:t>
      </w:r>
      <w:r w:rsidR="003B7609" w:rsidRPr="008A5D94">
        <w:rPr>
          <w:rFonts w:ascii="Times New Roman" w:eastAsia="宋体" w:hAnsi="Times New Roman" w:cs="Times New Roman"/>
          <w:szCs w:val="21"/>
        </w:rPr>
        <w:t>的系数</w:t>
      </w:r>
      <w:r w:rsidR="001F63F7">
        <w:rPr>
          <w:rFonts w:ascii="Times New Roman" w:eastAsia="宋体" w:hAnsi="Times New Roman" w:cs="Times New Roman" w:hint="eastAsia"/>
          <w:szCs w:val="21"/>
        </w:rPr>
        <w:t>分别</w:t>
      </w:r>
      <w:r w:rsidR="001F63F7" w:rsidRPr="008A5D94">
        <w:rPr>
          <w:rFonts w:ascii="Times New Roman" w:eastAsia="宋体" w:hAnsi="Times New Roman" w:cs="Times New Roman"/>
          <w:szCs w:val="21"/>
        </w:rPr>
        <w:t>在</w:t>
      </w:r>
      <w:r w:rsidR="001F63F7">
        <w:rPr>
          <w:rFonts w:ascii="Times New Roman" w:eastAsia="宋体" w:hAnsi="Times New Roman" w:cs="Times New Roman" w:hint="eastAsia"/>
          <w:szCs w:val="21"/>
        </w:rPr>
        <w:t>1</w:t>
      </w:r>
      <w:r w:rsidR="001F63F7" w:rsidRPr="008A5D94">
        <w:rPr>
          <w:rFonts w:ascii="Times New Roman" w:eastAsia="宋体" w:hAnsi="Times New Roman" w:cs="Times New Roman"/>
          <w:szCs w:val="21"/>
        </w:rPr>
        <w:t>%</w:t>
      </w:r>
      <w:r w:rsidR="001F63F7">
        <w:rPr>
          <w:rFonts w:ascii="Times New Roman" w:eastAsia="宋体" w:hAnsi="Times New Roman" w:cs="Times New Roman" w:hint="eastAsia"/>
          <w:szCs w:val="21"/>
        </w:rPr>
        <w:t>、</w:t>
      </w:r>
      <w:r w:rsidR="001F63F7">
        <w:rPr>
          <w:rFonts w:ascii="Times New Roman" w:eastAsia="宋体" w:hAnsi="Times New Roman" w:cs="Times New Roman" w:hint="eastAsia"/>
          <w:szCs w:val="21"/>
        </w:rPr>
        <w:t>10%</w:t>
      </w:r>
      <w:r w:rsidR="001F63F7" w:rsidRPr="008A5D94">
        <w:rPr>
          <w:rFonts w:ascii="Times New Roman" w:eastAsia="宋体" w:hAnsi="Times New Roman" w:cs="Times New Roman"/>
          <w:szCs w:val="21"/>
        </w:rPr>
        <w:t>的水平上显著为</w:t>
      </w:r>
      <w:r w:rsidR="001F63F7">
        <w:rPr>
          <w:rFonts w:ascii="Times New Roman" w:eastAsia="宋体" w:hAnsi="Times New Roman" w:cs="Times New Roman" w:hint="eastAsia"/>
          <w:szCs w:val="21"/>
        </w:rPr>
        <w:t>负。这意味着，若项目描述故事形状由“陨落”转变为“逆袭”，</w:t>
      </w:r>
      <w:r w:rsidR="001F63F7" w:rsidRPr="008A5D94">
        <w:rPr>
          <w:rFonts w:ascii="Times New Roman" w:eastAsia="宋体" w:hAnsi="Times New Roman" w:cs="Times New Roman"/>
          <w:szCs w:val="21"/>
        </w:rPr>
        <w:t>GoFundMe</w:t>
      </w:r>
      <w:r w:rsidR="001F63F7" w:rsidRPr="008A5D94">
        <w:rPr>
          <w:rFonts w:ascii="Times New Roman" w:eastAsia="宋体" w:hAnsi="Times New Roman" w:cs="Times New Roman"/>
          <w:szCs w:val="21"/>
        </w:rPr>
        <w:t>平台</w:t>
      </w:r>
      <w:r w:rsidR="001F63F7">
        <w:rPr>
          <w:rFonts w:ascii="Times New Roman" w:eastAsia="宋体" w:hAnsi="Times New Roman" w:cs="Times New Roman" w:hint="eastAsia"/>
          <w:szCs w:val="21"/>
        </w:rPr>
        <w:t>医疗众筹项目的筹款绩效会显著降低。</w:t>
      </w:r>
    </w:p>
    <w:p w14:paraId="4BF1FB8D" w14:textId="77777777" w:rsidR="00AC53D6" w:rsidRPr="001C2458" w:rsidRDefault="00AC53D6" w:rsidP="00D20CE2">
      <w:pPr>
        <w:jc w:val="left"/>
        <w:rPr>
          <w:rFonts w:ascii="Times New Roman" w:eastAsia="宋体" w:hAnsi="Times New Roman" w:cs="Times New Roman"/>
          <w:b/>
          <w:bCs/>
          <w:sz w:val="18"/>
          <w:szCs w:val="18"/>
        </w:rPr>
      </w:pPr>
      <w:r w:rsidRPr="001C2458">
        <w:rPr>
          <w:rFonts w:ascii="Times New Roman" w:eastAsia="宋体" w:hAnsi="Times New Roman" w:cs="Times New Roman" w:hint="eastAsia"/>
          <w:b/>
          <w:bCs/>
          <w:sz w:val="18"/>
          <w:szCs w:val="18"/>
        </w:rPr>
        <w:t xml:space="preserve">Table </w:t>
      </w:r>
      <w:r>
        <w:rPr>
          <w:rFonts w:ascii="Times New Roman" w:eastAsia="宋体" w:hAnsi="Times New Roman" w:cs="Times New Roman" w:hint="eastAsia"/>
          <w:b/>
          <w:bCs/>
          <w:sz w:val="18"/>
          <w:szCs w:val="18"/>
        </w:rPr>
        <w:t>3</w:t>
      </w:r>
    </w:p>
    <w:p w14:paraId="1D4C329B" w14:textId="77777777" w:rsidR="00AC53D6" w:rsidRPr="001C2458" w:rsidRDefault="00AC53D6" w:rsidP="00AC53D6">
      <w:pPr>
        <w:jc w:val="left"/>
        <w:rPr>
          <w:rFonts w:ascii="Times New Roman" w:eastAsia="宋体" w:hAnsi="Times New Roman" w:cs="Times New Roman"/>
          <w:sz w:val="18"/>
          <w:szCs w:val="18"/>
        </w:rPr>
      </w:pPr>
      <w:r w:rsidRPr="001C2458">
        <w:rPr>
          <w:rFonts w:ascii="Times New Roman" w:eastAsia="宋体" w:hAnsi="Times New Roman" w:cs="Times New Roman" w:hint="eastAsia"/>
          <w:sz w:val="18"/>
          <w:szCs w:val="18"/>
        </w:rPr>
        <w:t xml:space="preserve">Regression </w:t>
      </w:r>
      <w:r w:rsidRPr="001C2458">
        <w:rPr>
          <w:rFonts w:ascii="Times New Roman" w:eastAsia="宋体" w:hAnsi="Times New Roman" w:cs="Times New Roman"/>
          <w:sz w:val="18"/>
          <w:szCs w:val="18"/>
        </w:rPr>
        <w:t>results for</w:t>
      </w:r>
      <w:r w:rsidRPr="001C2458">
        <w:rPr>
          <w:rFonts w:ascii="Times New Roman" w:eastAsia="宋体" w:hAnsi="Times New Roman" w:cs="Times New Roman" w:hint="eastAsia"/>
          <w:sz w:val="18"/>
          <w:szCs w:val="18"/>
        </w:rPr>
        <w:t xml:space="preserve"> GoFundMe </w:t>
      </w:r>
      <w:r w:rsidRPr="001C2458">
        <w:rPr>
          <w:rFonts w:ascii="Times New Roman" w:eastAsia="宋体" w:hAnsi="Times New Roman" w:cs="Times New Roman"/>
          <w:sz w:val="18"/>
          <w:szCs w:val="18"/>
        </w:rPr>
        <w:t>m</w:t>
      </w:r>
      <w:r w:rsidRPr="001C2458">
        <w:rPr>
          <w:rFonts w:ascii="Times New Roman" w:eastAsia="宋体" w:hAnsi="Times New Roman" w:cs="Times New Roman" w:hint="eastAsia"/>
          <w:sz w:val="18"/>
          <w:szCs w:val="18"/>
        </w:rPr>
        <w:t>edi</w:t>
      </w:r>
      <w:r w:rsidRPr="001C2458">
        <w:rPr>
          <w:rFonts w:ascii="Times New Roman" w:eastAsia="宋体" w:hAnsi="Times New Roman" w:cs="Times New Roman"/>
          <w:sz w:val="18"/>
          <w:szCs w:val="18"/>
        </w:rPr>
        <w:t>cal crowdfunding project</w:t>
      </w:r>
      <w:r w:rsidRPr="001C2458">
        <w:rPr>
          <w:rFonts w:ascii="Times New Roman" w:eastAsia="宋体" w:hAnsi="Times New Roman" w:cs="Times New Roman" w:hint="eastAsia"/>
          <w:sz w:val="18"/>
          <w:szCs w:val="18"/>
        </w:rPr>
        <w:t>s</w:t>
      </w:r>
      <w:r>
        <w:rPr>
          <w:rFonts w:ascii="Times New Roman" w:eastAsia="宋体" w:hAnsi="Times New Roman" w:cs="Times New Roman" w:hint="eastAsia"/>
          <w:sz w:val="18"/>
          <w:szCs w:val="18"/>
        </w:rPr>
        <w:t>.</w:t>
      </w:r>
    </w:p>
    <w:tbl>
      <w:tblPr>
        <w:tblW w:w="5000" w:type="pct"/>
        <w:jc w:val="center"/>
        <w:tblLook w:val="04A0" w:firstRow="1" w:lastRow="0" w:firstColumn="1" w:lastColumn="0" w:noHBand="0" w:noVBand="1"/>
      </w:tblPr>
      <w:tblGrid>
        <w:gridCol w:w="1866"/>
        <w:gridCol w:w="1610"/>
        <w:gridCol w:w="1611"/>
        <w:gridCol w:w="1608"/>
        <w:gridCol w:w="1611"/>
      </w:tblGrid>
      <w:tr w:rsidR="00CB449E" w:rsidRPr="008A5D94" w14:paraId="116189B0" w14:textId="77777777" w:rsidTr="00CB449E">
        <w:trPr>
          <w:jc w:val="center"/>
        </w:trPr>
        <w:tc>
          <w:tcPr>
            <w:tcW w:w="1123" w:type="pct"/>
            <w:tcBorders>
              <w:top w:val="single" w:sz="12" w:space="0" w:color="000000"/>
              <w:left w:val="nil"/>
              <w:right w:val="nil"/>
            </w:tcBorders>
            <w:shd w:val="clear" w:color="auto" w:fill="FFFFFF"/>
          </w:tcPr>
          <w:p w14:paraId="7F69A3C9" w14:textId="77777777" w:rsidR="00CB449E" w:rsidRPr="00AC53D6" w:rsidRDefault="00CB449E" w:rsidP="00CB449E">
            <w:pPr>
              <w:autoSpaceDE w:val="0"/>
              <w:autoSpaceDN w:val="0"/>
              <w:adjustRightInd w:val="0"/>
              <w:jc w:val="left"/>
              <w:rPr>
                <w:rFonts w:ascii="Times New Roman" w:eastAsia="宋体" w:hAnsi="Times New Roman" w:cs="Times New Roman"/>
                <w:color w:val="000000"/>
                <w:kern w:val="0"/>
                <w:sz w:val="18"/>
                <w:szCs w:val="18"/>
              </w:rPr>
            </w:pPr>
          </w:p>
        </w:tc>
        <w:tc>
          <w:tcPr>
            <w:tcW w:w="969" w:type="pct"/>
            <w:tcBorders>
              <w:top w:val="single" w:sz="12" w:space="0" w:color="000000"/>
              <w:left w:val="nil"/>
              <w:bottom w:val="single" w:sz="6" w:space="0" w:color="auto"/>
              <w:right w:val="nil"/>
            </w:tcBorders>
            <w:shd w:val="clear" w:color="auto" w:fill="FFFFFF"/>
          </w:tcPr>
          <w:p w14:paraId="12BD3FD2" w14:textId="1211D627" w:rsidR="00CB449E" w:rsidRPr="008A5D94" w:rsidRDefault="00CB449E" w:rsidP="00CB449E">
            <w:pPr>
              <w:autoSpaceDE w:val="0"/>
              <w:autoSpaceDN w:val="0"/>
              <w:adjustRightInd w:val="0"/>
              <w:jc w:val="center"/>
              <w:rPr>
                <w:rFonts w:ascii="Times New Roman" w:eastAsia="宋体" w:hAnsi="Times New Roman" w:cs="Times New Roman"/>
                <w:color w:val="000000"/>
                <w:kern w:val="0"/>
                <w:sz w:val="18"/>
                <w:szCs w:val="18"/>
              </w:rPr>
            </w:pPr>
            <w:r>
              <w:rPr>
                <w:rFonts w:ascii="Times New Roman" w:eastAsia="宋体" w:hAnsi="Times New Roman" w:cs="Times New Roman" w:hint="eastAsia"/>
                <w:color w:val="000000"/>
                <w:kern w:val="0"/>
                <w:sz w:val="18"/>
                <w:szCs w:val="18"/>
              </w:rPr>
              <w:t>项目筹款绩效</w:t>
            </w:r>
          </w:p>
        </w:tc>
        <w:tc>
          <w:tcPr>
            <w:tcW w:w="970" w:type="pct"/>
            <w:tcBorders>
              <w:top w:val="single" w:sz="12" w:space="0" w:color="000000"/>
              <w:left w:val="nil"/>
              <w:bottom w:val="single" w:sz="6" w:space="0" w:color="auto"/>
              <w:right w:val="nil"/>
            </w:tcBorders>
            <w:shd w:val="clear" w:color="auto" w:fill="FFFFFF"/>
          </w:tcPr>
          <w:p w14:paraId="7A6EA751" w14:textId="6CD6EEEC" w:rsidR="00CB449E" w:rsidRPr="008A5D94" w:rsidRDefault="00CB449E" w:rsidP="00CB449E">
            <w:pPr>
              <w:autoSpaceDE w:val="0"/>
              <w:autoSpaceDN w:val="0"/>
              <w:adjustRightInd w:val="0"/>
              <w:jc w:val="center"/>
              <w:rPr>
                <w:rFonts w:ascii="Times New Roman" w:eastAsia="宋体" w:hAnsi="Times New Roman" w:cs="Times New Roman"/>
                <w:color w:val="000000"/>
                <w:kern w:val="0"/>
                <w:sz w:val="18"/>
                <w:szCs w:val="18"/>
              </w:rPr>
            </w:pPr>
            <w:r w:rsidRPr="004A3BFA">
              <w:rPr>
                <w:rFonts w:ascii="Times New Roman" w:eastAsia="宋体" w:hAnsi="Times New Roman" w:cs="Times New Roman" w:hint="eastAsia"/>
                <w:color w:val="000000"/>
                <w:kern w:val="0"/>
                <w:sz w:val="18"/>
                <w:szCs w:val="18"/>
              </w:rPr>
              <w:t>项目筹款绩效</w:t>
            </w:r>
          </w:p>
        </w:tc>
        <w:tc>
          <w:tcPr>
            <w:tcW w:w="968" w:type="pct"/>
            <w:tcBorders>
              <w:top w:val="single" w:sz="12" w:space="0" w:color="000000"/>
              <w:left w:val="nil"/>
              <w:bottom w:val="single" w:sz="6" w:space="0" w:color="auto"/>
              <w:right w:val="nil"/>
            </w:tcBorders>
            <w:shd w:val="clear" w:color="auto" w:fill="FFFFFF"/>
          </w:tcPr>
          <w:p w14:paraId="790C8A35" w14:textId="5CA8BFB6" w:rsidR="00CB449E" w:rsidRPr="00435371" w:rsidRDefault="00CB449E" w:rsidP="00CB449E">
            <w:pPr>
              <w:autoSpaceDE w:val="0"/>
              <w:autoSpaceDN w:val="0"/>
              <w:adjustRightInd w:val="0"/>
              <w:jc w:val="center"/>
              <w:rPr>
                <w:rFonts w:ascii="Times New Roman" w:eastAsia="宋体" w:hAnsi="Times New Roman" w:cs="Times New Roman"/>
                <w:color w:val="000000"/>
                <w:kern w:val="0"/>
                <w:sz w:val="18"/>
                <w:szCs w:val="18"/>
              </w:rPr>
            </w:pPr>
            <w:r w:rsidRPr="004A3BFA">
              <w:rPr>
                <w:rFonts w:ascii="Times New Roman" w:eastAsia="宋体" w:hAnsi="Times New Roman" w:cs="Times New Roman" w:hint="eastAsia"/>
                <w:color w:val="000000"/>
                <w:kern w:val="0"/>
                <w:sz w:val="18"/>
                <w:szCs w:val="18"/>
              </w:rPr>
              <w:t>项目筹款绩效</w:t>
            </w:r>
          </w:p>
        </w:tc>
        <w:tc>
          <w:tcPr>
            <w:tcW w:w="970" w:type="pct"/>
            <w:tcBorders>
              <w:top w:val="single" w:sz="12" w:space="0" w:color="000000"/>
              <w:left w:val="nil"/>
              <w:bottom w:val="single" w:sz="6" w:space="0" w:color="auto"/>
              <w:right w:val="nil"/>
            </w:tcBorders>
            <w:shd w:val="clear" w:color="auto" w:fill="FFFFFF"/>
          </w:tcPr>
          <w:p w14:paraId="79BDB6B7" w14:textId="45751071" w:rsidR="00CB449E" w:rsidRPr="008A5D94" w:rsidRDefault="00CB449E" w:rsidP="00CB449E">
            <w:pPr>
              <w:autoSpaceDE w:val="0"/>
              <w:autoSpaceDN w:val="0"/>
              <w:adjustRightInd w:val="0"/>
              <w:jc w:val="center"/>
              <w:rPr>
                <w:rFonts w:ascii="Times New Roman" w:eastAsia="宋体" w:hAnsi="Times New Roman" w:cs="Times New Roman"/>
                <w:color w:val="000000"/>
                <w:kern w:val="0"/>
                <w:sz w:val="18"/>
                <w:szCs w:val="18"/>
              </w:rPr>
            </w:pPr>
            <w:r w:rsidRPr="004A3BFA">
              <w:rPr>
                <w:rFonts w:ascii="Times New Roman" w:eastAsia="宋体" w:hAnsi="Times New Roman" w:cs="Times New Roman" w:hint="eastAsia"/>
                <w:color w:val="000000"/>
                <w:kern w:val="0"/>
                <w:sz w:val="18"/>
                <w:szCs w:val="18"/>
              </w:rPr>
              <w:t>项目筹款绩效</w:t>
            </w:r>
          </w:p>
        </w:tc>
      </w:tr>
      <w:tr w:rsidR="00CB449E" w:rsidRPr="008A5D94" w14:paraId="689E0AE9" w14:textId="77777777" w:rsidTr="00CB449E">
        <w:trPr>
          <w:jc w:val="center"/>
        </w:trPr>
        <w:tc>
          <w:tcPr>
            <w:tcW w:w="1123" w:type="pct"/>
            <w:tcBorders>
              <w:left w:val="nil"/>
              <w:right w:val="nil"/>
            </w:tcBorders>
            <w:shd w:val="clear" w:color="auto" w:fill="FFFFFF"/>
          </w:tcPr>
          <w:p w14:paraId="072E1854" w14:textId="77777777" w:rsidR="00CB449E" w:rsidRPr="008A5D94" w:rsidRDefault="00CB449E" w:rsidP="00B572D9">
            <w:pPr>
              <w:autoSpaceDE w:val="0"/>
              <w:autoSpaceDN w:val="0"/>
              <w:adjustRightInd w:val="0"/>
              <w:jc w:val="left"/>
              <w:rPr>
                <w:rFonts w:ascii="Times New Roman" w:eastAsia="宋体" w:hAnsi="Times New Roman" w:cs="Times New Roman"/>
                <w:color w:val="000000"/>
                <w:kern w:val="0"/>
                <w:sz w:val="18"/>
                <w:szCs w:val="18"/>
              </w:rPr>
            </w:pPr>
          </w:p>
        </w:tc>
        <w:tc>
          <w:tcPr>
            <w:tcW w:w="969" w:type="pct"/>
            <w:tcBorders>
              <w:top w:val="single" w:sz="6" w:space="0" w:color="auto"/>
              <w:left w:val="nil"/>
              <w:bottom w:val="single" w:sz="6" w:space="0" w:color="auto"/>
              <w:right w:val="nil"/>
            </w:tcBorders>
            <w:shd w:val="clear" w:color="auto" w:fill="FFFFFF"/>
          </w:tcPr>
          <w:p w14:paraId="0E67FAA7" w14:textId="10FA73C7" w:rsidR="00CB449E" w:rsidRPr="00DB725A" w:rsidRDefault="00CB449E" w:rsidP="00B572D9">
            <w:pPr>
              <w:autoSpaceDE w:val="0"/>
              <w:autoSpaceDN w:val="0"/>
              <w:adjustRightInd w:val="0"/>
              <w:jc w:val="center"/>
              <w:rPr>
                <w:rFonts w:ascii="Times New Roman" w:eastAsia="宋体" w:hAnsi="Times New Roman" w:cs="Times New Roman"/>
                <w:color w:val="000000"/>
                <w:kern w:val="0"/>
                <w:sz w:val="18"/>
                <w:szCs w:val="18"/>
              </w:rPr>
            </w:pPr>
            <w:r>
              <w:rPr>
                <w:rFonts w:ascii="Times New Roman" w:eastAsia="宋体" w:hAnsi="Times New Roman" w:cs="Times New Roman" w:hint="eastAsia"/>
                <w:color w:val="000000"/>
                <w:kern w:val="0"/>
                <w:sz w:val="18"/>
                <w:szCs w:val="18"/>
              </w:rPr>
              <w:t>OLS</w:t>
            </w:r>
          </w:p>
        </w:tc>
        <w:tc>
          <w:tcPr>
            <w:tcW w:w="970" w:type="pct"/>
            <w:tcBorders>
              <w:top w:val="single" w:sz="6" w:space="0" w:color="auto"/>
              <w:left w:val="nil"/>
              <w:bottom w:val="single" w:sz="6" w:space="0" w:color="auto"/>
              <w:right w:val="nil"/>
            </w:tcBorders>
            <w:shd w:val="clear" w:color="auto" w:fill="FFFFFF"/>
          </w:tcPr>
          <w:p w14:paraId="46078B9F" w14:textId="7338408D" w:rsidR="00CB449E" w:rsidRPr="008A5D94" w:rsidRDefault="00CB449E" w:rsidP="00B572D9">
            <w:pPr>
              <w:autoSpaceDE w:val="0"/>
              <w:autoSpaceDN w:val="0"/>
              <w:adjustRightInd w:val="0"/>
              <w:jc w:val="center"/>
              <w:rPr>
                <w:rFonts w:ascii="Times New Roman" w:eastAsia="宋体" w:hAnsi="Times New Roman" w:cs="Times New Roman"/>
                <w:color w:val="000000"/>
                <w:kern w:val="0"/>
                <w:sz w:val="18"/>
                <w:szCs w:val="18"/>
              </w:rPr>
            </w:pPr>
            <w:r>
              <w:rPr>
                <w:rFonts w:ascii="Times New Roman" w:eastAsia="宋体" w:hAnsi="Times New Roman" w:cs="Times New Roman" w:hint="eastAsia"/>
                <w:color w:val="000000"/>
                <w:kern w:val="0"/>
                <w:sz w:val="18"/>
                <w:szCs w:val="18"/>
              </w:rPr>
              <w:t>OLS</w:t>
            </w:r>
          </w:p>
        </w:tc>
        <w:tc>
          <w:tcPr>
            <w:tcW w:w="968" w:type="pct"/>
            <w:tcBorders>
              <w:top w:val="single" w:sz="6" w:space="0" w:color="auto"/>
              <w:left w:val="nil"/>
              <w:bottom w:val="single" w:sz="6" w:space="0" w:color="auto"/>
              <w:right w:val="nil"/>
            </w:tcBorders>
            <w:shd w:val="clear" w:color="auto" w:fill="FFFFFF"/>
          </w:tcPr>
          <w:p w14:paraId="2A841A05" w14:textId="0F256AC0" w:rsidR="00CB449E" w:rsidRPr="00DB725A" w:rsidRDefault="00CB449E" w:rsidP="00B572D9">
            <w:pPr>
              <w:autoSpaceDE w:val="0"/>
              <w:autoSpaceDN w:val="0"/>
              <w:adjustRightInd w:val="0"/>
              <w:jc w:val="center"/>
              <w:rPr>
                <w:rFonts w:ascii="Times New Roman" w:eastAsia="宋体" w:hAnsi="Times New Roman" w:cs="Times New Roman"/>
                <w:color w:val="000000"/>
                <w:kern w:val="0"/>
                <w:sz w:val="18"/>
                <w:szCs w:val="18"/>
              </w:rPr>
            </w:pPr>
            <w:r>
              <w:rPr>
                <w:rFonts w:ascii="Times New Roman" w:eastAsia="宋体" w:hAnsi="Times New Roman" w:cs="Times New Roman" w:hint="eastAsia"/>
                <w:color w:val="000000"/>
                <w:kern w:val="0"/>
                <w:sz w:val="18"/>
                <w:szCs w:val="18"/>
              </w:rPr>
              <w:t>Tobit</w:t>
            </w:r>
          </w:p>
        </w:tc>
        <w:tc>
          <w:tcPr>
            <w:tcW w:w="970" w:type="pct"/>
            <w:tcBorders>
              <w:top w:val="single" w:sz="6" w:space="0" w:color="auto"/>
              <w:left w:val="nil"/>
              <w:bottom w:val="single" w:sz="6" w:space="0" w:color="auto"/>
              <w:right w:val="nil"/>
            </w:tcBorders>
            <w:shd w:val="clear" w:color="auto" w:fill="FFFFFF"/>
          </w:tcPr>
          <w:p w14:paraId="28E701B1" w14:textId="746269FF" w:rsidR="00CB449E" w:rsidRPr="00755C39" w:rsidRDefault="00CB449E" w:rsidP="00B572D9">
            <w:pPr>
              <w:autoSpaceDE w:val="0"/>
              <w:autoSpaceDN w:val="0"/>
              <w:adjustRightInd w:val="0"/>
              <w:jc w:val="center"/>
              <w:rPr>
                <w:rFonts w:ascii="Times New Roman" w:eastAsia="宋体" w:hAnsi="Times New Roman" w:cs="Times New Roman"/>
                <w:color w:val="000000"/>
                <w:kern w:val="0"/>
                <w:sz w:val="18"/>
                <w:szCs w:val="18"/>
              </w:rPr>
            </w:pPr>
            <w:r>
              <w:rPr>
                <w:rFonts w:ascii="Times New Roman" w:eastAsia="宋体" w:hAnsi="Times New Roman" w:cs="Times New Roman" w:hint="eastAsia"/>
                <w:color w:val="000000"/>
                <w:kern w:val="0"/>
                <w:sz w:val="18"/>
                <w:szCs w:val="18"/>
              </w:rPr>
              <w:t>Tobit</w:t>
            </w:r>
          </w:p>
        </w:tc>
      </w:tr>
      <w:tr w:rsidR="00CB449E" w:rsidRPr="008A5D94" w14:paraId="63FCC428" w14:textId="77777777" w:rsidTr="00CB449E">
        <w:trPr>
          <w:jc w:val="center"/>
        </w:trPr>
        <w:tc>
          <w:tcPr>
            <w:tcW w:w="1123" w:type="pct"/>
            <w:tcBorders>
              <w:left w:val="nil"/>
              <w:bottom w:val="single" w:sz="4" w:space="0" w:color="auto"/>
              <w:right w:val="nil"/>
            </w:tcBorders>
            <w:shd w:val="clear" w:color="auto" w:fill="FFFFFF"/>
            <w:hideMark/>
          </w:tcPr>
          <w:p w14:paraId="67384F63" w14:textId="77777777" w:rsidR="00CB449E" w:rsidRPr="008A5D94" w:rsidRDefault="00CB449E" w:rsidP="00384F98">
            <w:pPr>
              <w:autoSpaceDE w:val="0"/>
              <w:autoSpaceDN w:val="0"/>
              <w:adjustRightInd w:val="0"/>
              <w:jc w:val="left"/>
              <w:rPr>
                <w:rFonts w:ascii="Times New Roman" w:eastAsia="宋体" w:hAnsi="Times New Roman" w:cs="Times New Roman"/>
                <w:color w:val="000000"/>
                <w:kern w:val="0"/>
                <w:sz w:val="18"/>
                <w:szCs w:val="18"/>
              </w:rPr>
            </w:pPr>
          </w:p>
        </w:tc>
        <w:tc>
          <w:tcPr>
            <w:tcW w:w="969" w:type="pct"/>
            <w:tcBorders>
              <w:top w:val="single" w:sz="6" w:space="0" w:color="auto"/>
              <w:left w:val="nil"/>
              <w:bottom w:val="single" w:sz="4" w:space="0" w:color="auto"/>
              <w:right w:val="nil"/>
            </w:tcBorders>
            <w:shd w:val="clear" w:color="auto" w:fill="FFFFFF"/>
            <w:hideMark/>
          </w:tcPr>
          <w:p w14:paraId="764A7190" w14:textId="77777777" w:rsidR="00CB449E" w:rsidRPr="008A5D94" w:rsidRDefault="00CB449E" w:rsidP="00384F98">
            <w:pPr>
              <w:autoSpaceDE w:val="0"/>
              <w:autoSpaceDN w:val="0"/>
              <w:adjustRightInd w:val="0"/>
              <w:jc w:val="center"/>
              <w:rPr>
                <w:rFonts w:ascii="Times New Roman" w:eastAsia="宋体" w:hAnsi="Times New Roman" w:cs="Times New Roman"/>
                <w:color w:val="000000"/>
                <w:kern w:val="0"/>
                <w:sz w:val="18"/>
                <w:szCs w:val="18"/>
              </w:rPr>
            </w:pPr>
            <w:r w:rsidRPr="008A5D94">
              <w:rPr>
                <w:rFonts w:ascii="Times New Roman" w:eastAsia="宋体" w:hAnsi="Times New Roman" w:cs="Times New Roman"/>
                <w:color w:val="000000"/>
                <w:kern w:val="0"/>
                <w:sz w:val="18"/>
                <w:szCs w:val="18"/>
              </w:rPr>
              <w:t>(1)</w:t>
            </w:r>
          </w:p>
        </w:tc>
        <w:tc>
          <w:tcPr>
            <w:tcW w:w="970" w:type="pct"/>
            <w:tcBorders>
              <w:top w:val="single" w:sz="6" w:space="0" w:color="auto"/>
              <w:left w:val="nil"/>
              <w:bottom w:val="single" w:sz="4" w:space="0" w:color="auto"/>
              <w:right w:val="nil"/>
            </w:tcBorders>
            <w:shd w:val="clear" w:color="auto" w:fill="FFFFFF"/>
            <w:hideMark/>
          </w:tcPr>
          <w:p w14:paraId="3B0FB327" w14:textId="1C617678" w:rsidR="00CB449E" w:rsidRPr="008A5D94" w:rsidRDefault="00CB449E" w:rsidP="00384F98">
            <w:pPr>
              <w:autoSpaceDE w:val="0"/>
              <w:autoSpaceDN w:val="0"/>
              <w:adjustRightInd w:val="0"/>
              <w:jc w:val="center"/>
              <w:rPr>
                <w:rFonts w:ascii="Times New Roman" w:eastAsia="宋体" w:hAnsi="Times New Roman" w:cs="Times New Roman"/>
                <w:color w:val="000000"/>
                <w:kern w:val="0"/>
                <w:sz w:val="18"/>
                <w:szCs w:val="18"/>
              </w:rPr>
            </w:pPr>
            <w:r w:rsidRPr="008A5D94">
              <w:rPr>
                <w:rFonts w:ascii="Times New Roman" w:eastAsia="宋体" w:hAnsi="Times New Roman" w:cs="Times New Roman"/>
                <w:color w:val="000000"/>
                <w:kern w:val="0"/>
                <w:sz w:val="18"/>
                <w:szCs w:val="18"/>
              </w:rPr>
              <w:t>(</w:t>
            </w:r>
            <w:r>
              <w:rPr>
                <w:rFonts w:ascii="Times New Roman" w:eastAsia="宋体" w:hAnsi="Times New Roman" w:cs="Times New Roman" w:hint="eastAsia"/>
                <w:color w:val="000000"/>
                <w:kern w:val="0"/>
                <w:sz w:val="18"/>
                <w:szCs w:val="18"/>
              </w:rPr>
              <w:t>2</w:t>
            </w:r>
            <w:r w:rsidRPr="008A5D94">
              <w:rPr>
                <w:rFonts w:ascii="Times New Roman" w:eastAsia="宋体" w:hAnsi="Times New Roman" w:cs="Times New Roman"/>
                <w:color w:val="000000"/>
                <w:kern w:val="0"/>
                <w:sz w:val="18"/>
                <w:szCs w:val="18"/>
              </w:rPr>
              <w:t>)</w:t>
            </w:r>
          </w:p>
        </w:tc>
        <w:tc>
          <w:tcPr>
            <w:tcW w:w="968" w:type="pct"/>
            <w:tcBorders>
              <w:top w:val="single" w:sz="6" w:space="0" w:color="auto"/>
              <w:left w:val="nil"/>
              <w:bottom w:val="single" w:sz="4" w:space="0" w:color="auto"/>
              <w:right w:val="nil"/>
            </w:tcBorders>
            <w:shd w:val="clear" w:color="auto" w:fill="FFFFFF"/>
          </w:tcPr>
          <w:p w14:paraId="4CF5D259" w14:textId="4AE6C7CC" w:rsidR="00CB449E" w:rsidRPr="008A5D94" w:rsidRDefault="00CB449E" w:rsidP="00384F98">
            <w:pPr>
              <w:autoSpaceDE w:val="0"/>
              <w:autoSpaceDN w:val="0"/>
              <w:adjustRightInd w:val="0"/>
              <w:jc w:val="center"/>
              <w:rPr>
                <w:rFonts w:ascii="Times New Roman" w:eastAsia="宋体" w:hAnsi="Times New Roman" w:cs="Times New Roman"/>
                <w:color w:val="000000"/>
                <w:kern w:val="0"/>
                <w:sz w:val="18"/>
                <w:szCs w:val="18"/>
              </w:rPr>
            </w:pPr>
            <w:r w:rsidRPr="008A5D94">
              <w:rPr>
                <w:rFonts w:ascii="Times New Roman" w:eastAsia="宋体" w:hAnsi="Times New Roman" w:cs="Times New Roman"/>
                <w:color w:val="000000"/>
                <w:kern w:val="0"/>
                <w:sz w:val="18"/>
                <w:szCs w:val="18"/>
              </w:rPr>
              <w:t>(</w:t>
            </w:r>
            <w:r>
              <w:rPr>
                <w:rFonts w:ascii="Times New Roman" w:eastAsia="宋体" w:hAnsi="Times New Roman" w:cs="Times New Roman" w:hint="eastAsia"/>
                <w:color w:val="000000"/>
                <w:kern w:val="0"/>
                <w:sz w:val="18"/>
                <w:szCs w:val="18"/>
              </w:rPr>
              <w:t>3</w:t>
            </w:r>
            <w:r w:rsidRPr="008A5D94">
              <w:rPr>
                <w:rFonts w:ascii="Times New Roman" w:eastAsia="宋体" w:hAnsi="Times New Roman" w:cs="Times New Roman"/>
                <w:color w:val="000000"/>
                <w:kern w:val="0"/>
                <w:sz w:val="18"/>
                <w:szCs w:val="18"/>
              </w:rPr>
              <w:t>)</w:t>
            </w:r>
          </w:p>
        </w:tc>
        <w:tc>
          <w:tcPr>
            <w:tcW w:w="970" w:type="pct"/>
            <w:tcBorders>
              <w:top w:val="single" w:sz="6" w:space="0" w:color="auto"/>
              <w:left w:val="nil"/>
              <w:bottom w:val="single" w:sz="4" w:space="0" w:color="auto"/>
              <w:right w:val="nil"/>
            </w:tcBorders>
            <w:shd w:val="clear" w:color="auto" w:fill="FFFFFF"/>
          </w:tcPr>
          <w:p w14:paraId="6783B514" w14:textId="177D1CDB" w:rsidR="00CB449E" w:rsidRPr="008A5D94" w:rsidRDefault="00CB449E" w:rsidP="00384F98">
            <w:pPr>
              <w:autoSpaceDE w:val="0"/>
              <w:autoSpaceDN w:val="0"/>
              <w:adjustRightInd w:val="0"/>
              <w:jc w:val="center"/>
              <w:rPr>
                <w:rFonts w:ascii="Times New Roman" w:eastAsia="宋体" w:hAnsi="Times New Roman" w:cs="Times New Roman"/>
                <w:color w:val="000000"/>
                <w:kern w:val="0"/>
                <w:sz w:val="18"/>
                <w:szCs w:val="18"/>
              </w:rPr>
            </w:pPr>
            <w:r w:rsidRPr="008A5D94">
              <w:rPr>
                <w:rFonts w:ascii="Times New Roman" w:eastAsia="宋体" w:hAnsi="Times New Roman" w:cs="Times New Roman"/>
                <w:color w:val="000000"/>
                <w:kern w:val="0"/>
                <w:sz w:val="18"/>
                <w:szCs w:val="18"/>
              </w:rPr>
              <w:t>(</w:t>
            </w:r>
            <w:r>
              <w:rPr>
                <w:rFonts w:ascii="Times New Roman" w:eastAsia="宋体" w:hAnsi="Times New Roman" w:cs="Times New Roman" w:hint="eastAsia"/>
                <w:color w:val="000000"/>
                <w:kern w:val="0"/>
                <w:sz w:val="18"/>
                <w:szCs w:val="18"/>
              </w:rPr>
              <w:t>4</w:t>
            </w:r>
            <w:r w:rsidRPr="008A5D94">
              <w:rPr>
                <w:rFonts w:ascii="Times New Roman" w:eastAsia="宋体" w:hAnsi="Times New Roman" w:cs="Times New Roman"/>
                <w:color w:val="000000"/>
                <w:kern w:val="0"/>
                <w:sz w:val="18"/>
                <w:szCs w:val="18"/>
              </w:rPr>
              <w:t>)</w:t>
            </w:r>
          </w:p>
        </w:tc>
      </w:tr>
      <w:tr w:rsidR="00CB449E" w:rsidRPr="008A5D94" w14:paraId="623B9AD8" w14:textId="77777777" w:rsidTr="00CB449E">
        <w:trPr>
          <w:jc w:val="center"/>
        </w:trPr>
        <w:tc>
          <w:tcPr>
            <w:tcW w:w="1123" w:type="pct"/>
            <w:tcBorders>
              <w:top w:val="single" w:sz="4" w:space="0" w:color="auto"/>
              <w:left w:val="nil"/>
              <w:bottom w:val="nil"/>
              <w:right w:val="nil"/>
            </w:tcBorders>
            <w:shd w:val="clear" w:color="auto" w:fill="FFFFFF"/>
            <w:hideMark/>
          </w:tcPr>
          <w:p w14:paraId="736010B7" w14:textId="3AA465D4" w:rsidR="00CB449E" w:rsidRPr="008A5D94" w:rsidRDefault="00CB449E" w:rsidP="00CB449E">
            <w:pPr>
              <w:autoSpaceDE w:val="0"/>
              <w:autoSpaceDN w:val="0"/>
              <w:adjustRightInd w:val="0"/>
              <w:jc w:val="left"/>
              <w:rPr>
                <w:rFonts w:ascii="Times New Roman" w:eastAsia="宋体" w:hAnsi="Times New Roman" w:cs="Times New Roman"/>
                <w:color w:val="000000"/>
                <w:kern w:val="0"/>
                <w:sz w:val="18"/>
                <w:szCs w:val="18"/>
              </w:rPr>
            </w:pPr>
            <w:r>
              <w:rPr>
                <w:rFonts w:ascii="Times New Roman" w:eastAsia="宋体" w:hAnsi="Times New Roman" w:cs="Times New Roman" w:hint="eastAsia"/>
                <w:color w:val="000000"/>
                <w:kern w:val="0"/>
                <w:sz w:val="18"/>
                <w:szCs w:val="18"/>
              </w:rPr>
              <w:t>故事形状</w:t>
            </w:r>
          </w:p>
        </w:tc>
        <w:tc>
          <w:tcPr>
            <w:tcW w:w="969" w:type="pct"/>
            <w:tcBorders>
              <w:top w:val="single" w:sz="4" w:space="0" w:color="auto"/>
              <w:left w:val="nil"/>
              <w:bottom w:val="nil"/>
              <w:right w:val="nil"/>
            </w:tcBorders>
            <w:shd w:val="clear" w:color="auto" w:fill="FFFFFF"/>
            <w:hideMark/>
          </w:tcPr>
          <w:p w14:paraId="476E441A" w14:textId="5982441A" w:rsidR="00CB449E" w:rsidRPr="00CB449E" w:rsidRDefault="00CB449E" w:rsidP="00CB449E">
            <w:pPr>
              <w:autoSpaceDE w:val="0"/>
              <w:autoSpaceDN w:val="0"/>
              <w:adjustRightInd w:val="0"/>
              <w:jc w:val="center"/>
              <w:rPr>
                <w:rFonts w:ascii="Times New Roman" w:eastAsia="宋体" w:hAnsi="Times New Roman" w:cs="Times New Roman"/>
                <w:color w:val="000000"/>
                <w:kern w:val="0"/>
                <w:sz w:val="18"/>
                <w:szCs w:val="18"/>
              </w:rPr>
            </w:pPr>
            <w:r w:rsidRPr="00CB449E">
              <w:rPr>
                <w:rFonts w:ascii="Times New Roman" w:hAnsi="Times New Roman" w:cs="Times New Roman"/>
                <w:kern w:val="0"/>
                <w:sz w:val="18"/>
                <w:szCs w:val="18"/>
              </w:rPr>
              <w:t>-4.051</w:t>
            </w:r>
            <w:r w:rsidRPr="00CB449E">
              <w:rPr>
                <w:rFonts w:ascii="Times New Roman" w:hAnsi="Times New Roman" w:cs="Times New Roman"/>
                <w:kern w:val="0"/>
                <w:sz w:val="18"/>
                <w:szCs w:val="18"/>
                <w:vertAlign w:val="superscript"/>
              </w:rPr>
              <w:t>***</w:t>
            </w:r>
            <w:r w:rsidRPr="00CB449E">
              <w:rPr>
                <w:rFonts w:ascii="Times New Roman" w:hAnsi="Times New Roman" w:cs="Times New Roman"/>
                <w:kern w:val="0"/>
                <w:sz w:val="18"/>
                <w:szCs w:val="18"/>
              </w:rPr>
              <w:br/>
              <w:t>(1.293)</w:t>
            </w:r>
          </w:p>
        </w:tc>
        <w:tc>
          <w:tcPr>
            <w:tcW w:w="970" w:type="pct"/>
            <w:tcBorders>
              <w:top w:val="single" w:sz="4" w:space="0" w:color="auto"/>
              <w:left w:val="nil"/>
              <w:bottom w:val="nil"/>
              <w:right w:val="nil"/>
            </w:tcBorders>
            <w:shd w:val="clear" w:color="auto" w:fill="FFFFFF"/>
            <w:hideMark/>
          </w:tcPr>
          <w:p w14:paraId="25011832" w14:textId="1DC5D4E4" w:rsidR="00CB449E" w:rsidRPr="00CB449E" w:rsidRDefault="00CB449E" w:rsidP="00CB449E">
            <w:pPr>
              <w:autoSpaceDE w:val="0"/>
              <w:autoSpaceDN w:val="0"/>
              <w:adjustRightInd w:val="0"/>
              <w:jc w:val="center"/>
              <w:rPr>
                <w:rFonts w:ascii="Times New Roman" w:eastAsia="宋体" w:hAnsi="Times New Roman" w:cs="Times New Roman"/>
                <w:color w:val="000000"/>
                <w:kern w:val="0"/>
                <w:sz w:val="18"/>
                <w:szCs w:val="18"/>
              </w:rPr>
            </w:pPr>
            <w:r w:rsidRPr="00CB449E">
              <w:rPr>
                <w:rFonts w:ascii="Times New Roman" w:hAnsi="Times New Roman" w:cs="Times New Roman"/>
                <w:kern w:val="0"/>
                <w:sz w:val="18"/>
                <w:szCs w:val="18"/>
              </w:rPr>
              <w:t>-2.212</w:t>
            </w:r>
            <w:r w:rsidRPr="00CB449E">
              <w:rPr>
                <w:rFonts w:ascii="Times New Roman" w:hAnsi="Times New Roman" w:cs="Times New Roman"/>
                <w:kern w:val="0"/>
                <w:sz w:val="18"/>
                <w:szCs w:val="18"/>
                <w:vertAlign w:val="superscript"/>
              </w:rPr>
              <w:t>*</w:t>
            </w:r>
            <w:r w:rsidRPr="00CB449E">
              <w:rPr>
                <w:rFonts w:ascii="Times New Roman" w:hAnsi="Times New Roman" w:cs="Times New Roman"/>
                <w:kern w:val="0"/>
                <w:sz w:val="18"/>
                <w:szCs w:val="18"/>
              </w:rPr>
              <w:br/>
              <w:t>(1.288)</w:t>
            </w:r>
          </w:p>
        </w:tc>
        <w:tc>
          <w:tcPr>
            <w:tcW w:w="968" w:type="pct"/>
            <w:tcBorders>
              <w:top w:val="single" w:sz="4" w:space="0" w:color="auto"/>
              <w:left w:val="nil"/>
              <w:bottom w:val="nil"/>
              <w:right w:val="nil"/>
            </w:tcBorders>
            <w:shd w:val="clear" w:color="auto" w:fill="FFFFFF"/>
          </w:tcPr>
          <w:p w14:paraId="6F0A6CE9" w14:textId="0AA293BC" w:rsidR="00CB449E" w:rsidRPr="00CB449E" w:rsidRDefault="00CB449E" w:rsidP="00CB449E">
            <w:pPr>
              <w:autoSpaceDE w:val="0"/>
              <w:autoSpaceDN w:val="0"/>
              <w:adjustRightInd w:val="0"/>
              <w:jc w:val="center"/>
              <w:rPr>
                <w:rFonts w:ascii="Times New Roman" w:eastAsia="宋体" w:hAnsi="Times New Roman" w:cs="Times New Roman"/>
                <w:color w:val="000000"/>
                <w:kern w:val="0"/>
                <w:sz w:val="18"/>
                <w:szCs w:val="18"/>
              </w:rPr>
            </w:pPr>
            <w:r w:rsidRPr="00CB449E">
              <w:rPr>
                <w:rFonts w:ascii="Times New Roman" w:hAnsi="Times New Roman" w:cs="Times New Roman"/>
                <w:kern w:val="0"/>
                <w:sz w:val="18"/>
                <w:szCs w:val="18"/>
              </w:rPr>
              <w:t>-4.430</w:t>
            </w:r>
            <w:r w:rsidRPr="00CB449E">
              <w:rPr>
                <w:rFonts w:ascii="Times New Roman" w:hAnsi="Times New Roman" w:cs="Times New Roman"/>
                <w:kern w:val="0"/>
                <w:sz w:val="18"/>
                <w:szCs w:val="18"/>
                <w:vertAlign w:val="superscript"/>
              </w:rPr>
              <w:t>***</w:t>
            </w:r>
            <w:r w:rsidRPr="00CB449E">
              <w:rPr>
                <w:rFonts w:ascii="Times New Roman" w:hAnsi="Times New Roman" w:cs="Times New Roman"/>
                <w:kern w:val="0"/>
                <w:sz w:val="18"/>
                <w:szCs w:val="18"/>
              </w:rPr>
              <w:br/>
              <w:t>(1.358)</w:t>
            </w:r>
          </w:p>
        </w:tc>
        <w:tc>
          <w:tcPr>
            <w:tcW w:w="970" w:type="pct"/>
            <w:tcBorders>
              <w:top w:val="single" w:sz="4" w:space="0" w:color="auto"/>
              <w:left w:val="nil"/>
              <w:bottom w:val="nil"/>
              <w:right w:val="nil"/>
            </w:tcBorders>
            <w:shd w:val="clear" w:color="auto" w:fill="FFFFFF"/>
          </w:tcPr>
          <w:p w14:paraId="5B9F269D" w14:textId="17F0A41A" w:rsidR="00CB449E" w:rsidRPr="00CB449E" w:rsidRDefault="00CB449E" w:rsidP="00CB449E">
            <w:pPr>
              <w:autoSpaceDE w:val="0"/>
              <w:autoSpaceDN w:val="0"/>
              <w:adjustRightInd w:val="0"/>
              <w:jc w:val="center"/>
              <w:rPr>
                <w:rFonts w:ascii="Times New Roman" w:eastAsia="宋体" w:hAnsi="Times New Roman" w:cs="Times New Roman"/>
                <w:color w:val="000000"/>
                <w:kern w:val="0"/>
                <w:sz w:val="18"/>
                <w:szCs w:val="18"/>
              </w:rPr>
            </w:pPr>
            <w:r w:rsidRPr="00CB449E">
              <w:rPr>
                <w:rFonts w:ascii="Times New Roman" w:hAnsi="Times New Roman" w:cs="Times New Roman"/>
                <w:kern w:val="0"/>
                <w:sz w:val="18"/>
                <w:szCs w:val="18"/>
              </w:rPr>
              <w:t>-2.525</w:t>
            </w:r>
            <w:r w:rsidRPr="00CB449E">
              <w:rPr>
                <w:rFonts w:ascii="Times New Roman" w:hAnsi="Times New Roman" w:cs="Times New Roman"/>
                <w:kern w:val="0"/>
                <w:sz w:val="18"/>
                <w:szCs w:val="18"/>
                <w:vertAlign w:val="superscript"/>
              </w:rPr>
              <w:t>*</w:t>
            </w:r>
            <w:r w:rsidRPr="00CB449E">
              <w:rPr>
                <w:rFonts w:ascii="Times New Roman" w:hAnsi="Times New Roman" w:cs="Times New Roman"/>
                <w:kern w:val="0"/>
                <w:sz w:val="18"/>
                <w:szCs w:val="18"/>
              </w:rPr>
              <w:br/>
              <w:t>(1.353)</w:t>
            </w:r>
          </w:p>
        </w:tc>
      </w:tr>
      <w:tr w:rsidR="00CB449E" w:rsidRPr="008A5D94" w14:paraId="4FC37F6C" w14:textId="77777777" w:rsidTr="00CB449E">
        <w:trPr>
          <w:jc w:val="center"/>
        </w:trPr>
        <w:tc>
          <w:tcPr>
            <w:tcW w:w="1123" w:type="pct"/>
            <w:tcBorders>
              <w:top w:val="nil"/>
              <w:left w:val="nil"/>
              <w:bottom w:val="nil"/>
              <w:right w:val="nil"/>
            </w:tcBorders>
            <w:shd w:val="clear" w:color="auto" w:fill="FFFFFF"/>
            <w:hideMark/>
          </w:tcPr>
          <w:p w14:paraId="23B03733" w14:textId="77777777" w:rsidR="00CB449E" w:rsidRPr="008A5D94" w:rsidRDefault="00CB449E" w:rsidP="00CB449E">
            <w:pPr>
              <w:autoSpaceDE w:val="0"/>
              <w:autoSpaceDN w:val="0"/>
              <w:adjustRightInd w:val="0"/>
              <w:jc w:val="left"/>
              <w:rPr>
                <w:rFonts w:ascii="Times New Roman" w:eastAsia="宋体" w:hAnsi="Times New Roman" w:cs="Times New Roman"/>
                <w:color w:val="000000"/>
                <w:kern w:val="0"/>
                <w:sz w:val="18"/>
                <w:szCs w:val="18"/>
              </w:rPr>
            </w:pPr>
            <w:r w:rsidRPr="008A5D94">
              <w:rPr>
                <w:rFonts w:ascii="Times New Roman" w:eastAsia="宋体" w:hAnsi="Times New Roman" w:cs="Times New Roman"/>
                <w:color w:val="000000"/>
                <w:kern w:val="0"/>
                <w:sz w:val="18"/>
                <w:szCs w:val="18"/>
              </w:rPr>
              <w:lastRenderedPageBreak/>
              <w:t>目标金额</w:t>
            </w:r>
          </w:p>
        </w:tc>
        <w:tc>
          <w:tcPr>
            <w:tcW w:w="969" w:type="pct"/>
            <w:tcBorders>
              <w:top w:val="nil"/>
              <w:left w:val="nil"/>
              <w:bottom w:val="nil"/>
              <w:right w:val="nil"/>
            </w:tcBorders>
            <w:shd w:val="clear" w:color="auto" w:fill="FFFFFF"/>
            <w:hideMark/>
          </w:tcPr>
          <w:p w14:paraId="3A425421" w14:textId="3C27793A" w:rsidR="00CB449E" w:rsidRPr="00CB449E" w:rsidRDefault="00CB449E" w:rsidP="00CB449E">
            <w:pPr>
              <w:autoSpaceDE w:val="0"/>
              <w:autoSpaceDN w:val="0"/>
              <w:adjustRightInd w:val="0"/>
              <w:jc w:val="center"/>
              <w:rPr>
                <w:rFonts w:ascii="Times New Roman" w:eastAsia="宋体" w:hAnsi="Times New Roman" w:cs="Times New Roman"/>
                <w:color w:val="000000"/>
                <w:kern w:val="0"/>
                <w:sz w:val="18"/>
                <w:szCs w:val="18"/>
              </w:rPr>
            </w:pPr>
            <w:r w:rsidRPr="00CB449E">
              <w:rPr>
                <w:rFonts w:ascii="Times New Roman" w:hAnsi="Times New Roman" w:cs="Times New Roman"/>
                <w:kern w:val="0"/>
                <w:sz w:val="18"/>
                <w:szCs w:val="18"/>
              </w:rPr>
              <w:br/>
            </w:r>
          </w:p>
        </w:tc>
        <w:tc>
          <w:tcPr>
            <w:tcW w:w="970" w:type="pct"/>
            <w:tcBorders>
              <w:top w:val="nil"/>
              <w:left w:val="nil"/>
              <w:bottom w:val="nil"/>
              <w:right w:val="nil"/>
            </w:tcBorders>
            <w:shd w:val="clear" w:color="auto" w:fill="FFFFFF"/>
            <w:hideMark/>
          </w:tcPr>
          <w:p w14:paraId="740EAA04" w14:textId="4C980AE2" w:rsidR="00CB449E" w:rsidRPr="00CB449E" w:rsidRDefault="00CB449E" w:rsidP="00CB449E">
            <w:pPr>
              <w:autoSpaceDE w:val="0"/>
              <w:autoSpaceDN w:val="0"/>
              <w:adjustRightInd w:val="0"/>
              <w:jc w:val="center"/>
              <w:rPr>
                <w:rFonts w:ascii="Times New Roman" w:eastAsia="宋体" w:hAnsi="Times New Roman" w:cs="Times New Roman"/>
                <w:color w:val="000000"/>
                <w:kern w:val="0"/>
                <w:sz w:val="18"/>
                <w:szCs w:val="18"/>
              </w:rPr>
            </w:pPr>
            <w:r w:rsidRPr="00CB449E">
              <w:rPr>
                <w:rFonts w:ascii="Times New Roman" w:hAnsi="Times New Roman" w:cs="Times New Roman"/>
                <w:kern w:val="0"/>
                <w:sz w:val="18"/>
                <w:szCs w:val="18"/>
              </w:rPr>
              <w:t>-0.021</w:t>
            </w:r>
            <w:r w:rsidRPr="00CB449E">
              <w:rPr>
                <w:rFonts w:ascii="Times New Roman" w:hAnsi="Times New Roman" w:cs="Times New Roman"/>
                <w:kern w:val="0"/>
                <w:sz w:val="18"/>
                <w:szCs w:val="18"/>
              </w:rPr>
              <w:br/>
              <w:t>(0.015)</w:t>
            </w:r>
          </w:p>
        </w:tc>
        <w:tc>
          <w:tcPr>
            <w:tcW w:w="968" w:type="pct"/>
            <w:tcBorders>
              <w:top w:val="nil"/>
              <w:left w:val="nil"/>
              <w:bottom w:val="nil"/>
              <w:right w:val="nil"/>
            </w:tcBorders>
            <w:shd w:val="clear" w:color="auto" w:fill="FFFFFF"/>
          </w:tcPr>
          <w:p w14:paraId="0BC0B5A7" w14:textId="432C4330" w:rsidR="00CB449E" w:rsidRPr="00CB449E" w:rsidRDefault="00CB449E" w:rsidP="00CB449E">
            <w:pPr>
              <w:autoSpaceDE w:val="0"/>
              <w:autoSpaceDN w:val="0"/>
              <w:adjustRightInd w:val="0"/>
              <w:jc w:val="center"/>
              <w:rPr>
                <w:rFonts w:ascii="Times New Roman" w:eastAsia="宋体" w:hAnsi="Times New Roman" w:cs="Times New Roman"/>
                <w:color w:val="000000"/>
                <w:kern w:val="0"/>
                <w:sz w:val="18"/>
                <w:szCs w:val="18"/>
              </w:rPr>
            </w:pPr>
            <w:r w:rsidRPr="00CB449E">
              <w:rPr>
                <w:rFonts w:ascii="Times New Roman" w:hAnsi="Times New Roman" w:cs="Times New Roman"/>
                <w:kern w:val="0"/>
                <w:sz w:val="18"/>
                <w:szCs w:val="18"/>
              </w:rPr>
              <w:br/>
            </w:r>
          </w:p>
        </w:tc>
        <w:tc>
          <w:tcPr>
            <w:tcW w:w="970" w:type="pct"/>
            <w:tcBorders>
              <w:top w:val="nil"/>
              <w:left w:val="nil"/>
              <w:bottom w:val="nil"/>
              <w:right w:val="nil"/>
            </w:tcBorders>
            <w:shd w:val="clear" w:color="auto" w:fill="FFFFFF"/>
          </w:tcPr>
          <w:p w14:paraId="26E75634" w14:textId="53FC86AB" w:rsidR="00CB449E" w:rsidRPr="00CB449E" w:rsidRDefault="00CB449E" w:rsidP="00CB449E">
            <w:pPr>
              <w:autoSpaceDE w:val="0"/>
              <w:autoSpaceDN w:val="0"/>
              <w:adjustRightInd w:val="0"/>
              <w:jc w:val="center"/>
              <w:rPr>
                <w:rFonts w:ascii="Times New Roman" w:eastAsia="宋体" w:hAnsi="Times New Roman" w:cs="Times New Roman"/>
                <w:color w:val="000000"/>
                <w:kern w:val="0"/>
                <w:sz w:val="18"/>
                <w:szCs w:val="18"/>
              </w:rPr>
            </w:pPr>
            <w:r w:rsidRPr="00CB449E">
              <w:rPr>
                <w:rFonts w:ascii="Times New Roman" w:hAnsi="Times New Roman" w:cs="Times New Roman"/>
                <w:kern w:val="0"/>
                <w:sz w:val="18"/>
                <w:szCs w:val="18"/>
              </w:rPr>
              <w:t>-0.728</w:t>
            </w:r>
            <w:r w:rsidRPr="00CB449E">
              <w:rPr>
                <w:rFonts w:ascii="Times New Roman" w:hAnsi="Times New Roman" w:cs="Times New Roman"/>
                <w:kern w:val="0"/>
                <w:sz w:val="18"/>
                <w:szCs w:val="18"/>
                <w:vertAlign w:val="superscript"/>
              </w:rPr>
              <w:t>***</w:t>
            </w:r>
            <w:r w:rsidRPr="00CB449E">
              <w:rPr>
                <w:rFonts w:ascii="Times New Roman" w:hAnsi="Times New Roman" w:cs="Times New Roman"/>
                <w:kern w:val="0"/>
                <w:sz w:val="18"/>
                <w:szCs w:val="18"/>
              </w:rPr>
              <w:br/>
              <w:t>(0.161)</w:t>
            </w:r>
          </w:p>
        </w:tc>
      </w:tr>
      <w:tr w:rsidR="00CB449E" w:rsidRPr="008A5D94" w14:paraId="50ADF7F2" w14:textId="77777777" w:rsidTr="00CB449E">
        <w:trPr>
          <w:jc w:val="center"/>
        </w:trPr>
        <w:tc>
          <w:tcPr>
            <w:tcW w:w="1123" w:type="pct"/>
            <w:tcBorders>
              <w:top w:val="nil"/>
              <w:left w:val="nil"/>
              <w:bottom w:val="nil"/>
              <w:right w:val="nil"/>
            </w:tcBorders>
            <w:shd w:val="clear" w:color="auto" w:fill="FFFFFF"/>
            <w:hideMark/>
          </w:tcPr>
          <w:p w14:paraId="19FC2795" w14:textId="7C0368D8" w:rsidR="00CB449E" w:rsidRPr="008A5D94" w:rsidRDefault="00CB449E" w:rsidP="00CB449E">
            <w:pPr>
              <w:autoSpaceDE w:val="0"/>
              <w:autoSpaceDN w:val="0"/>
              <w:adjustRightInd w:val="0"/>
              <w:jc w:val="left"/>
              <w:rPr>
                <w:rFonts w:ascii="Times New Roman" w:eastAsia="宋体" w:hAnsi="Times New Roman" w:cs="Times New Roman"/>
                <w:color w:val="000000"/>
                <w:kern w:val="0"/>
                <w:sz w:val="18"/>
                <w:szCs w:val="18"/>
              </w:rPr>
            </w:pPr>
            <w:r>
              <w:rPr>
                <w:rFonts w:ascii="Times New Roman" w:eastAsia="宋体" w:hAnsi="Times New Roman" w:cs="Times New Roman" w:hint="eastAsia"/>
                <w:color w:val="000000"/>
                <w:kern w:val="0"/>
                <w:sz w:val="18"/>
                <w:szCs w:val="18"/>
              </w:rPr>
              <w:t>持续时间</w:t>
            </w:r>
          </w:p>
        </w:tc>
        <w:tc>
          <w:tcPr>
            <w:tcW w:w="969" w:type="pct"/>
            <w:tcBorders>
              <w:top w:val="nil"/>
              <w:left w:val="nil"/>
              <w:bottom w:val="nil"/>
              <w:right w:val="nil"/>
            </w:tcBorders>
            <w:shd w:val="clear" w:color="auto" w:fill="FFFFFF"/>
            <w:hideMark/>
          </w:tcPr>
          <w:p w14:paraId="79872E55" w14:textId="0C42ECC7" w:rsidR="00CB449E" w:rsidRPr="00CB449E" w:rsidRDefault="00CB449E" w:rsidP="00CB449E">
            <w:pPr>
              <w:autoSpaceDE w:val="0"/>
              <w:autoSpaceDN w:val="0"/>
              <w:adjustRightInd w:val="0"/>
              <w:jc w:val="center"/>
              <w:rPr>
                <w:rFonts w:ascii="Times New Roman" w:eastAsia="宋体" w:hAnsi="Times New Roman" w:cs="Times New Roman"/>
                <w:color w:val="000000"/>
                <w:kern w:val="0"/>
                <w:sz w:val="18"/>
                <w:szCs w:val="18"/>
              </w:rPr>
            </w:pPr>
            <w:r w:rsidRPr="00CB449E">
              <w:rPr>
                <w:rFonts w:ascii="Times New Roman" w:hAnsi="Times New Roman" w:cs="Times New Roman"/>
                <w:kern w:val="0"/>
                <w:sz w:val="18"/>
                <w:szCs w:val="18"/>
              </w:rPr>
              <w:br/>
            </w:r>
          </w:p>
        </w:tc>
        <w:tc>
          <w:tcPr>
            <w:tcW w:w="970" w:type="pct"/>
            <w:tcBorders>
              <w:top w:val="nil"/>
              <w:left w:val="nil"/>
              <w:bottom w:val="nil"/>
              <w:right w:val="nil"/>
            </w:tcBorders>
            <w:shd w:val="clear" w:color="auto" w:fill="FFFFFF"/>
            <w:hideMark/>
          </w:tcPr>
          <w:p w14:paraId="4C4F23E1" w14:textId="6860DA5F" w:rsidR="00CB449E" w:rsidRPr="00CB449E" w:rsidRDefault="00CB449E" w:rsidP="00CB449E">
            <w:pPr>
              <w:autoSpaceDE w:val="0"/>
              <w:autoSpaceDN w:val="0"/>
              <w:adjustRightInd w:val="0"/>
              <w:jc w:val="center"/>
              <w:rPr>
                <w:rFonts w:ascii="Times New Roman" w:eastAsia="宋体" w:hAnsi="Times New Roman" w:cs="Times New Roman"/>
                <w:color w:val="000000"/>
                <w:kern w:val="0"/>
                <w:sz w:val="18"/>
                <w:szCs w:val="18"/>
              </w:rPr>
            </w:pPr>
            <w:r w:rsidRPr="00CB449E">
              <w:rPr>
                <w:rFonts w:ascii="Times New Roman" w:hAnsi="Times New Roman" w:cs="Times New Roman"/>
                <w:kern w:val="0"/>
                <w:sz w:val="18"/>
                <w:szCs w:val="18"/>
              </w:rPr>
              <w:t>0.053</w:t>
            </w:r>
            <w:r w:rsidRPr="00CB449E">
              <w:rPr>
                <w:rFonts w:ascii="Times New Roman" w:hAnsi="Times New Roman" w:cs="Times New Roman"/>
                <w:kern w:val="0"/>
                <w:sz w:val="18"/>
                <w:szCs w:val="18"/>
                <w:vertAlign w:val="superscript"/>
              </w:rPr>
              <w:t>***</w:t>
            </w:r>
            <w:r w:rsidRPr="00CB449E">
              <w:rPr>
                <w:rFonts w:ascii="Times New Roman" w:hAnsi="Times New Roman" w:cs="Times New Roman"/>
                <w:kern w:val="0"/>
                <w:sz w:val="18"/>
                <w:szCs w:val="18"/>
              </w:rPr>
              <w:br/>
              <w:t>(0.006)</w:t>
            </w:r>
          </w:p>
        </w:tc>
        <w:tc>
          <w:tcPr>
            <w:tcW w:w="968" w:type="pct"/>
            <w:tcBorders>
              <w:top w:val="nil"/>
              <w:left w:val="nil"/>
              <w:bottom w:val="nil"/>
              <w:right w:val="nil"/>
            </w:tcBorders>
            <w:shd w:val="clear" w:color="auto" w:fill="FFFFFF"/>
          </w:tcPr>
          <w:p w14:paraId="1E5774D6" w14:textId="171DD4BF" w:rsidR="00CB449E" w:rsidRPr="00CB449E" w:rsidRDefault="00CB449E" w:rsidP="00CB449E">
            <w:pPr>
              <w:autoSpaceDE w:val="0"/>
              <w:autoSpaceDN w:val="0"/>
              <w:adjustRightInd w:val="0"/>
              <w:jc w:val="center"/>
              <w:rPr>
                <w:rFonts w:ascii="Times New Roman" w:eastAsia="宋体" w:hAnsi="Times New Roman" w:cs="Times New Roman"/>
                <w:color w:val="000000"/>
                <w:kern w:val="0"/>
                <w:sz w:val="18"/>
                <w:szCs w:val="18"/>
              </w:rPr>
            </w:pPr>
            <w:r w:rsidRPr="00CB449E">
              <w:rPr>
                <w:rFonts w:ascii="Times New Roman" w:hAnsi="Times New Roman" w:cs="Times New Roman"/>
                <w:kern w:val="0"/>
                <w:sz w:val="18"/>
                <w:szCs w:val="18"/>
              </w:rPr>
              <w:br/>
            </w:r>
          </w:p>
        </w:tc>
        <w:tc>
          <w:tcPr>
            <w:tcW w:w="970" w:type="pct"/>
            <w:tcBorders>
              <w:top w:val="nil"/>
              <w:left w:val="nil"/>
              <w:bottom w:val="nil"/>
              <w:right w:val="nil"/>
            </w:tcBorders>
            <w:shd w:val="clear" w:color="auto" w:fill="FFFFFF"/>
          </w:tcPr>
          <w:p w14:paraId="7FF90A6F" w14:textId="73A26A13" w:rsidR="00CB449E" w:rsidRPr="00CB449E" w:rsidRDefault="00CB449E" w:rsidP="00CB449E">
            <w:pPr>
              <w:autoSpaceDE w:val="0"/>
              <w:autoSpaceDN w:val="0"/>
              <w:adjustRightInd w:val="0"/>
              <w:jc w:val="center"/>
              <w:rPr>
                <w:rFonts w:ascii="Times New Roman" w:eastAsia="宋体" w:hAnsi="Times New Roman" w:cs="Times New Roman"/>
                <w:color w:val="000000"/>
                <w:kern w:val="0"/>
                <w:sz w:val="18"/>
                <w:szCs w:val="18"/>
              </w:rPr>
            </w:pPr>
            <w:r w:rsidRPr="00CB449E">
              <w:rPr>
                <w:rFonts w:ascii="Times New Roman" w:hAnsi="Times New Roman" w:cs="Times New Roman"/>
                <w:kern w:val="0"/>
                <w:sz w:val="18"/>
                <w:szCs w:val="18"/>
              </w:rPr>
              <w:t>0.061</w:t>
            </w:r>
            <w:r w:rsidRPr="00CB449E">
              <w:rPr>
                <w:rFonts w:ascii="Times New Roman" w:hAnsi="Times New Roman" w:cs="Times New Roman"/>
                <w:kern w:val="0"/>
                <w:sz w:val="18"/>
                <w:szCs w:val="18"/>
                <w:vertAlign w:val="superscript"/>
              </w:rPr>
              <w:t>***</w:t>
            </w:r>
            <w:r w:rsidRPr="00CB449E">
              <w:rPr>
                <w:rFonts w:ascii="Times New Roman" w:hAnsi="Times New Roman" w:cs="Times New Roman"/>
                <w:kern w:val="0"/>
                <w:sz w:val="18"/>
                <w:szCs w:val="18"/>
              </w:rPr>
              <w:br/>
              <w:t>(0.006)</w:t>
            </w:r>
          </w:p>
        </w:tc>
      </w:tr>
      <w:tr w:rsidR="00CB449E" w:rsidRPr="008A5D94" w14:paraId="6DB5B617" w14:textId="77777777" w:rsidTr="00CB449E">
        <w:trPr>
          <w:jc w:val="center"/>
        </w:trPr>
        <w:tc>
          <w:tcPr>
            <w:tcW w:w="1123" w:type="pct"/>
            <w:tcBorders>
              <w:top w:val="nil"/>
              <w:left w:val="nil"/>
              <w:bottom w:val="nil"/>
              <w:right w:val="nil"/>
            </w:tcBorders>
            <w:shd w:val="clear" w:color="auto" w:fill="FFFFFF"/>
            <w:hideMark/>
          </w:tcPr>
          <w:p w14:paraId="3D0DEB69" w14:textId="77777777" w:rsidR="00CB449E" w:rsidRPr="008A5D94" w:rsidRDefault="00CB449E" w:rsidP="00CB449E">
            <w:pPr>
              <w:autoSpaceDE w:val="0"/>
              <w:autoSpaceDN w:val="0"/>
              <w:adjustRightInd w:val="0"/>
              <w:jc w:val="left"/>
              <w:rPr>
                <w:rFonts w:ascii="Times New Roman" w:eastAsia="宋体" w:hAnsi="Times New Roman" w:cs="Times New Roman"/>
                <w:color w:val="000000"/>
                <w:kern w:val="0"/>
                <w:sz w:val="18"/>
                <w:szCs w:val="18"/>
              </w:rPr>
            </w:pPr>
            <w:r w:rsidRPr="008A5D94">
              <w:rPr>
                <w:rFonts w:ascii="Times New Roman" w:eastAsia="宋体" w:hAnsi="Times New Roman" w:cs="Times New Roman"/>
                <w:color w:val="000000"/>
                <w:kern w:val="0"/>
                <w:sz w:val="18"/>
                <w:szCs w:val="18"/>
              </w:rPr>
              <w:t>标题长度</w:t>
            </w:r>
          </w:p>
        </w:tc>
        <w:tc>
          <w:tcPr>
            <w:tcW w:w="969" w:type="pct"/>
            <w:tcBorders>
              <w:top w:val="nil"/>
              <w:left w:val="nil"/>
              <w:bottom w:val="nil"/>
              <w:right w:val="nil"/>
            </w:tcBorders>
            <w:shd w:val="clear" w:color="auto" w:fill="FFFFFF"/>
            <w:hideMark/>
          </w:tcPr>
          <w:p w14:paraId="5A0CF595" w14:textId="1176FC14" w:rsidR="00CB449E" w:rsidRPr="00CB449E" w:rsidRDefault="00CB449E" w:rsidP="00CB449E">
            <w:pPr>
              <w:autoSpaceDE w:val="0"/>
              <w:autoSpaceDN w:val="0"/>
              <w:adjustRightInd w:val="0"/>
              <w:jc w:val="center"/>
              <w:rPr>
                <w:rFonts w:ascii="Times New Roman" w:eastAsia="宋体" w:hAnsi="Times New Roman" w:cs="Times New Roman"/>
                <w:color w:val="000000"/>
                <w:kern w:val="0"/>
                <w:sz w:val="18"/>
                <w:szCs w:val="18"/>
              </w:rPr>
            </w:pPr>
            <w:r w:rsidRPr="00CB449E">
              <w:rPr>
                <w:rFonts w:ascii="Times New Roman" w:hAnsi="Times New Roman" w:cs="Times New Roman"/>
                <w:kern w:val="0"/>
                <w:sz w:val="18"/>
                <w:szCs w:val="18"/>
              </w:rPr>
              <w:br/>
            </w:r>
          </w:p>
        </w:tc>
        <w:tc>
          <w:tcPr>
            <w:tcW w:w="970" w:type="pct"/>
            <w:tcBorders>
              <w:top w:val="nil"/>
              <w:left w:val="nil"/>
              <w:bottom w:val="nil"/>
              <w:right w:val="nil"/>
            </w:tcBorders>
            <w:shd w:val="clear" w:color="auto" w:fill="FFFFFF"/>
            <w:hideMark/>
          </w:tcPr>
          <w:p w14:paraId="411641DC" w14:textId="5719ECAF" w:rsidR="00CB449E" w:rsidRPr="00CB449E" w:rsidRDefault="00CB449E" w:rsidP="00CB449E">
            <w:pPr>
              <w:autoSpaceDE w:val="0"/>
              <w:autoSpaceDN w:val="0"/>
              <w:adjustRightInd w:val="0"/>
              <w:jc w:val="center"/>
              <w:rPr>
                <w:rFonts w:ascii="Times New Roman" w:eastAsia="宋体" w:hAnsi="Times New Roman" w:cs="Times New Roman"/>
                <w:color w:val="000000"/>
                <w:kern w:val="0"/>
                <w:sz w:val="18"/>
                <w:szCs w:val="18"/>
              </w:rPr>
            </w:pPr>
            <w:r w:rsidRPr="00CB449E">
              <w:rPr>
                <w:rFonts w:ascii="Times New Roman" w:hAnsi="Times New Roman" w:cs="Times New Roman"/>
                <w:kern w:val="0"/>
                <w:sz w:val="18"/>
                <w:szCs w:val="18"/>
              </w:rPr>
              <w:t>-1.996</w:t>
            </w:r>
            <w:r w:rsidRPr="00CB449E">
              <w:rPr>
                <w:rFonts w:ascii="Times New Roman" w:hAnsi="Times New Roman" w:cs="Times New Roman"/>
                <w:kern w:val="0"/>
                <w:sz w:val="18"/>
                <w:szCs w:val="18"/>
                <w:vertAlign w:val="superscript"/>
              </w:rPr>
              <w:t>***</w:t>
            </w:r>
            <w:r w:rsidRPr="00CB449E">
              <w:rPr>
                <w:rFonts w:ascii="Times New Roman" w:hAnsi="Times New Roman" w:cs="Times New Roman"/>
                <w:kern w:val="0"/>
                <w:sz w:val="18"/>
                <w:szCs w:val="18"/>
              </w:rPr>
              <w:br/>
              <w:t>(0.240)</w:t>
            </w:r>
          </w:p>
        </w:tc>
        <w:tc>
          <w:tcPr>
            <w:tcW w:w="968" w:type="pct"/>
            <w:tcBorders>
              <w:top w:val="nil"/>
              <w:left w:val="nil"/>
              <w:bottom w:val="nil"/>
              <w:right w:val="nil"/>
            </w:tcBorders>
            <w:shd w:val="clear" w:color="auto" w:fill="FFFFFF"/>
          </w:tcPr>
          <w:p w14:paraId="12AAAF91" w14:textId="637F9B98" w:rsidR="00CB449E" w:rsidRPr="00CB449E" w:rsidRDefault="00CB449E" w:rsidP="00CB449E">
            <w:pPr>
              <w:autoSpaceDE w:val="0"/>
              <w:autoSpaceDN w:val="0"/>
              <w:adjustRightInd w:val="0"/>
              <w:jc w:val="center"/>
              <w:rPr>
                <w:rFonts w:ascii="Times New Roman" w:eastAsia="宋体" w:hAnsi="Times New Roman" w:cs="Times New Roman"/>
                <w:color w:val="000000"/>
                <w:kern w:val="0"/>
                <w:sz w:val="18"/>
                <w:szCs w:val="18"/>
              </w:rPr>
            </w:pPr>
            <w:r w:rsidRPr="00CB449E">
              <w:rPr>
                <w:rFonts w:ascii="Times New Roman" w:hAnsi="Times New Roman" w:cs="Times New Roman"/>
                <w:kern w:val="0"/>
                <w:sz w:val="18"/>
                <w:szCs w:val="18"/>
              </w:rPr>
              <w:br/>
            </w:r>
          </w:p>
        </w:tc>
        <w:tc>
          <w:tcPr>
            <w:tcW w:w="970" w:type="pct"/>
            <w:tcBorders>
              <w:top w:val="nil"/>
              <w:left w:val="nil"/>
              <w:bottom w:val="nil"/>
              <w:right w:val="nil"/>
            </w:tcBorders>
            <w:shd w:val="clear" w:color="auto" w:fill="FFFFFF"/>
          </w:tcPr>
          <w:p w14:paraId="25A29A66" w14:textId="3F0CAD01" w:rsidR="00CB449E" w:rsidRPr="00CB449E" w:rsidRDefault="00CB449E" w:rsidP="00CB449E">
            <w:pPr>
              <w:autoSpaceDE w:val="0"/>
              <w:autoSpaceDN w:val="0"/>
              <w:adjustRightInd w:val="0"/>
              <w:jc w:val="center"/>
              <w:rPr>
                <w:rFonts w:ascii="Times New Roman" w:eastAsia="宋体" w:hAnsi="Times New Roman" w:cs="Times New Roman"/>
                <w:color w:val="000000"/>
                <w:kern w:val="0"/>
                <w:sz w:val="18"/>
                <w:szCs w:val="18"/>
              </w:rPr>
            </w:pPr>
            <w:r w:rsidRPr="00CB449E">
              <w:rPr>
                <w:rFonts w:ascii="Times New Roman" w:hAnsi="Times New Roman" w:cs="Times New Roman"/>
                <w:kern w:val="0"/>
                <w:sz w:val="18"/>
                <w:szCs w:val="18"/>
              </w:rPr>
              <w:t>-2.232</w:t>
            </w:r>
            <w:r w:rsidRPr="00CB449E">
              <w:rPr>
                <w:rFonts w:ascii="Times New Roman" w:hAnsi="Times New Roman" w:cs="Times New Roman"/>
                <w:kern w:val="0"/>
                <w:sz w:val="18"/>
                <w:szCs w:val="18"/>
                <w:vertAlign w:val="superscript"/>
              </w:rPr>
              <w:t>***</w:t>
            </w:r>
            <w:r w:rsidRPr="00CB449E">
              <w:rPr>
                <w:rFonts w:ascii="Times New Roman" w:hAnsi="Times New Roman" w:cs="Times New Roman"/>
                <w:kern w:val="0"/>
                <w:sz w:val="18"/>
                <w:szCs w:val="18"/>
              </w:rPr>
              <w:br/>
              <w:t>(0.253)</w:t>
            </w:r>
          </w:p>
        </w:tc>
      </w:tr>
      <w:tr w:rsidR="00CB449E" w:rsidRPr="008A5D94" w14:paraId="209020E6" w14:textId="77777777" w:rsidTr="00CB449E">
        <w:trPr>
          <w:jc w:val="center"/>
        </w:trPr>
        <w:tc>
          <w:tcPr>
            <w:tcW w:w="1123" w:type="pct"/>
            <w:tcBorders>
              <w:top w:val="nil"/>
              <w:left w:val="nil"/>
              <w:bottom w:val="nil"/>
              <w:right w:val="nil"/>
            </w:tcBorders>
            <w:shd w:val="clear" w:color="auto" w:fill="FFFFFF"/>
            <w:hideMark/>
          </w:tcPr>
          <w:p w14:paraId="6F177176" w14:textId="77777777" w:rsidR="00CB449E" w:rsidRPr="008A5D94" w:rsidRDefault="00CB449E" w:rsidP="00CB449E">
            <w:pPr>
              <w:autoSpaceDE w:val="0"/>
              <w:autoSpaceDN w:val="0"/>
              <w:adjustRightInd w:val="0"/>
              <w:jc w:val="left"/>
              <w:rPr>
                <w:rFonts w:ascii="Times New Roman" w:eastAsia="宋体" w:hAnsi="Times New Roman" w:cs="Times New Roman"/>
                <w:color w:val="000000"/>
                <w:kern w:val="0"/>
                <w:sz w:val="18"/>
                <w:szCs w:val="18"/>
              </w:rPr>
            </w:pPr>
            <w:r w:rsidRPr="008A5D94">
              <w:rPr>
                <w:rFonts w:ascii="Times New Roman" w:eastAsia="宋体" w:hAnsi="Times New Roman" w:cs="Times New Roman"/>
                <w:color w:val="000000"/>
                <w:kern w:val="0"/>
                <w:sz w:val="18"/>
                <w:szCs w:val="18"/>
              </w:rPr>
              <w:t>正文长度</w:t>
            </w:r>
          </w:p>
        </w:tc>
        <w:tc>
          <w:tcPr>
            <w:tcW w:w="969" w:type="pct"/>
            <w:tcBorders>
              <w:top w:val="nil"/>
              <w:left w:val="nil"/>
              <w:bottom w:val="nil"/>
              <w:right w:val="nil"/>
            </w:tcBorders>
            <w:shd w:val="clear" w:color="auto" w:fill="FFFFFF"/>
            <w:hideMark/>
          </w:tcPr>
          <w:p w14:paraId="7168BC5E" w14:textId="4ABCE59C" w:rsidR="00CB449E" w:rsidRPr="00CB449E" w:rsidRDefault="00CB449E" w:rsidP="00CB449E">
            <w:pPr>
              <w:autoSpaceDE w:val="0"/>
              <w:autoSpaceDN w:val="0"/>
              <w:adjustRightInd w:val="0"/>
              <w:jc w:val="center"/>
              <w:rPr>
                <w:rFonts w:ascii="Times New Roman" w:eastAsia="宋体" w:hAnsi="Times New Roman" w:cs="Times New Roman"/>
                <w:color w:val="000000"/>
                <w:kern w:val="0"/>
                <w:sz w:val="18"/>
                <w:szCs w:val="18"/>
              </w:rPr>
            </w:pPr>
            <w:r w:rsidRPr="00CB449E">
              <w:rPr>
                <w:rFonts w:ascii="Times New Roman" w:hAnsi="Times New Roman" w:cs="Times New Roman"/>
                <w:kern w:val="0"/>
                <w:sz w:val="18"/>
                <w:szCs w:val="18"/>
              </w:rPr>
              <w:br/>
            </w:r>
          </w:p>
        </w:tc>
        <w:tc>
          <w:tcPr>
            <w:tcW w:w="970" w:type="pct"/>
            <w:tcBorders>
              <w:top w:val="nil"/>
              <w:left w:val="nil"/>
              <w:bottom w:val="nil"/>
              <w:right w:val="nil"/>
            </w:tcBorders>
            <w:shd w:val="clear" w:color="auto" w:fill="FFFFFF"/>
            <w:hideMark/>
          </w:tcPr>
          <w:p w14:paraId="18740885" w14:textId="54328A30" w:rsidR="00CB449E" w:rsidRPr="00CB449E" w:rsidRDefault="00CB449E" w:rsidP="00CB449E">
            <w:pPr>
              <w:autoSpaceDE w:val="0"/>
              <w:autoSpaceDN w:val="0"/>
              <w:adjustRightInd w:val="0"/>
              <w:jc w:val="center"/>
              <w:rPr>
                <w:rFonts w:ascii="Times New Roman" w:eastAsia="宋体" w:hAnsi="Times New Roman" w:cs="Times New Roman"/>
                <w:color w:val="000000"/>
                <w:kern w:val="0"/>
                <w:sz w:val="18"/>
                <w:szCs w:val="18"/>
              </w:rPr>
            </w:pPr>
            <w:r w:rsidRPr="00CB449E">
              <w:rPr>
                <w:rFonts w:ascii="Times New Roman" w:hAnsi="Times New Roman" w:cs="Times New Roman"/>
                <w:kern w:val="0"/>
                <w:sz w:val="18"/>
                <w:szCs w:val="18"/>
              </w:rPr>
              <w:t>-0.093</w:t>
            </w:r>
            <w:r w:rsidRPr="00CB449E">
              <w:rPr>
                <w:rFonts w:ascii="Times New Roman" w:hAnsi="Times New Roman" w:cs="Times New Roman"/>
                <w:kern w:val="0"/>
                <w:sz w:val="18"/>
                <w:szCs w:val="18"/>
              </w:rPr>
              <w:br/>
              <w:t>(1.761)</w:t>
            </w:r>
          </w:p>
        </w:tc>
        <w:tc>
          <w:tcPr>
            <w:tcW w:w="968" w:type="pct"/>
            <w:tcBorders>
              <w:top w:val="nil"/>
              <w:left w:val="nil"/>
              <w:bottom w:val="nil"/>
              <w:right w:val="nil"/>
            </w:tcBorders>
            <w:shd w:val="clear" w:color="auto" w:fill="FFFFFF"/>
          </w:tcPr>
          <w:p w14:paraId="4E83CDD3" w14:textId="4BC5B7A6" w:rsidR="00CB449E" w:rsidRPr="00CB449E" w:rsidRDefault="00CB449E" w:rsidP="00CB449E">
            <w:pPr>
              <w:autoSpaceDE w:val="0"/>
              <w:autoSpaceDN w:val="0"/>
              <w:adjustRightInd w:val="0"/>
              <w:jc w:val="center"/>
              <w:rPr>
                <w:rFonts w:ascii="Times New Roman" w:eastAsia="宋体" w:hAnsi="Times New Roman" w:cs="Times New Roman"/>
                <w:color w:val="000000"/>
                <w:kern w:val="0"/>
                <w:sz w:val="18"/>
                <w:szCs w:val="18"/>
              </w:rPr>
            </w:pPr>
            <w:r w:rsidRPr="00CB449E">
              <w:rPr>
                <w:rFonts w:ascii="Times New Roman" w:hAnsi="Times New Roman" w:cs="Times New Roman"/>
                <w:kern w:val="0"/>
                <w:sz w:val="18"/>
                <w:szCs w:val="18"/>
              </w:rPr>
              <w:br/>
            </w:r>
          </w:p>
        </w:tc>
        <w:tc>
          <w:tcPr>
            <w:tcW w:w="970" w:type="pct"/>
            <w:tcBorders>
              <w:top w:val="nil"/>
              <w:left w:val="nil"/>
              <w:bottom w:val="nil"/>
              <w:right w:val="nil"/>
            </w:tcBorders>
            <w:shd w:val="clear" w:color="auto" w:fill="FFFFFF"/>
          </w:tcPr>
          <w:p w14:paraId="1C976BFB" w14:textId="0E845798" w:rsidR="00CB449E" w:rsidRPr="00CB449E" w:rsidRDefault="00CB449E" w:rsidP="00CB449E">
            <w:pPr>
              <w:autoSpaceDE w:val="0"/>
              <w:autoSpaceDN w:val="0"/>
              <w:adjustRightInd w:val="0"/>
              <w:jc w:val="center"/>
              <w:rPr>
                <w:rFonts w:ascii="Times New Roman" w:eastAsia="宋体" w:hAnsi="Times New Roman" w:cs="Times New Roman"/>
                <w:color w:val="000000"/>
                <w:kern w:val="0"/>
                <w:sz w:val="18"/>
                <w:szCs w:val="18"/>
              </w:rPr>
            </w:pPr>
            <w:r w:rsidRPr="00CB449E">
              <w:rPr>
                <w:rFonts w:ascii="Times New Roman" w:hAnsi="Times New Roman" w:cs="Times New Roman"/>
                <w:kern w:val="0"/>
                <w:sz w:val="18"/>
                <w:szCs w:val="18"/>
              </w:rPr>
              <w:t>1.375</w:t>
            </w:r>
            <w:r w:rsidRPr="00CB449E">
              <w:rPr>
                <w:rFonts w:ascii="Times New Roman" w:hAnsi="Times New Roman" w:cs="Times New Roman"/>
                <w:kern w:val="0"/>
                <w:sz w:val="18"/>
                <w:szCs w:val="18"/>
              </w:rPr>
              <w:br/>
              <w:t>(1.847)</w:t>
            </w:r>
          </w:p>
        </w:tc>
      </w:tr>
      <w:tr w:rsidR="00CB449E" w:rsidRPr="008A5D94" w14:paraId="59CEB3A2" w14:textId="77777777" w:rsidTr="00CB449E">
        <w:trPr>
          <w:jc w:val="center"/>
        </w:trPr>
        <w:tc>
          <w:tcPr>
            <w:tcW w:w="1123" w:type="pct"/>
            <w:tcBorders>
              <w:top w:val="nil"/>
              <w:left w:val="nil"/>
              <w:bottom w:val="nil"/>
              <w:right w:val="nil"/>
            </w:tcBorders>
            <w:shd w:val="clear" w:color="auto" w:fill="FFFFFF"/>
          </w:tcPr>
          <w:p w14:paraId="52A446F4" w14:textId="3299F455" w:rsidR="00CB449E" w:rsidRDefault="00CB449E" w:rsidP="00CB449E">
            <w:pPr>
              <w:autoSpaceDE w:val="0"/>
              <w:autoSpaceDN w:val="0"/>
              <w:adjustRightInd w:val="0"/>
              <w:jc w:val="left"/>
              <w:rPr>
                <w:rFonts w:ascii="Times New Roman" w:eastAsia="宋体" w:hAnsi="Times New Roman" w:cs="Times New Roman"/>
                <w:color w:val="000000"/>
                <w:kern w:val="0"/>
                <w:sz w:val="18"/>
                <w:szCs w:val="18"/>
              </w:rPr>
            </w:pPr>
            <w:r>
              <w:rPr>
                <w:rFonts w:ascii="Times New Roman" w:eastAsia="宋体" w:hAnsi="Times New Roman" w:cs="Times New Roman" w:hint="eastAsia"/>
                <w:color w:val="000000"/>
                <w:kern w:val="0"/>
                <w:sz w:val="18"/>
                <w:szCs w:val="18"/>
              </w:rPr>
              <w:t>描述情感</w:t>
            </w:r>
          </w:p>
        </w:tc>
        <w:tc>
          <w:tcPr>
            <w:tcW w:w="969" w:type="pct"/>
            <w:tcBorders>
              <w:top w:val="nil"/>
              <w:left w:val="nil"/>
              <w:bottom w:val="nil"/>
              <w:right w:val="nil"/>
            </w:tcBorders>
            <w:shd w:val="clear" w:color="auto" w:fill="FFFFFF"/>
          </w:tcPr>
          <w:p w14:paraId="0342E0A7" w14:textId="06211B8B" w:rsidR="00CB449E" w:rsidRPr="00CB449E" w:rsidRDefault="00CB449E" w:rsidP="00CB449E">
            <w:pPr>
              <w:autoSpaceDE w:val="0"/>
              <w:autoSpaceDN w:val="0"/>
              <w:adjustRightInd w:val="0"/>
              <w:jc w:val="center"/>
              <w:rPr>
                <w:rFonts w:ascii="Times New Roman" w:eastAsia="宋体" w:hAnsi="Times New Roman" w:cs="Times New Roman"/>
                <w:color w:val="000000"/>
                <w:kern w:val="0"/>
                <w:sz w:val="18"/>
                <w:szCs w:val="18"/>
              </w:rPr>
            </w:pPr>
            <w:r w:rsidRPr="00CB449E">
              <w:rPr>
                <w:rFonts w:ascii="Times New Roman" w:hAnsi="Times New Roman" w:cs="Times New Roman"/>
                <w:kern w:val="0"/>
                <w:sz w:val="18"/>
                <w:szCs w:val="18"/>
              </w:rPr>
              <w:br/>
            </w:r>
          </w:p>
        </w:tc>
        <w:tc>
          <w:tcPr>
            <w:tcW w:w="970" w:type="pct"/>
            <w:tcBorders>
              <w:top w:val="nil"/>
              <w:left w:val="nil"/>
              <w:bottom w:val="nil"/>
              <w:right w:val="nil"/>
            </w:tcBorders>
            <w:shd w:val="clear" w:color="auto" w:fill="FFFFFF"/>
          </w:tcPr>
          <w:p w14:paraId="37B10A42" w14:textId="3F2A5540" w:rsidR="00CB449E" w:rsidRPr="00CB449E" w:rsidRDefault="00CB449E" w:rsidP="00CB449E">
            <w:pPr>
              <w:autoSpaceDE w:val="0"/>
              <w:autoSpaceDN w:val="0"/>
              <w:adjustRightInd w:val="0"/>
              <w:jc w:val="center"/>
              <w:rPr>
                <w:rFonts w:ascii="Times New Roman" w:eastAsia="宋体" w:hAnsi="Times New Roman" w:cs="Times New Roman"/>
                <w:color w:val="000000"/>
                <w:kern w:val="0"/>
                <w:sz w:val="18"/>
                <w:szCs w:val="18"/>
              </w:rPr>
            </w:pPr>
            <w:r w:rsidRPr="00CB449E">
              <w:rPr>
                <w:rFonts w:ascii="Times New Roman" w:hAnsi="Times New Roman" w:cs="Times New Roman"/>
                <w:kern w:val="0"/>
                <w:sz w:val="18"/>
                <w:szCs w:val="18"/>
              </w:rPr>
              <w:t>0.479</w:t>
            </w:r>
            <w:r w:rsidRPr="00CB449E">
              <w:rPr>
                <w:rFonts w:ascii="Times New Roman" w:hAnsi="Times New Roman" w:cs="Times New Roman"/>
                <w:kern w:val="0"/>
                <w:sz w:val="18"/>
                <w:szCs w:val="18"/>
                <w:vertAlign w:val="superscript"/>
              </w:rPr>
              <w:t>**</w:t>
            </w:r>
            <w:r w:rsidRPr="00CB449E">
              <w:rPr>
                <w:rFonts w:ascii="Times New Roman" w:hAnsi="Times New Roman" w:cs="Times New Roman"/>
                <w:kern w:val="0"/>
                <w:sz w:val="18"/>
                <w:szCs w:val="18"/>
              </w:rPr>
              <w:br/>
              <w:t>(0.197)</w:t>
            </w:r>
          </w:p>
        </w:tc>
        <w:tc>
          <w:tcPr>
            <w:tcW w:w="968" w:type="pct"/>
            <w:tcBorders>
              <w:top w:val="nil"/>
              <w:left w:val="nil"/>
              <w:bottom w:val="nil"/>
              <w:right w:val="nil"/>
            </w:tcBorders>
            <w:shd w:val="clear" w:color="auto" w:fill="FFFFFF"/>
          </w:tcPr>
          <w:p w14:paraId="1DE36A89" w14:textId="5615431A" w:rsidR="00CB449E" w:rsidRPr="00CB449E" w:rsidRDefault="00CB449E" w:rsidP="00CB449E">
            <w:pPr>
              <w:autoSpaceDE w:val="0"/>
              <w:autoSpaceDN w:val="0"/>
              <w:adjustRightInd w:val="0"/>
              <w:jc w:val="center"/>
              <w:rPr>
                <w:rFonts w:ascii="Times New Roman" w:eastAsia="宋体" w:hAnsi="Times New Roman" w:cs="Times New Roman"/>
                <w:color w:val="000000"/>
                <w:kern w:val="0"/>
                <w:sz w:val="18"/>
                <w:szCs w:val="18"/>
              </w:rPr>
            </w:pPr>
            <w:r w:rsidRPr="00CB449E">
              <w:rPr>
                <w:rFonts w:ascii="Times New Roman" w:hAnsi="Times New Roman" w:cs="Times New Roman"/>
                <w:kern w:val="0"/>
                <w:sz w:val="18"/>
                <w:szCs w:val="18"/>
              </w:rPr>
              <w:br/>
            </w:r>
          </w:p>
        </w:tc>
        <w:tc>
          <w:tcPr>
            <w:tcW w:w="970" w:type="pct"/>
            <w:tcBorders>
              <w:top w:val="nil"/>
              <w:left w:val="nil"/>
              <w:bottom w:val="nil"/>
              <w:right w:val="nil"/>
            </w:tcBorders>
            <w:shd w:val="clear" w:color="auto" w:fill="FFFFFF"/>
          </w:tcPr>
          <w:p w14:paraId="387ACB1C" w14:textId="08BC27E5" w:rsidR="00CB449E" w:rsidRPr="00CB449E" w:rsidRDefault="00CB449E" w:rsidP="00CB449E">
            <w:pPr>
              <w:autoSpaceDE w:val="0"/>
              <w:autoSpaceDN w:val="0"/>
              <w:adjustRightInd w:val="0"/>
              <w:jc w:val="center"/>
              <w:rPr>
                <w:rFonts w:ascii="Times New Roman" w:eastAsia="宋体" w:hAnsi="Times New Roman" w:cs="Times New Roman"/>
                <w:color w:val="000000"/>
                <w:kern w:val="0"/>
                <w:sz w:val="18"/>
                <w:szCs w:val="18"/>
              </w:rPr>
            </w:pPr>
            <w:r w:rsidRPr="00CB449E">
              <w:rPr>
                <w:rFonts w:ascii="Times New Roman" w:hAnsi="Times New Roman" w:cs="Times New Roman"/>
                <w:kern w:val="0"/>
                <w:sz w:val="18"/>
                <w:szCs w:val="18"/>
              </w:rPr>
              <w:t>0.508</w:t>
            </w:r>
            <w:r w:rsidRPr="00CB449E">
              <w:rPr>
                <w:rFonts w:ascii="Times New Roman" w:hAnsi="Times New Roman" w:cs="Times New Roman"/>
                <w:kern w:val="0"/>
                <w:sz w:val="18"/>
                <w:szCs w:val="18"/>
                <w:vertAlign w:val="superscript"/>
              </w:rPr>
              <w:t>**</w:t>
            </w:r>
            <w:r w:rsidRPr="00CB449E">
              <w:rPr>
                <w:rFonts w:ascii="Times New Roman" w:hAnsi="Times New Roman" w:cs="Times New Roman"/>
                <w:kern w:val="0"/>
                <w:sz w:val="18"/>
                <w:szCs w:val="18"/>
              </w:rPr>
              <w:br/>
              <w:t>(0.208)</w:t>
            </w:r>
          </w:p>
        </w:tc>
      </w:tr>
      <w:tr w:rsidR="00CB449E" w:rsidRPr="008A5D94" w14:paraId="702F1E7E" w14:textId="77777777" w:rsidTr="00CB449E">
        <w:trPr>
          <w:jc w:val="center"/>
        </w:trPr>
        <w:tc>
          <w:tcPr>
            <w:tcW w:w="1123" w:type="pct"/>
            <w:tcBorders>
              <w:top w:val="nil"/>
              <w:left w:val="nil"/>
              <w:bottom w:val="nil"/>
              <w:right w:val="nil"/>
            </w:tcBorders>
            <w:shd w:val="clear" w:color="auto" w:fill="FFFFFF"/>
          </w:tcPr>
          <w:p w14:paraId="054D8A83" w14:textId="2C66BCED" w:rsidR="00CB449E" w:rsidRDefault="00CB449E" w:rsidP="00CB449E">
            <w:pPr>
              <w:autoSpaceDE w:val="0"/>
              <w:autoSpaceDN w:val="0"/>
              <w:adjustRightInd w:val="0"/>
              <w:jc w:val="left"/>
              <w:rPr>
                <w:rFonts w:ascii="Times New Roman" w:eastAsia="宋体" w:hAnsi="Times New Roman" w:cs="Times New Roman"/>
                <w:color w:val="000000"/>
                <w:kern w:val="0"/>
                <w:sz w:val="18"/>
                <w:szCs w:val="18"/>
              </w:rPr>
            </w:pPr>
            <w:r>
              <w:rPr>
                <w:rFonts w:ascii="Times New Roman" w:eastAsia="宋体" w:hAnsi="Times New Roman" w:cs="Times New Roman" w:hint="eastAsia"/>
                <w:color w:val="000000"/>
                <w:kern w:val="0"/>
                <w:sz w:val="18"/>
                <w:szCs w:val="18"/>
              </w:rPr>
              <w:t>描述可读性</w:t>
            </w:r>
          </w:p>
        </w:tc>
        <w:tc>
          <w:tcPr>
            <w:tcW w:w="969" w:type="pct"/>
            <w:tcBorders>
              <w:top w:val="nil"/>
              <w:left w:val="nil"/>
              <w:bottom w:val="nil"/>
              <w:right w:val="nil"/>
            </w:tcBorders>
            <w:shd w:val="clear" w:color="auto" w:fill="FFFFFF"/>
          </w:tcPr>
          <w:p w14:paraId="0AC787B4" w14:textId="355341CD" w:rsidR="00CB449E" w:rsidRPr="00CB449E" w:rsidRDefault="00CB449E" w:rsidP="00CB449E">
            <w:pPr>
              <w:autoSpaceDE w:val="0"/>
              <w:autoSpaceDN w:val="0"/>
              <w:adjustRightInd w:val="0"/>
              <w:jc w:val="center"/>
              <w:rPr>
                <w:rFonts w:ascii="Times New Roman" w:eastAsia="宋体" w:hAnsi="Times New Roman" w:cs="Times New Roman"/>
                <w:color w:val="000000"/>
                <w:kern w:val="0"/>
                <w:sz w:val="18"/>
                <w:szCs w:val="18"/>
              </w:rPr>
            </w:pPr>
            <w:r w:rsidRPr="00CB449E">
              <w:rPr>
                <w:rFonts w:ascii="Times New Roman" w:hAnsi="Times New Roman" w:cs="Times New Roman"/>
                <w:kern w:val="0"/>
                <w:sz w:val="18"/>
                <w:szCs w:val="18"/>
              </w:rPr>
              <w:br/>
            </w:r>
          </w:p>
        </w:tc>
        <w:tc>
          <w:tcPr>
            <w:tcW w:w="970" w:type="pct"/>
            <w:tcBorders>
              <w:top w:val="nil"/>
              <w:left w:val="nil"/>
              <w:bottom w:val="nil"/>
              <w:right w:val="nil"/>
            </w:tcBorders>
            <w:shd w:val="clear" w:color="auto" w:fill="FFFFFF"/>
          </w:tcPr>
          <w:p w14:paraId="23ADBC24" w14:textId="5610257F" w:rsidR="00CB449E" w:rsidRPr="00CB449E" w:rsidRDefault="00CB449E" w:rsidP="00CB449E">
            <w:pPr>
              <w:autoSpaceDE w:val="0"/>
              <w:autoSpaceDN w:val="0"/>
              <w:adjustRightInd w:val="0"/>
              <w:jc w:val="center"/>
              <w:rPr>
                <w:rFonts w:ascii="Times New Roman" w:eastAsia="宋体" w:hAnsi="Times New Roman" w:cs="Times New Roman"/>
                <w:color w:val="000000"/>
                <w:kern w:val="0"/>
                <w:sz w:val="18"/>
                <w:szCs w:val="18"/>
              </w:rPr>
            </w:pPr>
            <w:r w:rsidRPr="00CB449E">
              <w:rPr>
                <w:rFonts w:ascii="Times New Roman" w:hAnsi="Times New Roman" w:cs="Times New Roman"/>
                <w:kern w:val="0"/>
                <w:sz w:val="18"/>
                <w:szCs w:val="18"/>
              </w:rPr>
              <w:t>10.849</w:t>
            </w:r>
            <w:r w:rsidRPr="00CB449E">
              <w:rPr>
                <w:rFonts w:ascii="Times New Roman" w:hAnsi="Times New Roman" w:cs="Times New Roman"/>
                <w:kern w:val="0"/>
                <w:sz w:val="18"/>
                <w:szCs w:val="18"/>
                <w:vertAlign w:val="superscript"/>
              </w:rPr>
              <w:t>***</w:t>
            </w:r>
            <w:r w:rsidRPr="00CB449E">
              <w:rPr>
                <w:rFonts w:ascii="Times New Roman" w:hAnsi="Times New Roman" w:cs="Times New Roman"/>
                <w:kern w:val="0"/>
                <w:sz w:val="18"/>
                <w:szCs w:val="18"/>
              </w:rPr>
              <w:br/>
              <w:t>(0.970)</w:t>
            </w:r>
          </w:p>
        </w:tc>
        <w:tc>
          <w:tcPr>
            <w:tcW w:w="968" w:type="pct"/>
            <w:tcBorders>
              <w:top w:val="nil"/>
              <w:left w:val="nil"/>
              <w:bottom w:val="nil"/>
              <w:right w:val="nil"/>
            </w:tcBorders>
            <w:shd w:val="clear" w:color="auto" w:fill="FFFFFF"/>
          </w:tcPr>
          <w:p w14:paraId="5B1769F3" w14:textId="447B52AD" w:rsidR="00CB449E" w:rsidRPr="00CB449E" w:rsidRDefault="00CB449E" w:rsidP="00CB449E">
            <w:pPr>
              <w:autoSpaceDE w:val="0"/>
              <w:autoSpaceDN w:val="0"/>
              <w:adjustRightInd w:val="0"/>
              <w:jc w:val="center"/>
              <w:rPr>
                <w:rFonts w:ascii="Times New Roman" w:eastAsia="宋体" w:hAnsi="Times New Roman" w:cs="Times New Roman"/>
                <w:color w:val="000000"/>
                <w:kern w:val="0"/>
                <w:sz w:val="18"/>
                <w:szCs w:val="18"/>
              </w:rPr>
            </w:pPr>
            <w:r w:rsidRPr="00CB449E">
              <w:rPr>
                <w:rFonts w:ascii="Times New Roman" w:hAnsi="Times New Roman" w:cs="Times New Roman"/>
                <w:kern w:val="0"/>
                <w:sz w:val="18"/>
                <w:szCs w:val="18"/>
              </w:rPr>
              <w:br/>
            </w:r>
          </w:p>
        </w:tc>
        <w:tc>
          <w:tcPr>
            <w:tcW w:w="970" w:type="pct"/>
            <w:tcBorders>
              <w:top w:val="nil"/>
              <w:left w:val="nil"/>
              <w:bottom w:val="nil"/>
              <w:right w:val="nil"/>
            </w:tcBorders>
            <w:shd w:val="clear" w:color="auto" w:fill="FFFFFF"/>
          </w:tcPr>
          <w:p w14:paraId="2C4863F3" w14:textId="4A1F9302" w:rsidR="00CB449E" w:rsidRPr="00CB449E" w:rsidRDefault="00CB449E" w:rsidP="00CB449E">
            <w:pPr>
              <w:autoSpaceDE w:val="0"/>
              <w:autoSpaceDN w:val="0"/>
              <w:adjustRightInd w:val="0"/>
              <w:jc w:val="center"/>
              <w:rPr>
                <w:rFonts w:ascii="Times New Roman" w:eastAsia="宋体" w:hAnsi="Times New Roman" w:cs="Times New Roman"/>
                <w:color w:val="000000"/>
                <w:kern w:val="0"/>
                <w:sz w:val="18"/>
                <w:szCs w:val="18"/>
              </w:rPr>
            </w:pPr>
            <w:r w:rsidRPr="00CB449E">
              <w:rPr>
                <w:rFonts w:ascii="Times New Roman" w:hAnsi="Times New Roman" w:cs="Times New Roman"/>
                <w:kern w:val="0"/>
                <w:sz w:val="18"/>
                <w:szCs w:val="18"/>
              </w:rPr>
              <w:t>11.701</w:t>
            </w:r>
            <w:r w:rsidRPr="00CB449E">
              <w:rPr>
                <w:rFonts w:ascii="Times New Roman" w:hAnsi="Times New Roman" w:cs="Times New Roman"/>
                <w:kern w:val="0"/>
                <w:sz w:val="18"/>
                <w:szCs w:val="18"/>
                <w:vertAlign w:val="superscript"/>
              </w:rPr>
              <w:t>***</w:t>
            </w:r>
            <w:r w:rsidRPr="00CB449E">
              <w:rPr>
                <w:rFonts w:ascii="Times New Roman" w:hAnsi="Times New Roman" w:cs="Times New Roman"/>
                <w:kern w:val="0"/>
                <w:sz w:val="18"/>
                <w:szCs w:val="18"/>
              </w:rPr>
              <w:br/>
              <w:t>(1.020)</w:t>
            </w:r>
          </w:p>
        </w:tc>
      </w:tr>
      <w:tr w:rsidR="00CB449E" w:rsidRPr="008A5D94" w14:paraId="46910EEA" w14:textId="77777777" w:rsidTr="00AE4A54">
        <w:trPr>
          <w:jc w:val="center"/>
        </w:trPr>
        <w:tc>
          <w:tcPr>
            <w:tcW w:w="1123" w:type="pct"/>
            <w:tcBorders>
              <w:top w:val="nil"/>
              <w:left w:val="nil"/>
              <w:bottom w:val="single" w:sz="6" w:space="0" w:color="auto"/>
              <w:right w:val="nil"/>
            </w:tcBorders>
            <w:shd w:val="clear" w:color="auto" w:fill="FFFFFF"/>
            <w:hideMark/>
          </w:tcPr>
          <w:p w14:paraId="544ADFA3" w14:textId="7DB73D98" w:rsidR="00CB449E" w:rsidRPr="008A5D94" w:rsidRDefault="00CB449E" w:rsidP="00CB449E">
            <w:pPr>
              <w:autoSpaceDE w:val="0"/>
              <w:autoSpaceDN w:val="0"/>
              <w:adjustRightInd w:val="0"/>
              <w:jc w:val="left"/>
              <w:rPr>
                <w:rFonts w:ascii="Times New Roman" w:eastAsia="宋体" w:hAnsi="Times New Roman" w:cs="Times New Roman"/>
                <w:color w:val="000000"/>
                <w:kern w:val="0"/>
                <w:sz w:val="18"/>
                <w:szCs w:val="18"/>
              </w:rPr>
            </w:pPr>
            <w:r>
              <w:rPr>
                <w:rFonts w:ascii="Times New Roman" w:eastAsia="宋体" w:hAnsi="Times New Roman" w:cs="Times New Roman" w:hint="eastAsia"/>
                <w:color w:val="000000"/>
                <w:kern w:val="0"/>
                <w:sz w:val="18"/>
                <w:szCs w:val="18"/>
              </w:rPr>
              <w:t>常数项</w:t>
            </w:r>
          </w:p>
        </w:tc>
        <w:tc>
          <w:tcPr>
            <w:tcW w:w="969" w:type="pct"/>
            <w:tcBorders>
              <w:top w:val="nil"/>
              <w:left w:val="nil"/>
              <w:bottom w:val="single" w:sz="6" w:space="0" w:color="auto"/>
              <w:right w:val="nil"/>
            </w:tcBorders>
            <w:shd w:val="clear" w:color="auto" w:fill="FFFFFF"/>
            <w:hideMark/>
          </w:tcPr>
          <w:p w14:paraId="57724003" w14:textId="1445E9AD" w:rsidR="00CB449E" w:rsidRPr="00CB449E" w:rsidRDefault="00CB449E" w:rsidP="00CB449E">
            <w:pPr>
              <w:autoSpaceDE w:val="0"/>
              <w:autoSpaceDN w:val="0"/>
              <w:adjustRightInd w:val="0"/>
              <w:jc w:val="center"/>
              <w:rPr>
                <w:rFonts w:ascii="Times New Roman" w:eastAsia="宋体" w:hAnsi="Times New Roman" w:cs="Times New Roman"/>
                <w:color w:val="000000"/>
                <w:kern w:val="0"/>
                <w:sz w:val="18"/>
                <w:szCs w:val="18"/>
              </w:rPr>
            </w:pPr>
            <w:r w:rsidRPr="00CB449E">
              <w:rPr>
                <w:rFonts w:ascii="Times New Roman" w:hAnsi="Times New Roman" w:cs="Times New Roman"/>
                <w:kern w:val="0"/>
                <w:sz w:val="18"/>
                <w:szCs w:val="18"/>
              </w:rPr>
              <w:t>48.244</w:t>
            </w:r>
            <w:r w:rsidRPr="00CB449E">
              <w:rPr>
                <w:rFonts w:ascii="Times New Roman" w:hAnsi="Times New Roman" w:cs="Times New Roman"/>
                <w:kern w:val="0"/>
                <w:sz w:val="18"/>
                <w:szCs w:val="18"/>
                <w:vertAlign w:val="superscript"/>
              </w:rPr>
              <w:t>***</w:t>
            </w:r>
            <w:r w:rsidRPr="00CB449E">
              <w:rPr>
                <w:rFonts w:ascii="Times New Roman" w:hAnsi="Times New Roman" w:cs="Times New Roman"/>
                <w:kern w:val="0"/>
                <w:sz w:val="18"/>
                <w:szCs w:val="18"/>
              </w:rPr>
              <w:br/>
              <w:t>(1.204)</w:t>
            </w:r>
          </w:p>
        </w:tc>
        <w:tc>
          <w:tcPr>
            <w:tcW w:w="970" w:type="pct"/>
            <w:tcBorders>
              <w:top w:val="nil"/>
              <w:left w:val="nil"/>
              <w:bottom w:val="single" w:sz="6" w:space="0" w:color="auto"/>
              <w:right w:val="nil"/>
            </w:tcBorders>
            <w:shd w:val="clear" w:color="auto" w:fill="FFFFFF"/>
            <w:hideMark/>
          </w:tcPr>
          <w:p w14:paraId="2CD39A85" w14:textId="12CA52D4" w:rsidR="00CB449E" w:rsidRPr="00CB449E" w:rsidRDefault="00CB449E" w:rsidP="00CB449E">
            <w:pPr>
              <w:autoSpaceDE w:val="0"/>
              <w:autoSpaceDN w:val="0"/>
              <w:adjustRightInd w:val="0"/>
              <w:jc w:val="center"/>
              <w:rPr>
                <w:rFonts w:ascii="Times New Roman" w:eastAsia="宋体" w:hAnsi="Times New Roman" w:cs="Times New Roman"/>
                <w:color w:val="000000"/>
                <w:kern w:val="0"/>
                <w:sz w:val="18"/>
                <w:szCs w:val="18"/>
              </w:rPr>
            </w:pPr>
            <w:r w:rsidRPr="00CB449E">
              <w:rPr>
                <w:rFonts w:ascii="Times New Roman" w:hAnsi="Times New Roman" w:cs="Times New Roman"/>
                <w:kern w:val="0"/>
                <w:sz w:val="18"/>
                <w:szCs w:val="18"/>
              </w:rPr>
              <w:t>45.981</w:t>
            </w:r>
            <w:r w:rsidRPr="00CB449E">
              <w:rPr>
                <w:rFonts w:ascii="Times New Roman" w:hAnsi="Times New Roman" w:cs="Times New Roman"/>
                <w:kern w:val="0"/>
                <w:sz w:val="18"/>
                <w:szCs w:val="18"/>
                <w:vertAlign w:val="superscript"/>
              </w:rPr>
              <w:t>***</w:t>
            </w:r>
            <w:r w:rsidRPr="00CB449E">
              <w:rPr>
                <w:rFonts w:ascii="Times New Roman" w:hAnsi="Times New Roman" w:cs="Times New Roman"/>
                <w:kern w:val="0"/>
                <w:sz w:val="18"/>
                <w:szCs w:val="18"/>
              </w:rPr>
              <w:br/>
              <w:t>(2.701)</w:t>
            </w:r>
          </w:p>
        </w:tc>
        <w:tc>
          <w:tcPr>
            <w:tcW w:w="968" w:type="pct"/>
            <w:tcBorders>
              <w:top w:val="nil"/>
              <w:left w:val="nil"/>
              <w:bottom w:val="single" w:sz="6" w:space="0" w:color="auto"/>
              <w:right w:val="nil"/>
            </w:tcBorders>
            <w:shd w:val="clear" w:color="auto" w:fill="FFFFFF"/>
          </w:tcPr>
          <w:p w14:paraId="79B5CE69" w14:textId="616A6E38" w:rsidR="00CB449E" w:rsidRPr="00CB449E" w:rsidRDefault="00CB449E" w:rsidP="00CB449E">
            <w:pPr>
              <w:autoSpaceDE w:val="0"/>
              <w:autoSpaceDN w:val="0"/>
              <w:adjustRightInd w:val="0"/>
              <w:jc w:val="center"/>
              <w:rPr>
                <w:rFonts w:ascii="Times New Roman" w:eastAsia="宋体" w:hAnsi="Times New Roman" w:cs="Times New Roman"/>
                <w:color w:val="000000"/>
                <w:kern w:val="0"/>
                <w:sz w:val="18"/>
                <w:szCs w:val="18"/>
              </w:rPr>
            </w:pPr>
            <w:r w:rsidRPr="00CB449E">
              <w:rPr>
                <w:rFonts w:ascii="Times New Roman" w:hAnsi="Times New Roman" w:cs="Times New Roman"/>
                <w:kern w:val="0"/>
                <w:sz w:val="18"/>
                <w:szCs w:val="18"/>
              </w:rPr>
              <w:t>46.634</w:t>
            </w:r>
            <w:r w:rsidRPr="00CB449E">
              <w:rPr>
                <w:rFonts w:ascii="Times New Roman" w:hAnsi="Times New Roman" w:cs="Times New Roman"/>
                <w:kern w:val="0"/>
                <w:sz w:val="18"/>
                <w:szCs w:val="18"/>
                <w:vertAlign w:val="superscript"/>
              </w:rPr>
              <w:t>***</w:t>
            </w:r>
            <w:r w:rsidRPr="00CB449E">
              <w:rPr>
                <w:rFonts w:ascii="Times New Roman" w:hAnsi="Times New Roman" w:cs="Times New Roman"/>
                <w:kern w:val="0"/>
                <w:sz w:val="18"/>
                <w:szCs w:val="18"/>
              </w:rPr>
              <w:br/>
              <w:t>(1.265)</w:t>
            </w:r>
          </w:p>
        </w:tc>
        <w:tc>
          <w:tcPr>
            <w:tcW w:w="970" w:type="pct"/>
            <w:tcBorders>
              <w:top w:val="nil"/>
              <w:left w:val="nil"/>
              <w:bottom w:val="single" w:sz="6" w:space="0" w:color="auto"/>
              <w:right w:val="nil"/>
            </w:tcBorders>
            <w:shd w:val="clear" w:color="auto" w:fill="FFFFFF"/>
          </w:tcPr>
          <w:p w14:paraId="0AE3A1E2" w14:textId="3E6916D8" w:rsidR="00CB449E" w:rsidRPr="00CB449E" w:rsidRDefault="00CB449E" w:rsidP="00CB449E">
            <w:pPr>
              <w:autoSpaceDE w:val="0"/>
              <w:autoSpaceDN w:val="0"/>
              <w:adjustRightInd w:val="0"/>
              <w:jc w:val="center"/>
              <w:rPr>
                <w:rFonts w:ascii="Times New Roman" w:eastAsia="宋体" w:hAnsi="Times New Roman" w:cs="Times New Roman"/>
                <w:color w:val="000000"/>
                <w:kern w:val="0"/>
                <w:sz w:val="18"/>
                <w:szCs w:val="18"/>
              </w:rPr>
            </w:pPr>
            <w:r w:rsidRPr="00CB449E">
              <w:rPr>
                <w:rFonts w:ascii="Times New Roman" w:hAnsi="Times New Roman" w:cs="Times New Roman"/>
                <w:kern w:val="0"/>
                <w:sz w:val="18"/>
                <w:szCs w:val="18"/>
              </w:rPr>
              <w:t>44.399</w:t>
            </w:r>
            <w:r w:rsidRPr="00CB449E">
              <w:rPr>
                <w:rFonts w:ascii="Times New Roman" w:hAnsi="Times New Roman" w:cs="Times New Roman"/>
                <w:kern w:val="0"/>
                <w:sz w:val="18"/>
                <w:szCs w:val="18"/>
                <w:vertAlign w:val="superscript"/>
              </w:rPr>
              <w:t>***</w:t>
            </w:r>
            <w:r w:rsidRPr="00CB449E">
              <w:rPr>
                <w:rFonts w:ascii="Times New Roman" w:hAnsi="Times New Roman" w:cs="Times New Roman"/>
                <w:kern w:val="0"/>
                <w:sz w:val="18"/>
                <w:szCs w:val="18"/>
              </w:rPr>
              <w:br/>
              <w:t>(2.840)</w:t>
            </w:r>
          </w:p>
        </w:tc>
      </w:tr>
      <w:tr w:rsidR="00CB449E" w:rsidRPr="008A5D94" w14:paraId="035766B4" w14:textId="77777777" w:rsidTr="00AE4A54">
        <w:trPr>
          <w:jc w:val="center"/>
        </w:trPr>
        <w:tc>
          <w:tcPr>
            <w:tcW w:w="1123" w:type="pct"/>
            <w:tcBorders>
              <w:top w:val="single" w:sz="6" w:space="0" w:color="auto"/>
              <w:left w:val="nil"/>
              <w:bottom w:val="nil"/>
              <w:right w:val="nil"/>
            </w:tcBorders>
            <w:shd w:val="clear" w:color="auto" w:fill="FFFFFF"/>
            <w:hideMark/>
          </w:tcPr>
          <w:p w14:paraId="45F60EDC" w14:textId="77777777" w:rsidR="00CB449E" w:rsidRPr="008A5D94" w:rsidRDefault="00CB449E" w:rsidP="00CB449E">
            <w:pPr>
              <w:autoSpaceDE w:val="0"/>
              <w:autoSpaceDN w:val="0"/>
              <w:adjustRightInd w:val="0"/>
              <w:jc w:val="left"/>
              <w:rPr>
                <w:rFonts w:ascii="Times New Roman" w:eastAsia="宋体" w:hAnsi="Times New Roman" w:cs="Times New Roman"/>
                <w:color w:val="000000"/>
                <w:kern w:val="0"/>
                <w:sz w:val="18"/>
                <w:szCs w:val="18"/>
              </w:rPr>
            </w:pPr>
            <w:r w:rsidRPr="008A5D94">
              <w:rPr>
                <w:rFonts w:ascii="Times New Roman" w:eastAsia="宋体" w:hAnsi="Times New Roman" w:cs="Times New Roman"/>
                <w:i/>
                <w:color w:val="000000"/>
                <w:kern w:val="0"/>
                <w:sz w:val="18"/>
                <w:szCs w:val="18"/>
              </w:rPr>
              <w:t>N</w:t>
            </w:r>
          </w:p>
        </w:tc>
        <w:tc>
          <w:tcPr>
            <w:tcW w:w="969" w:type="pct"/>
            <w:tcBorders>
              <w:top w:val="single" w:sz="6" w:space="0" w:color="auto"/>
              <w:left w:val="nil"/>
              <w:bottom w:val="nil"/>
              <w:right w:val="nil"/>
            </w:tcBorders>
            <w:shd w:val="clear" w:color="auto" w:fill="FFFFFF"/>
            <w:hideMark/>
          </w:tcPr>
          <w:p w14:paraId="0BA4DE53" w14:textId="0CB9C3E7" w:rsidR="00CB449E" w:rsidRPr="008A5D94" w:rsidRDefault="00CB449E" w:rsidP="00CB449E">
            <w:pPr>
              <w:autoSpaceDE w:val="0"/>
              <w:autoSpaceDN w:val="0"/>
              <w:adjustRightInd w:val="0"/>
              <w:jc w:val="center"/>
              <w:rPr>
                <w:rFonts w:ascii="Times New Roman" w:eastAsia="宋体" w:hAnsi="Times New Roman" w:cs="Times New Roman"/>
                <w:color w:val="000000"/>
                <w:kern w:val="0"/>
                <w:sz w:val="18"/>
                <w:szCs w:val="18"/>
              </w:rPr>
            </w:pPr>
            <w:r>
              <w:rPr>
                <w:rFonts w:ascii="Times New Roman" w:eastAsia="宋体" w:hAnsi="Times New Roman" w:cs="Times New Roman" w:hint="eastAsia"/>
                <w:color w:val="000000"/>
                <w:kern w:val="0"/>
                <w:sz w:val="18"/>
                <w:szCs w:val="18"/>
              </w:rPr>
              <w:t>15826</w:t>
            </w:r>
          </w:p>
        </w:tc>
        <w:tc>
          <w:tcPr>
            <w:tcW w:w="970" w:type="pct"/>
            <w:tcBorders>
              <w:top w:val="single" w:sz="6" w:space="0" w:color="auto"/>
              <w:left w:val="nil"/>
              <w:bottom w:val="nil"/>
              <w:right w:val="nil"/>
            </w:tcBorders>
            <w:shd w:val="clear" w:color="auto" w:fill="FFFFFF"/>
            <w:hideMark/>
          </w:tcPr>
          <w:p w14:paraId="2C3E5DC2" w14:textId="19A30916" w:rsidR="00CB449E" w:rsidRPr="008A5D94" w:rsidRDefault="00CB449E" w:rsidP="00CB449E">
            <w:pPr>
              <w:autoSpaceDE w:val="0"/>
              <w:autoSpaceDN w:val="0"/>
              <w:adjustRightInd w:val="0"/>
              <w:jc w:val="center"/>
              <w:rPr>
                <w:rFonts w:ascii="Times New Roman" w:eastAsia="宋体" w:hAnsi="Times New Roman" w:cs="Times New Roman"/>
                <w:color w:val="000000"/>
                <w:kern w:val="0"/>
                <w:sz w:val="18"/>
                <w:szCs w:val="18"/>
              </w:rPr>
            </w:pPr>
            <w:r w:rsidRPr="00631DD1">
              <w:rPr>
                <w:rFonts w:ascii="Times New Roman" w:eastAsia="宋体" w:hAnsi="Times New Roman" w:cs="Times New Roman" w:hint="eastAsia"/>
                <w:color w:val="000000"/>
                <w:kern w:val="0"/>
                <w:sz w:val="18"/>
                <w:szCs w:val="18"/>
              </w:rPr>
              <w:t>15826</w:t>
            </w:r>
          </w:p>
        </w:tc>
        <w:tc>
          <w:tcPr>
            <w:tcW w:w="968" w:type="pct"/>
            <w:tcBorders>
              <w:top w:val="single" w:sz="6" w:space="0" w:color="auto"/>
              <w:left w:val="nil"/>
              <w:bottom w:val="nil"/>
              <w:right w:val="nil"/>
            </w:tcBorders>
            <w:shd w:val="clear" w:color="auto" w:fill="FFFFFF"/>
          </w:tcPr>
          <w:p w14:paraId="30EB8D3D" w14:textId="07FEE3C8" w:rsidR="00CB449E" w:rsidRPr="008A5D94" w:rsidRDefault="00CB449E" w:rsidP="00CB449E">
            <w:pPr>
              <w:autoSpaceDE w:val="0"/>
              <w:autoSpaceDN w:val="0"/>
              <w:adjustRightInd w:val="0"/>
              <w:jc w:val="center"/>
              <w:rPr>
                <w:rFonts w:ascii="Times New Roman" w:eastAsia="宋体" w:hAnsi="Times New Roman" w:cs="Times New Roman"/>
                <w:color w:val="000000"/>
                <w:kern w:val="0"/>
                <w:sz w:val="18"/>
                <w:szCs w:val="18"/>
              </w:rPr>
            </w:pPr>
            <w:r w:rsidRPr="00631DD1">
              <w:rPr>
                <w:rFonts w:ascii="Times New Roman" w:eastAsia="宋体" w:hAnsi="Times New Roman" w:cs="Times New Roman" w:hint="eastAsia"/>
                <w:color w:val="000000"/>
                <w:kern w:val="0"/>
                <w:sz w:val="18"/>
                <w:szCs w:val="18"/>
              </w:rPr>
              <w:t>15826</w:t>
            </w:r>
          </w:p>
        </w:tc>
        <w:tc>
          <w:tcPr>
            <w:tcW w:w="970" w:type="pct"/>
            <w:tcBorders>
              <w:top w:val="single" w:sz="6" w:space="0" w:color="auto"/>
              <w:left w:val="nil"/>
              <w:bottom w:val="nil"/>
              <w:right w:val="nil"/>
            </w:tcBorders>
            <w:shd w:val="clear" w:color="auto" w:fill="FFFFFF"/>
          </w:tcPr>
          <w:p w14:paraId="1E0D56BC" w14:textId="23ABC02D" w:rsidR="00CB449E" w:rsidRPr="008A5D94" w:rsidRDefault="00CB449E" w:rsidP="00CB449E">
            <w:pPr>
              <w:autoSpaceDE w:val="0"/>
              <w:autoSpaceDN w:val="0"/>
              <w:adjustRightInd w:val="0"/>
              <w:jc w:val="center"/>
              <w:rPr>
                <w:rFonts w:ascii="Times New Roman" w:eastAsia="宋体" w:hAnsi="Times New Roman" w:cs="Times New Roman"/>
                <w:color w:val="000000"/>
                <w:kern w:val="0"/>
                <w:sz w:val="18"/>
                <w:szCs w:val="18"/>
              </w:rPr>
            </w:pPr>
            <w:r w:rsidRPr="00631DD1">
              <w:rPr>
                <w:rFonts w:ascii="Times New Roman" w:eastAsia="宋体" w:hAnsi="Times New Roman" w:cs="Times New Roman" w:hint="eastAsia"/>
                <w:color w:val="000000"/>
                <w:kern w:val="0"/>
                <w:sz w:val="18"/>
                <w:szCs w:val="18"/>
              </w:rPr>
              <w:t>15826</w:t>
            </w:r>
          </w:p>
        </w:tc>
      </w:tr>
      <w:tr w:rsidR="00CB449E" w:rsidRPr="008A5D94" w14:paraId="7495CFEA" w14:textId="77777777" w:rsidTr="00AE4A54">
        <w:trPr>
          <w:jc w:val="center"/>
        </w:trPr>
        <w:tc>
          <w:tcPr>
            <w:tcW w:w="1123" w:type="pct"/>
            <w:tcBorders>
              <w:top w:val="nil"/>
              <w:left w:val="nil"/>
              <w:bottom w:val="single" w:sz="4" w:space="0" w:color="auto"/>
              <w:right w:val="nil"/>
            </w:tcBorders>
            <w:shd w:val="clear" w:color="auto" w:fill="FFFFFF"/>
            <w:hideMark/>
          </w:tcPr>
          <w:p w14:paraId="4B0BAAFB" w14:textId="77777777" w:rsidR="00CB449E" w:rsidRPr="008A5D94" w:rsidRDefault="00CB449E" w:rsidP="00CB449E">
            <w:pPr>
              <w:autoSpaceDE w:val="0"/>
              <w:autoSpaceDN w:val="0"/>
              <w:adjustRightInd w:val="0"/>
              <w:jc w:val="left"/>
              <w:rPr>
                <w:rFonts w:ascii="Times New Roman" w:eastAsia="宋体" w:hAnsi="Times New Roman" w:cs="Times New Roman"/>
                <w:color w:val="000000"/>
                <w:kern w:val="0"/>
                <w:sz w:val="18"/>
                <w:szCs w:val="18"/>
              </w:rPr>
            </w:pPr>
            <w:r w:rsidRPr="008A5D94">
              <w:rPr>
                <w:rFonts w:ascii="Times New Roman" w:eastAsia="宋体" w:hAnsi="Times New Roman" w:cs="Times New Roman"/>
                <w:color w:val="000000"/>
                <w:kern w:val="0"/>
                <w:sz w:val="18"/>
                <w:szCs w:val="18"/>
              </w:rPr>
              <w:t xml:space="preserve">adj. </w:t>
            </w:r>
            <w:r w:rsidRPr="008A5D94">
              <w:rPr>
                <w:rFonts w:ascii="Times New Roman" w:eastAsia="宋体" w:hAnsi="Times New Roman" w:cs="Times New Roman"/>
                <w:i/>
                <w:color w:val="000000"/>
                <w:kern w:val="0"/>
                <w:sz w:val="18"/>
                <w:szCs w:val="18"/>
              </w:rPr>
              <w:t>R</w:t>
            </w:r>
            <w:r w:rsidRPr="008A5D94">
              <w:rPr>
                <w:rFonts w:ascii="Times New Roman" w:eastAsia="宋体" w:hAnsi="Times New Roman" w:cs="Times New Roman"/>
                <w:color w:val="000000"/>
                <w:kern w:val="0"/>
                <w:sz w:val="18"/>
                <w:szCs w:val="18"/>
                <w:vertAlign w:val="superscript"/>
              </w:rPr>
              <w:t>2</w:t>
            </w:r>
            <w:r w:rsidRPr="008A5D94">
              <w:rPr>
                <w:rFonts w:ascii="Times New Roman" w:eastAsia="宋体" w:hAnsi="Times New Roman" w:cs="Times New Roman"/>
                <w:color w:val="000000"/>
                <w:kern w:val="0"/>
                <w:sz w:val="18"/>
                <w:szCs w:val="18"/>
              </w:rPr>
              <w:t xml:space="preserve">/Pseudo </w:t>
            </w:r>
            <w:r w:rsidRPr="008A5D94">
              <w:rPr>
                <w:rFonts w:ascii="Times New Roman" w:eastAsia="宋体" w:hAnsi="Times New Roman" w:cs="Times New Roman"/>
                <w:i/>
                <w:color w:val="000000"/>
                <w:kern w:val="0"/>
                <w:sz w:val="18"/>
                <w:szCs w:val="18"/>
              </w:rPr>
              <w:t>R</w:t>
            </w:r>
            <w:r w:rsidRPr="008A5D94">
              <w:rPr>
                <w:rFonts w:ascii="Times New Roman" w:eastAsia="宋体" w:hAnsi="Times New Roman" w:cs="Times New Roman"/>
                <w:color w:val="000000"/>
                <w:kern w:val="0"/>
                <w:sz w:val="18"/>
                <w:szCs w:val="18"/>
                <w:vertAlign w:val="superscript"/>
              </w:rPr>
              <w:t>2</w:t>
            </w:r>
          </w:p>
        </w:tc>
        <w:tc>
          <w:tcPr>
            <w:tcW w:w="969" w:type="pct"/>
            <w:tcBorders>
              <w:top w:val="nil"/>
              <w:left w:val="nil"/>
              <w:bottom w:val="single" w:sz="4" w:space="0" w:color="auto"/>
              <w:right w:val="nil"/>
            </w:tcBorders>
            <w:shd w:val="clear" w:color="auto" w:fill="FFFFFF"/>
            <w:hideMark/>
          </w:tcPr>
          <w:p w14:paraId="19AB43BD" w14:textId="5F4CC9C4" w:rsidR="00CB449E" w:rsidRPr="008A5D94" w:rsidRDefault="00CB449E" w:rsidP="00CB449E">
            <w:pPr>
              <w:autoSpaceDE w:val="0"/>
              <w:autoSpaceDN w:val="0"/>
              <w:adjustRightInd w:val="0"/>
              <w:jc w:val="center"/>
              <w:rPr>
                <w:rFonts w:ascii="Times New Roman" w:eastAsia="宋体" w:hAnsi="Times New Roman" w:cs="Times New Roman"/>
                <w:color w:val="000000"/>
                <w:kern w:val="0"/>
                <w:sz w:val="18"/>
                <w:szCs w:val="18"/>
              </w:rPr>
            </w:pPr>
            <w:r w:rsidRPr="00CB449E">
              <w:rPr>
                <w:rFonts w:ascii="Times New Roman" w:eastAsia="宋体" w:hAnsi="Times New Roman" w:cs="Times New Roman"/>
                <w:color w:val="000000"/>
                <w:kern w:val="0"/>
                <w:sz w:val="18"/>
                <w:szCs w:val="18"/>
              </w:rPr>
              <w:t>0.001</w:t>
            </w:r>
          </w:p>
        </w:tc>
        <w:tc>
          <w:tcPr>
            <w:tcW w:w="970" w:type="pct"/>
            <w:tcBorders>
              <w:top w:val="nil"/>
              <w:left w:val="nil"/>
              <w:bottom w:val="single" w:sz="4" w:space="0" w:color="auto"/>
              <w:right w:val="nil"/>
            </w:tcBorders>
            <w:shd w:val="clear" w:color="auto" w:fill="FFFFFF"/>
            <w:hideMark/>
          </w:tcPr>
          <w:p w14:paraId="292CE6F4" w14:textId="3A75878E" w:rsidR="00CB449E" w:rsidRPr="008A5D94" w:rsidRDefault="00CB449E" w:rsidP="00CB449E">
            <w:pPr>
              <w:autoSpaceDE w:val="0"/>
              <w:autoSpaceDN w:val="0"/>
              <w:adjustRightInd w:val="0"/>
              <w:jc w:val="center"/>
              <w:rPr>
                <w:rFonts w:ascii="Times New Roman" w:eastAsia="宋体" w:hAnsi="Times New Roman" w:cs="Times New Roman"/>
                <w:color w:val="000000"/>
                <w:kern w:val="0"/>
                <w:sz w:val="18"/>
                <w:szCs w:val="18"/>
              </w:rPr>
            </w:pPr>
            <w:r w:rsidRPr="00CB449E">
              <w:rPr>
                <w:rFonts w:ascii="Times New Roman" w:eastAsia="宋体" w:hAnsi="Times New Roman" w:cs="Times New Roman"/>
                <w:color w:val="000000"/>
                <w:kern w:val="0"/>
                <w:sz w:val="18"/>
                <w:szCs w:val="18"/>
              </w:rPr>
              <w:t>0.020</w:t>
            </w:r>
          </w:p>
        </w:tc>
        <w:tc>
          <w:tcPr>
            <w:tcW w:w="968" w:type="pct"/>
            <w:tcBorders>
              <w:top w:val="nil"/>
              <w:left w:val="nil"/>
              <w:bottom w:val="single" w:sz="4" w:space="0" w:color="auto"/>
              <w:right w:val="nil"/>
            </w:tcBorders>
            <w:shd w:val="clear" w:color="auto" w:fill="FFFFFF"/>
          </w:tcPr>
          <w:p w14:paraId="37393EA6" w14:textId="21DC2B29" w:rsidR="00CB449E" w:rsidRPr="008A5D94" w:rsidRDefault="00CB449E" w:rsidP="00CB449E">
            <w:pPr>
              <w:autoSpaceDE w:val="0"/>
              <w:autoSpaceDN w:val="0"/>
              <w:adjustRightInd w:val="0"/>
              <w:jc w:val="center"/>
              <w:rPr>
                <w:rFonts w:ascii="Times New Roman" w:eastAsia="宋体" w:hAnsi="Times New Roman" w:cs="Times New Roman"/>
                <w:color w:val="000000"/>
                <w:kern w:val="0"/>
                <w:sz w:val="18"/>
                <w:szCs w:val="18"/>
              </w:rPr>
            </w:pPr>
            <w:r>
              <w:rPr>
                <w:rFonts w:ascii="Times New Roman" w:eastAsia="宋体" w:hAnsi="Times New Roman" w:cs="Times New Roman" w:hint="eastAsia"/>
                <w:color w:val="000000"/>
                <w:kern w:val="0"/>
                <w:sz w:val="18"/>
                <w:szCs w:val="18"/>
              </w:rPr>
              <w:t>0.000</w:t>
            </w:r>
          </w:p>
        </w:tc>
        <w:tc>
          <w:tcPr>
            <w:tcW w:w="970" w:type="pct"/>
            <w:tcBorders>
              <w:top w:val="nil"/>
              <w:left w:val="nil"/>
              <w:bottom w:val="single" w:sz="4" w:space="0" w:color="auto"/>
              <w:right w:val="nil"/>
            </w:tcBorders>
            <w:shd w:val="clear" w:color="auto" w:fill="FFFFFF"/>
          </w:tcPr>
          <w:p w14:paraId="25700277" w14:textId="5C23B51B" w:rsidR="00CB449E" w:rsidRPr="008A5D94" w:rsidRDefault="00CB449E" w:rsidP="00CB449E">
            <w:pPr>
              <w:autoSpaceDE w:val="0"/>
              <w:autoSpaceDN w:val="0"/>
              <w:adjustRightInd w:val="0"/>
              <w:jc w:val="center"/>
              <w:rPr>
                <w:rFonts w:ascii="Times New Roman" w:eastAsia="宋体" w:hAnsi="Times New Roman" w:cs="Times New Roman"/>
                <w:color w:val="000000"/>
                <w:kern w:val="0"/>
                <w:sz w:val="18"/>
                <w:szCs w:val="18"/>
              </w:rPr>
            </w:pPr>
            <w:r>
              <w:rPr>
                <w:rFonts w:ascii="Times New Roman" w:eastAsia="宋体" w:hAnsi="Times New Roman" w:cs="Times New Roman" w:hint="eastAsia"/>
                <w:color w:val="000000"/>
                <w:kern w:val="0"/>
                <w:sz w:val="18"/>
                <w:szCs w:val="18"/>
              </w:rPr>
              <w:t>0.002</w:t>
            </w:r>
          </w:p>
        </w:tc>
      </w:tr>
    </w:tbl>
    <w:p w14:paraId="1E5E39DC" w14:textId="4CD737E7" w:rsidR="0060213C" w:rsidRPr="008A5D94" w:rsidRDefault="00873467" w:rsidP="0060213C">
      <w:pPr>
        <w:autoSpaceDE w:val="0"/>
        <w:autoSpaceDN w:val="0"/>
        <w:adjustRightInd w:val="0"/>
        <w:jc w:val="left"/>
        <w:rPr>
          <w:rFonts w:ascii="Times New Roman" w:hAnsi="Times New Roman" w:cs="Times New Roman"/>
          <w:kern w:val="0"/>
          <w:sz w:val="20"/>
          <w:szCs w:val="20"/>
        </w:rPr>
      </w:pPr>
      <w:r w:rsidRPr="00873467">
        <w:rPr>
          <w:rFonts w:ascii="宋体" w:eastAsia="宋体" w:hAnsi="宋体" w:cs="Times New Roman" w:hint="eastAsia"/>
          <w:kern w:val="0"/>
          <w:sz w:val="20"/>
          <w:szCs w:val="20"/>
        </w:rPr>
        <w:t>注：</w:t>
      </w:r>
      <w:r>
        <w:rPr>
          <w:rFonts w:ascii="宋体" w:eastAsia="宋体" w:hAnsi="宋体" w:cs="Times New Roman" w:hint="eastAsia"/>
          <w:kern w:val="0"/>
          <w:sz w:val="20"/>
          <w:szCs w:val="20"/>
        </w:rPr>
        <w:t>(1)</w:t>
      </w:r>
      <w:r w:rsidR="0060213C" w:rsidRPr="008A5D94">
        <w:rPr>
          <w:rFonts w:ascii="Times New Roman" w:hAnsi="Times New Roman" w:cs="Times New Roman"/>
          <w:kern w:val="0"/>
          <w:sz w:val="20"/>
          <w:szCs w:val="20"/>
          <w:vertAlign w:val="superscript"/>
        </w:rPr>
        <w:t>*</w:t>
      </w:r>
      <w:r w:rsidR="0060213C" w:rsidRPr="008A5D94">
        <w:rPr>
          <w:rFonts w:ascii="Times New Roman" w:hAnsi="Times New Roman" w:cs="Times New Roman"/>
          <w:kern w:val="0"/>
          <w:sz w:val="20"/>
          <w:szCs w:val="20"/>
        </w:rPr>
        <w:t xml:space="preserve"> </w:t>
      </w:r>
      <w:r w:rsidR="0060213C" w:rsidRPr="008A5D94">
        <w:rPr>
          <w:rFonts w:ascii="Times New Roman" w:hAnsi="Times New Roman" w:cs="Times New Roman"/>
          <w:i/>
          <w:kern w:val="0"/>
          <w:sz w:val="20"/>
          <w:szCs w:val="20"/>
        </w:rPr>
        <w:t>p</w:t>
      </w:r>
      <w:r w:rsidR="0060213C" w:rsidRPr="008A5D94">
        <w:rPr>
          <w:rFonts w:ascii="Times New Roman" w:hAnsi="Times New Roman" w:cs="Times New Roman"/>
          <w:kern w:val="0"/>
          <w:sz w:val="20"/>
          <w:szCs w:val="20"/>
        </w:rPr>
        <w:t xml:space="preserve"> &lt; 0.10, </w:t>
      </w:r>
      <w:r w:rsidR="0060213C" w:rsidRPr="008A5D94">
        <w:rPr>
          <w:rFonts w:ascii="Times New Roman" w:hAnsi="Times New Roman" w:cs="Times New Roman"/>
          <w:kern w:val="0"/>
          <w:sz w:val="20"/>
          <w:szCs w:val="20"/>
          <w:vertAlign w:val="superscript"/>
        </w:rPr>
        <w:t>**</w:t>
      </w:r>
      <w:r w:rsidR="0060213C" w:rsidRPr="008A5D94">
        <w:rPr>
          <w:rFonts w:ascii="Times New Roman" w:hAnsi="Times New Roman" w:cs="Times New Roman"/>
          <w:kern w:val="0"/>
          <w:sz w:val="20"/>
          <w:szCs w:val="20"/>
        </w:rPr>
        <w:t xml:space="preserve"> </w:t>
      </w:r>
      <w:r w:rsidR="0060213C" w:rsidRPr="008A5D94">
        <w:rPr>
          <w:rFonts w:ascii="Times New Roman" w:hAnsi="Times New Roman" w:cs="Times New Roman"/>
          <w:i/>
          <w:kern w:val="0"/>
          <w:sz w:val="20"/>
          <w:szCs w:val="20"/>
        </w:rPr>
        <w:t>p</w:t>
      </w:r>
      <w:r w:rsidR="0060213C" w:rsidRPr="008A5D94">
        <w:rPr>
          <w:rFonts w:ascii="Times New Roman" w:hAnsi="Times New Roman" w:cs="Times New Roman"/>
          <w:kern w:val="0"/>
          <w:sz w:val="20"/>
          <w:szCs w:val="20"/>
        </w:rPr>
        <w:t xml:space="preserve"> &lt; 0.05, </w:t>
      </w:r>
      <w:r w:rsidR="0060213C" w:rsidRPr="008A5D94">
        <w:rPr>
          <w:rFonts w:ascii="Times New Roman" w:hAnsi="Times New Roman" w:cs="Times New Roman"/>
          <w:kern w:val="0"/>
          <w:sz w:val="20"/>
          <w:szCs w:val="20"/>
          <w:vertAlign w:val="superscript"/>
        </w:rPr>
        <w:t>***</w:t>
      </w:r>
      <w:r w:rsidR="0060213C" w:rsidRPr="008A5D94">
        <w:rPr>
          <w:rFonts w:ascii="Times New Roman" w:hAnsi="Times New Roman" w:cs="Times New Roman"/>
          <w:kern w:val="0"/>
          <w:sz w:val="20"/>
          <w:szCs w:val="20"/>
        </w:rPr>
        <w:t xml:space="preserve"> </w:t>
      </w:r>
      <w:r w:rsidR="0060213C" w:rsidRPr="008A5D94">
        <w:rPr>
          <w:rFonts w:ascii="Times New Roman" w:hAnsi="Times New Roman" w:cs="Times New Roman"/>
          <w:i/>
          <w:kern w:val="0"/>
          <w:sz w:val="20"/>
          <w:szCs w:val="20"/>
        </w:rPr>
        <w:t>p</w:t>
      </w:r>
      <w:r w:rsidR="0060213C" w:rsidRPr="008A5D94">
        <w:rPr>
          <w:rFonts w:ascii="Times New Roman" w:hAnsi="Times New Roman" w:cs="Times New Roman"/>
          <w:kern w:val="0"/>
          <w:sz w:val="20"/>
          <w:szCs w:val="20"/>
        </w:rPr>
        <w:t xml:space="preserve"> &lt; 0.01</w:t>
      </w:r>
      <w:r>
        <w:rPr>
          <w:rFonts w:ascii="Times New Roman" w:eastAsia="宋体" w:hAnsi="Times New Roman" w:cs="Times New Roman" w:hint="eastAsia"/>
          <w:color w:val="000000"/>
          <w:kern w:val="0"/>
          <w:sz w:val="18"/>
          <w:szCs w:val="18"/>
        </w:rPr>
        <w:t>。</w:t>
      </w:r>
    </w:p>
    <w:p w14:paraId="2FD16CB4" w14:textId="247CC375" w:rsidR="00DB7D88" w:rsidRDefault="00AD490C" w:rsidP="00173845">
      <w:pPr>
        <w:spacing w:line="440" w:lineRule="exact"/>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表</w:t>
      </w:r>
      <w:r w:rsidR="00DB6C44" w:rsidRPr="008A5D94">
        <w:rPr>
          <w:rFonts w:ascii="Times New Roman" w:eastAsia="宋体" w:hAnsi="Times New Roman" w:cs="Times New Roman"/>
          <w:szCs w:val="21"/>
        </w:rPr>
        <w:t>4</w:t>
      </w:r>
      <w:r w:rsidR="00DB6C44" w:rsidRPr="008A5D94">
        <w:rPr>
          <w:rFonts w:ascii="Times New Roman" w:eastAsia="宋体" w:hAnsi="Times New Roman" w:cs="Times New Roman"/>
          <w:szCs w:val="21"/>
        </w:rPr>
        <w:t>为</w:t>
      </w:r>
      <w:r w:rsidR="00DB6C44" w:rsidRPr="008A5D94">
        <w:rPr>
          <w:rFonts w:ascii="Times New Roman" w:eastAsia="宋体" w:hAnsi="Times New Roman" w:cs="Times New Roman"/>
          <w:szCs w:val="21"/>
        </w:rPr>
        <w:t>Tencent GongYi</w:t>
      </w:r>
      <w:r w:rsidR="00DB6C44" w:rsidRPr="008A5D94">
        <w:rPr>
          <w:rFonts w:ascii="Times New Roman" w:eastAsia="宋体" w:hAnsi="Times New Roman" w:cs="Times New Roman"/>
          <w:szCs w:val="21"/>
        </w:rPr>
        <w:t>平台</w:t>
      </w:r>
      <w:r w:rsidR="00B95353">
        <w:rPr>
          <w:rFonts w:ascii="Times New Roman" w:eastAsia="宋体" w:hAnsi="Times New Roman" w:cs="Times New Roman" w:hint="eastAsia"/>
          <w:szCs w:val="21"/>
        </w:rPr>
        <w:t>中</w:t>
      </w:r>
      <w:r w:rsidR="00DB6C44" w:rsidRPr="008A5D94">
        <w:rPr>
          <w:rFonts w:ascii="Times New Roman" w:eastAsia="宋体" w:hAnsi="Times New Roman" w:cs="Times New Roman"/>
          <w:szCs w:val="21"/>
        </w:rPr>
        <w:t>文数据集</w:t>
      </w:r>
      <w:r w:rsidR="005339F4" w:rsidRPr="008A5D94">
        <w:rPr>
          <w:rFonts w:ascii="Times New Roman" w:eastAsia="宋体" w:hAnsi="Times New Roman" w:cs="Times New Roman"/>
          <w:szCs w:val="21"/>
        </w:rPr>
        <w:t>的回归结果</w:t>
      </w:r>
      <w:r w:rsidR="00DB6C44" w:rsidRPr="008A5D94">
        <w:rPr>
          <w:rFonts w:ascii="Times New Roman" w:eastAsia="宋体" w:hAnsi="Times New Roman" w:cs="Times New Roman"/>
          <w:szCs w:val="21"/>
        </w:rPr>
        <w:t>。</w:t>
      </w:r>
      <w:r w:rsidR="00D71CCD" w:rsidRPr="008A5D94">
        <w:rPr>
          <w:rFonts w:ascii="Times New Roman" w:eastAsia="宋体" w:hAnsi="Times New Roman" w:cs="Times New Roman"/>
          <w:szCs w:val="21"/>
        </w:rPr>
        <w:t>列</w:t>
      </w:r>
      <w:r w:rsidR="00D71CCD" w:rsidRPr="008A5D94">
        <w:rPr>
          <w:rFonts w:ascii="Times New Roman" w:eastAsia="宋体" w:hAnsi="Times New Roman" w:cs="Times New Roman"/>
          <w:szCs w:val="21"/>
        </w:rPr>
        <w:t>(1)-(</w:t>
      </w:r>
      <w:r w:rsidR="00D71CCD">
        <w:rPr>
          <w:rFonts w:ascii="Times New Roman" w:eastAsia="宋体" w:hAnsi="Times New Roman" w:cs="Times New Roman" w:hint="eastAsia"/>
          <w:szCs w:val="21"/>
        </w:rPr>
        <w:t>2</w:t>
      </w:r>
      <w:r w:rsidR="00D71CCD" w:rsidRPr="008A5D94">
        <w:rPr>
          <w:rFonts w:ascii="Times New Roman" w:eastAsia="宋体" w:hAnsi="Times New Roman" w:cs="Times New Roman"/>
          <w:szCs w:val="21"/>
        </w:rPr>
        <w:t>)</w:t>
      </w:r>
      <w:r w:rsidR="00D71CCD" w:rsidRPr="008A5D94">
        <w:rPr>
          <w:rFonts w:ascii="Times New Roman" w:eastAsia="宋体" w:hAnsi="Times New Roman" w:cs="Times New Roman"/>
          <w:szCs w:val="21"/>
        </w:rPr>
        <w:t>是</w:t>
      </w:r>
      <w:r w:rsidR="00D71CCD">
        <w:rPr>
          <w:rFonts w:ascii="Times New Roman" w:eastAsia="宋体" w:hAnsi="Times New Roman" w:cs="Times New Roman" w:hint="eastAsia"/>
          <w:szCs w:val="21"/>
        </w:rPr>
        <w:t>采用</w:t>
      </w:r>
      <w:r w:rsidR="00D71CCD" w:rsidRPr="008A5D94">
        <w:rPr>
          <w:rFonts w:ascii="Times New Roman" w:eastAsia="宋体" w:hAnsi="Times New Roman" w:cs="Times New Roman"/>
          <w:szCs w:val="21"/>
        </w:rPr>
        <w:t>OLS</w:t>
      </w:r>
      <w:r w:rsidR="00D71CCD">
        <w:rPr>
          <w:rFonts w:ascii="Times New Roman" w:eastAsia="宋体" w:hAnsi="Times New Roman" w:cs="Times New Roman" w:hint="eastAsia"/>
          <w:szCs w:val="21"/>
        </w:rPr>
        <w:t>模型的</w:t>
      </w:r>
      <w:r w:rsidR="00D71CCD" w:rsidRPr="008A5D94">
        <w:rPr>
          <w:rFonts w:ascii="Times New Roman" w:eastAsia="宋体" w:hAnsi="Times New Roman" w:cs="Times New Roman"/>
          <w:szCs w:val="21"/>
        </w:rPr>
        <w:t>回归结果。</w:t>
      </w:r>
      <w:r w:rsidR="00D71CCD">
        <w:rPr>
          <w:rFonts w:ascii="Times New Roman" w:eastAsia="宋体" w:hAnsi="Times New Roman" w:cs="Times New Roman" w:hint="eastAsia"/>
          <w:szCs w:val="21"/>
        </w:rPr>
        <w:t>在这两列中，故事形状</w:t>
      </w:r>
      <w:r w:rsidR="00D71CCD" w:rsidRPr="008A5D94">
        <w:rPr>
          <w:rFonts w:ascii="Times New Roman" w:eastAsia="宋体" w:hAnsi="Times New Roman" w:cs="Times New Roman"/>
          <w:szCs w:val="21"/>
        </w:rPr>
        <w:t>的系数</w:t>
      </w:r>
      <w:r w:rsidR="00273ABA" w:rsidRPr="008A5D94">
        <w:rPr>
          <w:rFonts w:ascii="Times New Roman" w:eastAsia="宋体" w:hAnsi="Times New Roman" w:cs="Times New Roman"/>
          <w:szCs w:val="21"/>
        </w:rPr>
        <w:t>均在</w:t>
      </w:r>
      <w:r w:rsidR="00D71CCD">
        <w:rPr>
          <w:rFonts w:ascii="Times New Roman" w:eastAsia="宋体" w:hAnsi="Times New Roman" w:cs="Times New Roman" w:hint="eastAsia"/>
          <w:szCs w:val="21"/>
        </w:rPr>
        <w:t>1</w:t>
      </w:r>
      <w:r w:rsidR="00273ABA" w:rsidRPr="008A5D94">
        <w:rPr>
          <w:rFonts w:ascii="Times New Roman" w:eastAsia="宋体" w:hAnsi="Times New Roman" w:cs="Times New Roman"/>
          <w:szCs w:val="21"/>
        </w:rPr>
        <w:t>%</w:t>
      </w:r>
      <w:r w:rsidR="00273ABA" w:rsidRPr="008A5D94">
        <w:rPr>
          <w:rFonts w:ascii="Times New Roman" w:eastAsia="宋体" w:hAnsi="Times New Roman" w:cs="Times New Roman"/>
          <w:szCs w:val="21"/>
        </w:rPr>
        <w:t>的水平上显著为</w:t>
      </w:r>
      <w:r w:rsidR="00273ABA">
        <w:rPr>
          <w:rFonts w:ascii="Times New Roman" w:eastAsia="宋体" w:hAnsi="Times New Roman" w:cs="Times New Roman" w:hint="eastAsia"/>
          <w:szCs w:val="21"/>
        </w:rPr>
        <w:t>负。</w:t>
      </w:r>
      <w:r w:rsidR="00D71CCD" w:rsidRPr="008A5D94">
        <w:rPr>
          <w:rFonts w:ascii="Times New Roman" w:eastAsia="宋体" w:hAnsi="Times New Roman" w:cs="Times New Roman"/>
          <w:szCs w:val="21"/>
        </w:rPr>
        <w:t>列</w:t>
      </w:r>
      <w:r w:rsidR="00D71CCD" w:rsidRPr="008A5D94">
        <w:rPr>
          <w:rFonts w:ascii="Times New Roman" w:eastAsia="宋体" w:hAnsi="Times New Roman" w:cs="Times New Roman"/>
          <w:szCs w:val="21"/>
        </w:rPr>
        <w:t>(</w:t>
      </w:r>
      <w:r w:rsidR="00D71CCD">
        <w:rPr>
          <w:rFonts w:ascii="Times New Roman" w:eastAsia="宋体" w:hAnsi="Times New Roman" w:cs="Times New Roman" w:hint="eastAsia"/>
          <w:szCs w:val="21"/>
        </w:rPr>
        <w:t>3</w:t>
      </w:r>
      <w:r w:rsidR="00D71CCD" w:rsidRPr="008A5D94">
        <w:rPr>
          <w:rFonts w:ascii="Times New Roman" w:eastAsia="宋体" w:hAnsi="Times New Roman" w:cs="Times New Roman"/>
          <w:szCs w:val="21"/>
        </w:rPr>
        <w:t>)-(</w:t>
      </w:r>
      <w:r w:rsidR="00D71CCD">
        <w:rPr>
          <w:rFonts w:ascii="Times New Roman" w:eastAsia="宋体" w:hAnsi="Times New Roman" w:cs="Times New Roman" w:hint="eastAsia"/>
          <w:szCs w:val="21"/>
        </w:rPr>
        <w:t>4</w:t>
      </w:r>
      <w:r w:rsidR="00D71CCD" w:rsidRPr="008A5D94">
        <w:rPr>
          <w:rFonts w:ascii="Times New Roman" w:eastAsia="宋体" w:hAnsi="Times New Roman" w:cs="Times New Roman"/>
          <w:szCs w:val="21"/>
        </w:rPr>
        <w:t>)</w:t>
      </w:r>
      <w:r w:rsidR="00D71CCD" w:rsidRPr="008A5D94">
        <w:rPr>
          <w:rFonts w:ascii="Times New Roman" w:eastAsia="宋体" w:hAnsi="Times New Roman" w:cs="Times New Roman"/>
          <w:szCs w:val="21"/>
        </w:rPr>
        <w:t>是</w:t>
      </w:r>
      <w:r w:rsidR="00D71CCD">
        <w:rPr>
          <w:rFonts w:ascii="Times New Roman" w:eastAsia="宋体" w:hAnsi="Times New Roman" w:cs="Times New Roman" w:hint="eastAsia"/>
          <w:szCs w:val="21"/>
        </w:rPr>
        <w:t>采用</w:t>
      </w:r>
      <w:r w:rsidR="00D71CCD">
        <w:rPr>
          <w:rFonts w:ascii="Times New Roman" w:eastAsia="宋体" w:hAnsi="Times New Roman" w:cs="Times New Roman" w:hint="eastAsia"/>
          <w:szCs w:val="21"/>
        </w:rPr>
        <w:t>Tobit</w:t>
      </w:r>
      <w:r w:rsidR="00D71CCD">
        <w:rPr>
          <w:rFonts w:ascii="Times New Roman" w:eastAsia="宋体" w:hAnsi="Times New Roman" w:cs="Times New Roman" w:hint="eastAsia"/>
          <w:szCs w:val="21"/>
        </w:rPr>
        <w:t>模型的</w:t>
      </w:r>
      <w:r w:rsidR="00D71CCD" w:rsidRPr="008A5D94">
        <w:rPr>
          <w:rFonts w:ascii="Times New Roman" w:eastAsia="宋体" w:hAnsi="Times New Roman" w:cs="Times New Roman"/>
          <w:szCs w:val="21"/>
        </w:rPr>
        <w:t>回归结果</w:t>
      </w:r>
      <w:r w:rsidR="00D71CCD">
        <w:rPr>
          <w:rFonts w:ascii="Times New Roman" w:eastAsia="宋体" w:hAnsi="Times New Roman" w:cs="Times New Roman" w:hint="eastAsia"/>
          <w:szCs w:val="21"/>
        </w:rPr>
        <w:t>。在这两列中，故事形状</w:t>
      </w:r>
      <w:r w:rsidR="00D71CCD" w:rsidRPr="008A5D94">
        <w:rPr>
          <w:rFonts w:ascii="Times New Roman" w:eastAsia="宋体" w:hAnsi="Times New Roman" w:cs="Times New Roman"/>
          <w:szCs w:val="21"/>
        </w:rPr>
        <w:t>的系数均在</w:t>
      </w:r>
      <w:r w:rsidR="00D71CCD">
        <w:rPr>
          <w:rFonts w:ascii="Times New Roman" w:eastAsia="宋体" w:hAnsi="Times New Roman" w:cs="Times New Roman" w:hint="eastAsia"/>
          <w:szCs w:val="21"/>
        </w:rPr>
        <w:t>1</w:t>
      </w:r>
      <w:r w:rsidR="00D71CCD" w:rsidRPr="008A5D94">
        <w:rPr>
          <w:rFonts w:ascii="Times New Roman" w:eastAsia="宋体" w:hAnsi="Times New Roman" w:cs="Times New Roman"/>
          <w:szCs w:val="21"/>
        </w:rPr>
        <w:t>%</w:t>
      </w:r>
      <w:r w:rsidR="00D71CCD" w:rsidRPr="008A5D94">
        <w:rPr>
          <w:rFonts w:ascii="Times New Roman" w:eastAsia="宋体" w:hAnsi="Times New Roman" w:cs="Times New Roman"/>
          <w:szCs w:val="21"/>
        </w:rPr>
        <w:t>的水平上显著为</w:t>
      </w:r>
      <w:r w:rsidR="00D71CCD">
        <w:rPr>
          <w:rFonts w:ascii="Times New Roman" w:eastAsia="宋体" w:hAnsi="Times New Roman" w:cs="Times New Roman" w:hint="eastAsia"/>
          <w:szCs w:val="21"/>
        </w:rPr>
        <w:t>负。这意味着，若项目描述故事形状由“陨落”转变为“逆袭”，</w:t>
      </w:r>
      <w:r w:rsidR="00D71CCD" w:rsidRPr="008A5D94">
        <w:rPr>
          <w:rFonts w:ascii="Times New Roman" w:eastAsia="宋体" w:hAnsi="Times New Roman" w:cs="Times New Roman"/>
          <w:szCs w:val="21"/>
        </w:rPr>
        <w:t>Tencent GongYi</w:t>
      </w:r>
      <w:r w:rsidR="00D71CCD" w:rsidRPr="008A5D94">
        <w:rPr>
          <w:rFonts w:ascii="Times New Roman" w:eastAsia="宋体" w:hAnsi="Times New Roman" w:cs="Times New Roman"/>
          <w:szCs w:val="21"/>
        </w:rPr>
        <w:t>平台</w:t>
      </w:r>
      <w:r w:rsidR="00D71CCD">
        <w:rPr>
          <w:rFonts w:ascii="Times New Roman" w:eastAsia="宋体" w:hAnsi="Times New Roman" w:cs="Times New Roman" w:hint="eastAsia"/>
          <w:szCs w:val="21"/>
        </w:rPr>
        <w:t>医疗众筹项目的筹款绩效会显著降低。</w:t>
      </w:r>
    </w:p>
    <w:p w14:paraId="31EF8686" w14:textId="77777777" w:rsidR="00AC53D6" w:rsidRPr="001C2458" w:rsidRDefault="00AC53D6" w:rsidP="00D20CE2">
      <w:pPr>
        <w:jc w:val="left"/>
        <w:rPr>
          <w:rFonts w:ascii="Times New Roman" w:eastAsia="宋体" w:hAnsi="Times New Roman" w:cs="Times New Roman"/>
          <w:b/>
          <w:bCs/>
          <w:sz w:val="18"/>
          <w:szCs w:val="18"/>
        </w:rPr>
      </w:pPr>
      <w:r w:rsidRPr="001C2458">
        <w:rPr>
          <w:rFonts w:ascii="Times New Roman" w:eastAsia="宋体" w:hAnsi="Times New Roman" w:cs="Times New Roman" w:hint="eastAsia"/>
          <w:b/>
          <w:bCs/>
          <w:sz w:val="18"/>
          <w:szCs w:val="18"/>
        </w:rPr>
        <w:t xml:space="preserve">Table </w:t>
      </w:r>
      <w:r>
        <w:rPr>
          <w:rFonts w:ascii="Times New Roman" w:eastAsia="宋体" w:hAnsi="Times New Roman" w:cs="Times New Roman" w:hint="eastAsia"/>
          <w:b/>
          <w:bCs/>
          <w:sz w:val="18"/>
          <w:szCs w:val="18"/>
        </w:rPr>
        <w:t>4</w:t>
      </w:r>
    </w:p>
    <w:p w14:paraId="4D0885E4" w14:textId="77777777" w:rsidR="00AC53D6" w:rsidRPr="001C2458" w:rsidRDefault="00AC53D6" w:rsidP="00AC53D6">
      <w:pPr>
        <w:jc w:val="left"/>
        <w:rPr>
          <w:rFonts w:ascii="Times New Roman" w:eastAsia="宋体" w:hAnsi="Times New Roman" w:cs="Times New Roman"/>
          <w:sz w:val="18"/>
          <w:szCs w:val="18"/>
        </w:rPr>
      </w:pPr>
      <w:r w:rsidRPr="001C2458">
        <w:rPr>
          <w:rFonts w:ascii="Times New Roman" w:eastAsia="宋体" w:hAnsi="Times New Roman" w:cs="Times New Roman" w:hint="eastAsia"/>
          <w:sz w:val="18"/>
          <w:szCs w:val="18"/>
        </w:rPr>
        <w:t>Regression</w:t>
      </w:r>
      <w:r w:rsidRPr="001C2458">
        <w:rPr>
          <w:rFonts w:ascii="Times New Roman" w:eastAsia="宋体" w:hAnsi="Times New Roman" w:cs="Times New Roman"/>
          <w:sz w:val="18"/>
          <w:szCs w:val="18"/>
        </w:rPr>
        <w:t xml:space="preserve"> results for </w:t>
      </w:r>
      <w:r w:rsidRPr="001C2458">
        <w:rPr>
          <w:rFonts w:ascii="Times New Roman" w:eastAsia="宋体" w:hAnsi="Times New Roman" w:cs="Times New Roman" w:hint="eastAsia"/>
          <w:sz w:val="18"/>
          <w:szCs w:val="18"/>
        </w:rPr>
        <w:t xml:space="preserve">Tencent GongYi </w:t>
      </w:r>
      <w:r w:rsidRPr="001C2458">
        <w:rPr>
          <w:rFonts w:ascii="Times New Roman" w:eastAsia="宋体" w:hAnsi="Times New Roman" w:cs="Times New Roman"/>
          <w:sz w:val="18"/>
          <w:szCs w:val="18"/>
        </w:rPr>
        <w:t>medical crowdfunding pr</w:t>
      </w:r>
      <w:r w:rsidRPr="001C2458">
        <w:rPr>
          <w:rFonts w:ascii="Times New Roman" w:eastAsia="宋体" w:hAnsi="Times New Roman" w:cs="Times New Roman" w:hint="eastAsia"/>
          <w:sz w:val="18"/>
          <w:szCs w:val="18"/>
        </w:rPr>
        <w:t>ojects</w:t>
      </w:r>
      <w:r>
        <w:rPr>
          <w:rFonts w:ascii="Times New Roman" w:eastAsia="宋体" w:hAnsi="Times New Roman" w:cs="Times New Roman" w:hint="eastAsia"/>
          <w:sz w:val="18"/>
          <w:szCs w:val="18"/>
        </w:rPr>
        <w:t>.</w:t>
      </w:r>
    </w:p>
    <w:tbl>
      <w:tblPr>
        <w:tblW w:w="5000" w:type="pct"/>
        <w:jc w:val="center"/>
        <w:tblLook w:val="04A0" w:firstRow="1" w:lastRow="0" w:firstColumn="1" w:lastColumn="0" w:noHBand="0" w:noVBand="1"/>
      </w:tblPr>
      <w:tblGrid>
        <w:gridCol w:w="1866"/>
        <w:gridCol w:w="1610"/>
        <w:gridCol w:w="1611"/>
        <w:gridCol w:w="1608"/>
        <w:gridCol w:w="1611"/>
      </w:tblGrid>
      <w:tr w:rsidR="00470DD8" w:rsidRPr="008A5D94" w14:paraId="44FC3230" w14:textId="77777777" w:rsidTr="00367724">
        <w:trPr>
          <w:jc w:val="center"/>
        </w:trPr>
        <w:tc>
          <w:tcPr>
            <w:tcW w:w="1123" w:type="pct"/>
            <w:tcBorders>
              <w:top w:val="single" w:sz="12" w:space="0" w:color="000000"/>
              <w:left w:val="nil"/>
              <w:right w:val="nil"/>
            </w:tcBorders>
            <w:shd w:val="clear" w:color="auto" w:fill="FFFFFF"/>
          </w:tcPr>
          <w:p w14:paraId="24719439" w14:textId="77777777" w:rsidR="00470DD8" w:rsidRPr="00AC53D6" w:rsidRDefault="00470DD8" w:rsidP="00367724">
            <w:pPr>
              <w:autoSpaceDE w:val="0"/>
              <w:autoSpaceDN w:val="0"/>
              <w:adjustRightInd w:val="0"/>
              <w:jc w:val="left"/>
              <w:rPr>
                <w:rFonts w:ascii="Times New Roman" w:eastAsia="宋体" w:hAnsi="Times New Roman" w:cs="Times New Roman"/>
                <w:color w:val="000000"/>
                <w:kern w:val="0"/>
                <w:sz w:val="18"/>
                <w:szCs w:val="18"/>
              </w:rPr>
            </w:pPr>
          </w:p>
        </w:tc>
        <w:tc>
          <w:tcPr>
            <w:tcW w:w="969" w:type="pct"/>
            <w:tcBorders>
              <w:top w:val="single" w:sz="12" w:space="0" w:color="000000"/>
              <w:left w:val="nil"/>
              <w:bottom w:val="single" w:sz="6" w:space="0" w:color="auto"/>
              <w:right w:val="nil"/>
            </w:tcBorders>
            <w:shd w:val="clear" w:color="auto" w:fill="FFFFFF"/>
          </w:tcPr>
          <w:p w14:paraId="345014EA" w14:textId="77777777" w:rsidR="00470DD8" w:rsidRPr="008A5D94" w:rsidRDefault="00470DD8" w:rsidP="00367724">
            <w:pPr>
              <w:autoSpaceDE w:val="0"/>
              <w:autoSpaceDN w:val="0"/>
              <w:adjustRightInd w:val="0"/>
              <w:jc w:val="center"/>
              <w:rPr>
                <w:rFonts w:ascii="Times New Roman" w:eastAsia="宋体" w:hAnsi="Times New Roman" w:cs="Times New Roman"/>
                <w:color w:val="000000"/>
                <w:kern w:val="0"/>
                <w:sz w:val="18"/>
                <w:szCs w:val="18"/>
              </w:rPr>
            </w:pPr>
            <w:r>
              <w:rPr>
                <w:rFonts w:ascii="Times New Roman" w:eastAsia="宋体" w:hAnsi="Times New Roman" w:cs="Times New Roman" w:hint="eastAsia"/>
                <w:color w:val="000000"/>
                <w:kern w:val="0"/>
                <w:sz w:val="18"/>
                <w:szCs w:val="18"/>
              </w:rPr>
              <w:t>项目筹款绩效</w:t>
            </w:r>
          </w:p>
        </w:tc>
        <w:tc>
          <w:tcPr>
            <w:tcW w:w="970" w:type="pct"/>
            <w:tcBorders>
              <w:top w:val="single" w:sz="12" w:space="0" w:color="000000"/>
              <w:left w:val="nil"/>
              <w:bottom w:val="single" w:sz="6" w:space="0" w:color="auto"/>
              <w:right w:val="nil"/>
            </w:tcBorders>
            <w:shd w:val="clear" w:color="auto" w:fill="FFFFFF"/>
          </w:tcPr>
          <w:p w14:paraId="7F3F3669" w14:textId="77777777" w:rsidR="00470DD8" w:rsidRPr="008A5D94" w:rsidRDefault="00470DD8" w:rsidP="00367724">
            <w:pPr>
              <w:autoSpaceDE w:val="0"/>
              <w:autoSpaceDN w:val="0"/>
              <w:adjustRightInd w:val="0"/>
              <w:jc w:val="center"/>
              <w:rPr>
                <w:rFonts w:ascii="Times New Roman" w:eastAsia="宋体" w:hAnsi="Times New Roman" w:cs="Times New Roman"/>
                <w:color w:val="000000"/>
                <w:kern w:val="0"/>
                <w:sz w:val="18"/>
                <w:szCs w:val="18"/>
              </w:rPr>
            </w:pPr>
            <w:r w:rsidRPr="004A3BFA">
              <w:rPr>
                <w:rFonts w:ascii="Times New Roman" w:eastAsia="宋体" w:hAnsi="Times New Roman" w:cs="Times New Roman" w:hint="eastAsia"/>
                <w:color w:val="000000"/>
                <w:kern w:val="0"/>
                <w:sz w:val="18"/>
                <w:szCs w:val="18"/>
              </w:rPr>
              <w:t>项目筹款绩效</w:t>
            </w:r>
          </w:p>
        </w:tc>
        <w:tc>
          <w:tcPr>
            <w:tcW w:w="968" w:type="pct"/>
            <w:tcBorders>
              <w:top w:val="single" w:sz="12" w:space="0" w:color="000000"/>
              <w:left w:val="nil"/>
              <w:bottom w:val="single" w:sz="6" w:space="0" w:color="auto"/>
              <w:right w:val="nil"/>
            </w:tcBorders>
            <w:shd w:val="clear" w:color="auto" w:fill="FFFFFF"/>
          </w:tcPr>
          <w:p w14:paraId="37175F71" w14:textId="77777777" w:rsidR="00470DD8" w:rsidRPr="00435371" w:rsidRDefault="00470DD8" w:rsidP="00367724">
            <w:pPr>
              <w:autoSpaceDE w:val="0"/>
              <w:autoSpaceDN w:val="0"/>
              <w:adjustRightInd w:val="0"/>
              <w:jc w:val="center"/>
              <w:rPr>
                <w:rFonts w:ascii="Times New Roman" w:eastAsia="宋体" w:hAnsi="Times New Roman" w:cs="Times New Roman"/>
                <w:color w:val="000000"/>
                <w:kern w:val="0"/>
                <w:sz w:val="18"/>
                <w:szCs w:val="18"/>
              </w:rPr>
            </w:pPr>
            <w:r w:rsidRPr="004A3BFA">
              <w:rPr>
                <w:rFonts w:ascii="Times New Roman" w:eastAsia="宋体" w:hAnsi="Times New Roman" w:cs="Times New Roman" w:hint="eastAsia"/>
                <w:color w:val="000000"/>
                <w:kern w:val="0"/>
                <w:sz w:val="18"/>
                <w:szCs w:val="18"/>
              </w:rPr>
              <w:t>项目筹款绩效</w:t>
            </w:r>
          </w:p>
        </w:tc>
        <w:tc>
          <w:tcPr>
            <w:tcW w:w="970" w:type="pct"/>
            <w:tcBorders>
              <w:top w:val="single" w:sz="12" w:space="0" w:color="000000"/>
              <w:left w:val="nil"/>
              <w:bottom w:val="single" w:sz="6" w:space="0" w:color="auto"/>
              <w:right w:val="nil"/>
            </w:tcBorders>
            <w:shd w:val="clear" w:color="auto" w:fill="FFFFFF"/>
          </w:tcPr>
          <w:p w14:paraId="16B5514A" w14:textId="77777777" w:rsidR="00470DD8" w:rsidRPr="008A5D94" w:rsidRDefault="00470DD8" w:rsidP="00367724">
            <w:pPr>
              <w:autoSpaceDE w:val="0"/>
              <w:autoSpaceDN w:val="0"/>
              <w:adjustRightInd w:val="0"/>
              <w:jc w:val="center"/>
              <w:rPr>
                <w:rFonts w:ascii="Times New Roman" w:eastAsia="宋体" w:hAnsi="Times New Roman" w:cs="Times New Roman"/>
                <w:color w:val="000000"/>
                <w:kern w:val="0"/>
                <w:sz w:val="18"/>
                <w:szCs w:val="18"/>
              </w:rPr>
            </w:pPr>
            <w:r w:rsidRPr="004A3BFA">
              <w:rPr>
                <w:rFonts w:ascii="Times New Roman" w:eastAsia="宋体" w:hAnsi="Times New Roman" w:cs="Times New Roman" w:hint="eastAsia"/>
                <w:color w:val="000000"/>
                <w:kern w:val="0"/>
                <w:sz w:val="18"/>
                <w:szCs w:val="18"/>
              </w:rPr>
              <w:t>项目筹款绩效</w:t>
            </w:r>
          </w:p>
        </w:tc>
      </w:tr>
      <w:tr w:rsidR="00470DD8" w:rsidRPr="008A5D94" w14:paraId="3BA36593" w14:textId="77777777" w:rsidTr="00367724">
        <w:trPr>
          <w:jc w:val="center"/>
        </w:trPr>
        <w:tc>
          <w:tcPr>
            <w:tcW w:w="1123" w:type="pct"/>
            <w:tcBorders>
              <w:left w:val="nil"/>
              <w:right w:val="nil"/>
            </w:tcBorders>
            <w:shd w:val="clear" w:color="auto" w:fill="FFFFFF"/>
          </w:tcPr>
          <w:p w14:paraId="1A1E3F05" w14:textId="77777777" w:rsidR="00470DD8" w:rsidRPr="008A5D94" w:rsidRDefault="00470DD8" w:rsidP="00367724">
            <w:pPr>
              <w:autoSpaceDE w:val="0"/>
              <w:autoSpaceDN w:val="0"/>
              <w:adjustRightInd w:val="0"/>
              <w:jc w:val="left"/>
              <w:rPr>
                <w:rFonts w:ascii="Times New Roman" w:eastAsia="宋体" w:hAnsi="Times New Roman" w:cs="Times New Roman"/>
                <w:color w:val="000000"/>
                <w:kern w:val="0"/>
                <w:sz w:val="18"/>
                <w:szCs w:val="18"/>
              </w:rPr>
            </w:pPr>
          </w:p>
        </w:tc>
        <w:tc>
          <w:tcPr>
            <w:tcW w:w="969" w:type="pct"/>
            <w:tcBorders>
              <w:top w:val="single" w:sz="6" w:space="0" w:color="auto"/>
              <w:left w:val="nil"/>
              <w:bottom w:val="single" w:sz="6" w:space="0" w:color="auto"/>
              <w:right w:val="nil"/>
            </w:tcBorders>
            <w:shd w:val="clear" w:color="auto" w:fill="FFFFFF"/>
          </w:tcPr>
          <w:p w14:paraId="156465A8" w14:textId="77777777" w:rsidR="00470DD8" w:rsidRPr="00DB725A" w:rsidRDefault="00470DD8" w:rsidP="00367724">
            <w:pPr>
              <w:autoSpaceDE w:val="0"/>
              <w:autoSpaceDN w:val="0"/>
              <w:adjustRightInd w:val="0"/>
              <w:jc w:val="center"/>
              <w:rPr>
                <w:rFonts w:ascii="Times New Roman" w:eastAsia="宋体" w:hAnsi="Times New Roman" w:cs="Times New Roman"/>
                <w:color w:val="000000"/>
                <w:kern w:val="0"/>
                <w:sz w:val="18"/>
                <w:szCs w:val="18"/>
              </w:rPr>
            </w:pPr>
            <w:r>
              <w:rPr>
                <w:rFonts w:ascii="Times New Roman" w:eastAsia="宋体" w:hAnsi="Times New Roman" w:cs="Times New Roman" w:hint="eastAsia"/>
                <w:color w:val="000000"/>
                <w:kern w:val="0"/>
                <w:sz w:val="18"/>
                <w:szCs w:val="18"/>
              </w:rPr>
              <w:t>OLS</w:t>
            </w:r>
          </w:p>
        </w:tc>
        <w:tc>
          <w:tcPr>
            <w:tcW w:w="970" w:type="pct"/>
            <w:tcBorders>
              <w:top w:val="single" w:sz="6" w:space="0" w:color="auto"/>
              <w:left w:val="nil"/>
              <w:bottom w:val="single" w:sz="6" w:space="0" w:color="auto"/>
              <w:right w:val="nil"/>
            </w:tcBorders>
            <w:shd w:val="clear" w:color="auto" w:fill="FFFFFF"/>
          </w:tcPr>
          <w:p w14:paraId="479C9268" w14:textId="77777777" w:rsidR="00470DD8" w:rsidRPr="008A5D94" w:rsidRDefault="00470DD8" w:rsidP="00367724">
            <w:pPr>
              <w:autoSpaceDE w:val="0"/>
              <w:autoSpaceDN w:val="0"/>
              <w:adjustRightInd w:val="0"/>
              <w:jc w:val="center"/>
              <w:rPr>
                <w:rFonts w:ascii="Times New Roman" w:eastAsia="宋体" w:hAnsi="Times New Roman" w:cs="Times New Roman"/>
                <w:color w:val="000000"/>
                <w:kern w:val="0"/>
                <w:sz w:val="18"/>
                <w:szCs w:val="18"/>
              </w:rPr>
            </w:pPr>
            <w:r>
              <w:rPr>
                <w:rFonts w:ascii="Times New Roman" w:eastAsia="宋体" w:hAnsi="Times New Roman" w:cs="Times New Roman" w:hint="eastAsia"/>
                <w:color w:val="000000"/>
                <w:kern w:val="0"/>
                <w:sz w:val="18"/>
                <w:szCs w:val="18"/>
              </w:rPr>
              <w:t>OLS</w:t>
            </w:r>
          </w:p>
        </w:tc>
        <w:tc>
          <w:tcPr>
            <w:tcW w:w="968" w:type="pct"/>
            <w:tcBorders>
              <w:top w:val="single" w:sz="6" w:space="0" w:color="auto"/>
              <w:left w:val="nil"/>
              <w:bottom w:val="single" w:sz="6" w:space="0" w:color="auto"/>
              <w:right w:val="nil"/>
            </w:tcBorders>
            <w:shd w:val="clear" w:color="auto" w:fill="FFFFFF"/>
          </w:tcPr>
          <w:p w14:paraId="5CA97858" w14:textId="77777777" w:rsidR="00470DD8" w:rsidRPr="00DB725A" w:rsidRDefault="00470DD8" w:rsidP="00367724">
            <w:pPr>
              <w:autoSpaceDE w:val="0"/>
              <w:autoSpaceDN w:val="0"/>
              <w:adjustRightInd w:val="0"/>
              <w:jc w:val="center"/>
              <w:rPr>
                <w:rFonts w:ascii="Times New Roman" w:eastAsia="宋体" w:hAnsi="Times New Roman" w:cs="Times New Roman"/>
                <w:color w:val="000000"/>
                <w:kern w:val="0"/>
                <w:sz w:val="18"/>
                <w:szCs w:val="18"/>
              </w:rPr>
            </w:pPr>
            <w:r>
              <w:rPr>
                <w:rFonts w:ascii="Times New Roman" w:eastAsia="宋体" w:hAnsi="Times New Roman" w:cs="Times New Roman" w:hint="eastAsia"/>
                <w:color w:val="000000"/>
                <w:kern w:val="0"/>
                <w:sz w:val="18"/>
                <w:szCs w:val="18"/>
              </w:rPr>
              <w:t>Tobit</w:t>
            </w:r>
          </w:p>
        </w:tc>
        <w:tc>
          <w:tcPr>
            <w:tcW w:w="970" w:type="pct"/>
            <w:tcBorders>
              <w:top w:val="single" w:sz="6" w:space="0" w:color="auto"/>
              <w:left w:val="nil"/>
              <w:bottom w:val="single" w:sz="6" w:space="0" w:color="auto"/>
              <w:right w:val="nil"/>
            </w:tcBorders>
            <w:shd w:val="clear" w:color="auto" w:fill="FFFFFF"/>
          </w:tcPr>
          <w:p w14:paraId="6C7ABCA1" w14:textId="77777777" w:rsidR="00470DD8" w:rsidRPr="00755C39" w:rsidRDefault="00470DD8" w:rsidP="00367724">
            <w:pPr>
              <w:autoSpaceDE w:val="0"/>
              <w:autoSpaceDN w:val="0"/>
              <w:adjustRightInd w:val="0"/>
              <w:jc w:val="center"/>
              <w:rPr>
                <w:rFonts w:ascii="Times New Roman" w:eastAsia="宋体" w:hAnsi="Times New Roman" w:cs="Times New Roman"/>
                <w:color w:val="000000"/>
                <w:kern w:val="0"/>
                <w:sz w:val="18"/>
                <w:szCs w:val="18"/>
              </w:rPr>
            </w:pPr>
            <w:r>
              <w:rPr>
                <w:rFonts w:ascii="Times New Roman" w:eastAsia="宋体" w:hAnsi="Times New Roman" w:cs="Times New Roman" w:hint="eastAsia"/>
                <w:color w:val="000000"/>
                <w:kern w:val="0"/>
                <w:sz w:val="18"/>
                <w:szCs w:val="18"/>
              </w:rPr>
              <w:t>Tobit</w:t>
            </w:r>
          </w:p>
        </w:tc>
      </w:tr>
      <w:tr w:rsidR="00470DD8" w:rsidRPr="008A5D94" w14:paraId="0CA090C0" w14:textId="77777777" w:rsidTr="00367724">
        <w:trPr>
          <w:jc w:val="center"/>
        </w:trPr>
        <w:tc>
          <w:tcPr>
            <w:tcW w:w="1123" w:type="pct"/>
            <w:tcBorders>
              <w:left w:val="nil"/>
              <w:bottom w:val="single" w:sz="4" w:space="0" w:color="auto"/>
              <w:right w:val="nil"/>
            </w:tcBorders>
            <w:shd w:val="clear" w:color="auto" w:fill="FFFFFF"/>
            <w:hideMark/>
          </w:tcPr>
          <w:p w14:paraId="067C8043" w14:textId="77777777" w:rsidR="00470DD8" w:rsidRPr="008A5D94" w:rsidRDefault="00470DD8" w:rsidP="00367724">
            <w:pPr>
              <w:autoSpaceDE w:val="0"/>
              <w:autoSpaceDN w:val="0"/>
              <w:adjustRightInd w:val="0"/>
              <w:jc w:val="left"/>
              <w:rPr>
                <w:rFonts w:ascii="Times New Roman" w:eastAsia="宋体" w:hAnsi="Times New Roman" w:cs="Times New Roman"/>
                <w:color w:val="000000"/>
                <w:kern w:val="0"/>
                <w:sz w:val="18"/>
                <w:szCs w:val="18"/>
              </w:rPr>
            </w:pPr>
          </w:p>
        </w:tc>
        <w:tc>
          <w:tcPr>
            <w:tcW w:w="969" w:type="pct"/>
            <w:tcBorders>
              <w:top w:val="single" w:sz="6" w:space="0" w:color="auto"/>
              <w:left w:val="nil"/>
              <w:bottom w:val="single" w:sz="4" w:space="0" w:color="auto"/>
              <w:right w:val="nil"/>
            </w:tcBorders>
            <w:shd w:val="clear" w:color="auto" w:fill="FFFFFF"/>
            <w:hideMark/>
          </w:tcPr>
          <w:p w14:paraId="7151453B" w14:textId="77777777" w:rsidR="00470DD8" w:rsidRPr="008A5D94" w:rsidRDefault="00470DD8" w:rsidP="00367724">
            <w:pPr>
              <w:autoSpaceDE w:val="0"/>
              <w:autoSpaceDN w:val="0"/>
              <w:adjustRightInd w:val="0"/>
              <w:jc w:val="center"/>
              <w:rPr>
                <w:rFonts w:ascii="Times New Roman" w:eastAsia="宋体" w:hAnsi="Times New Roman" w:cs="Times New Roman"/>
                <w:color w:val="000000"/>
                <w:kern w:val="0"/>
                <w:sz w:val="18"/>
                <w:szCs w:val="18"/>
              </w:rPr>
            </w:pPr>
            <w:r w:rsidRPr="008A5D94">
              <w:rPr>
                <w:rFonts w:ascii="Times New Roman" w:eastAsia="宋体" w:hAnsi="Times New Roman" w:cs="Times New Roman"/>
                <w:color w:val="000000"/>
                <w:kern w:val="0"/>
                <w:sz w:val="18"/>
                <w:szCs w:val="18"/>
              </w:rPr>
              <w:t>(1)</w:t>
            </w:r>
          </w:p>
        </w:tc>
        <w:tc>
          <w:tcPr>
            <w:tcW w:w="970" w:type="pct"/>
            <w:tcBorders>
              <w:top w:val="single" w:sz="6" w:space="0" w:color="auto"/>
              <w:left w:val="nil"/>
              <w:bottom w:val="single" w:sz="4" w:space="0" w:color="auto"/>
              <w:right w:val="nil"/>
            </w:tcBorders>
            <w:shd w:val="clear" w:color="auto" w:fill="FFFFFF"/>
            <w:hideMark/>
          </w:tcPr>
          <w:p w14:paraId="55D9DFCB" w14:textId="77777777" w:rsidR="00470DD8" w:rsidRPr="008A5D94" w:rsidRDefault="00470DD8" w:rsidP="00367724">
            <w:pPr>
              <w:autoSpaceDE w:val="0"/>
              <w:autoSpaceDN w:val="0"/>
              <w:adjustRightInd w:val="0"/>
              <w:jc w:val="center"/>
              <w:rPr>
                <w:rFonts w:ascii="Times New Roman" w:eastAsia="宋体" w:hAnsi="Times New Roman" w:cs="Times New Roman"/>
                <w:color w:val="000000"/>
                <w:kern w:val="0"/>
                <w:sz w:val="18"/>
                <w:szCs w:val="18"/>
              </w:rPr>
            </w:pPr>
            <w:r w:rsidRPr="008A5D94">
              <w:rPr>
                <w:rFonts w:ascii="Times New Roman" w:eastAsia="宋体" w:hAnsi="Times New Roman" w:cs="Times New Roman"/>
                <w:color w:val="000000"/>
                <w:kern w:val="0"/>
                <w:sz w:val="18"/>
                <w:szCs w:val="18"/>
              </w:rPr>
              <w:t>(</w:t>
            </w:r>
            <w:r>
              <w:rPr>
                <w:rFonts w:ascii="Times New Roman" w:eastAsia="宋体" w:hAnsi="Times New Roman" w:cs="Times New Roman" w:hint="eastAsia"/>
                <w:color w:val="000000"/>
                <w:kern w:val="0"/>
                <w:sz w:val="18"/>
                <w:szCs w:val="18"/>
              </w:rPr>
              <w:t>2</w:t>
            </w:r>
            <w:r w:rsidRPr="008A5D94">
              <w:rPr>
                <w:rFonts w:ascii="Times New Roman" w:eastAsia="宋体" w:hAnsi="Times New Roman" w:cs="Times New Roman"/>
                <w:color w:val="000000"/>
                <w:kern w:val="0"/>
                <w:sz w:val="18"/>
                <w:szCs w:val="18"/>
              </w:rPr>
              <w:t>)</w:t>
            </w:r>
          </w:p>
        </w:tc>
        <w:tc>
          <w:tcPr>
            <w:tcW w:w="968" w:type="pct"/>
            <w:tcBorders>
              <w:top w:val="single" w:sz="6" w:space="0" w:color="auto"/>
              <w:left w:val="nil"/>
              <w:bottom w:val="single" w:sz="4" w:space="0" w:color="auto"/>
              <w:right w:val="nil"/>
            </w:tcBorders>
            <w:shd w:val="clear" w:color="auto" w:fill="FFFFFF"/>
          </w:tcPr>
          <w:p w14:paraId="226B5639" w14:textId="77777777" w:rsidR="00470DD8" w:rsidRPr="008A5D94" w:rsidRDefault="00470DD8" w:rsidP="00367724">
            <w:pPr>
              <w:autoSpaceDE w:val="0"/>
              <w:autoSpaceDN w:val="0"/>
              <w:adjustRightInd w:val="0"/>
              <w:jc w:val="center"/>
              <w:rPr>
                <w:rFonts w:ascii="Times New Roman" w:eastAsia="宋体" w:hAnsi="Times New Roman" w:cs="Times New Roman"/>
                <w:color w:val="000000"/>
                <w:kern w:val="0"/>
                <w:sz w:val="18"/>
                <w:szCs w:val="18"/>
              </w:rPr>
            </w:pPr>
            <w:r w:rsidRPr="008A5D94">
              <w:rPr>
                <w:rFonts w:ascii="Times New Roman" w:eastAsia="宋体" w:hAnsi="Times New Roman" w:cs="Times New Roman"/>
                <w:color w:val="000000"/>
                <w:kern w:val="0"/>
                <w:sz w:val="18"/>
                <w:szCs w:val="18"/>
              </w:rPr>
              <w:t>(</w:t>
            </w:r>
            <w:r>
              <w:rPr>
                <w:rFonts w:ascii="Times New Roman" w:eastAsia="宋体" w:hAnsi="Times New Roman" w:cs="Times New Roman" w:hint="eastAsia"/>
                <w:color w:val="000000"/>
                <w:kern w:val="0"/>
                <w:sz w:val="18"/>
                <w:szCs w:val="18"/>
              </w:rPr>
              <w:t>3</w:t>
            </w:r>
            <w:r w:rsidRPr="008A5D94">
              <w:rPr>
                <w:rFonts w:ascii="Times New Roman" w:eastAsia="宋体" w:hAnsi="Times New Roman" w:cs="Times New Roman"/>
                <w:color w:val="000000"/>
                <w:kern w:val="0"/>
                <w:sz w:val="18"/>
                <w:szCs w:val="18"/>
              </w:rPr>
              <w:t>)</w:t>
            </w:r>
          </w:p>
        </w:tc>
        <w:tc>
          <w:tcPr>
            <w:tcW w:w="970" w:type="pct"/>
            <w:tcBorders>
              <w:top w:val="single" w:sz="6" w:space="0" w:color="auto"/>
              <w:left w:val="nil"/>
              <w:bottom w:val="single" w:sz="4" w:space="0" w:color="auto"/>
              <w:right w:val="nil"/>
            </w:tcBorders>
            <w:shd w:val="clear" w:color="auto" w:fill="FFFFFF"/>
          </w:tcPr>
          <w:p w14:paraId="0AD79CA1" w14:textId="77777777" w:rsidR="00470DD8" w:rsidRPr="008A5D94" w:rsidRDefault="00470DD8" w:rsidP="00367724">
            <w:pPr>
              <w:autoSpaceDE w:val="0"/>
              <w:autoSpaceDN w:val="0"/>
              <w:adjustRightInd w:val="0"/>
              <w:jc w:val="center"/>
              <w:rPr>
                <w:rFonts w:ascii="Times New Roman" w:eastAsia="宋体" w:hAnsi="Times New Roman" w:cs="Times New Roman"/>
                <w:color w:val="000000"/>
                <w:kern w:val="0"/>
                <w:sz w:val="18"/>
                <w:szCs w:val="18"/>
              </w:rPr>
            </w:pPr>
            <w:r w:rsidRPr="008A5D94">
              <w:rPr>
                <w:rFonts w:ascii="Times New Roman" w:eastAsia="宋体" w:hAnsi="Times New Roman" w:cs="Times New Roman"/>
                <w:color w:val="000000"/>
                <w:kern w:val="0"/>
                <w:sz w:val="18"/>
                <w:szCs w:val="18"/>
              </w:rPr>
              <w:t>(</w:t>
            </w:r>
            <w:r>
              <w:rPr>
                <w:rFonts w:ascii="Times New Roman" w:eastAsia="宋体" w:hAnsi="Times New Roman" w:cs="Times New Roman" w:hint="eastAsia"/>
                <w:color w:val="000000"/>
                <w:kern w:val="0"/>
                <w:sz w:val="18"/>
                <w:szCs w:val="18"/>
              </w:rPr>
              <w:t>4</w:t>
            </w:r>
            <w:r w:rsidRPr="008A5D94">
              <w:rPr>
                <w:rFonts w:ascii="Times New Roman" w:eastAsia="宋体" w:hAnsi="Times New Roman" w:cs="Times New Roman"/>
                <w:color w:val="000000"/>
                <w:kern w:val="0"/>
                <w:sz w:val="18"/>
                <w:szCs w:val="18"/>
              </w:rPr>
              <w:t>)</w:t>
            </w:r>
          </w:p>
        </w:tc>
      </w:tr>
      <w:tr w:rsidR="00470DD8" w:rsidRPr="008A5D94" w14:paraId="50F35A1D" w14:textId="77777777" w:rsidTr="00367724">
        <w:trPr>
          <w:jc w:val="center"/>
        </w:trPr>
        <w:tc>
          <w:tcPr>
            <w:tcW w:w="1123" w:type="pct"/>
            <w:tcBorders>
              <w:top w:val="single" w:sz="4" w:space="0" w:color="auto"/>
              <w:left w:val="nil"/>
              <w:bottom w:val="nil"/>
              <w:right w:val="nil"/>
            </w:tcBorders>
            <w:shd w:val="clear" w:color="auto" w:fill="FFFFFF"/>
            <w:hideMark/>
          </w:tcPr>
          <w:p w14:paraId="06DDDB70" w14:textId="77777777" w:rsidR="00470DD8" w:rsidRPr="008A5D94" w:rsidRDefault="00470DD8" w:rsidP="00470DD8">
            <w:pPr>
              <w:autoSpaceDE w:val="0"/>
              <w:autoSpaceDN w:val="0"/>
              <w:adjustRightInd w:val="0"/>
              <w:jc w:val="left"/>
              <w:rPr>
                <w:rFonts w:ascii="Times New Roman" w:eastAsia="宋体" w:hAnsi="Times New Roman" w:cs="Times New Roman"/>
                <w:color w:val="000000"/>
                <w:kern w:val="0"/>
                <w:sz w:val="18"/>
                <w:szCs w:val="18"/>
              </w:rPr>
            </w:pPr>
            <w:r>
              <w:rPr>
                <w:rFonts w:ascii="Times New Roman" w:eastAsia="宋体" w:hAnsi="Times New Roman" w:cs="Times New Roman" w:hint="eastAsia"/>
                <w:color w:val="000000"/>
                <w:kern w:val="0"/>
                <w:sz w:val="18"/>
                <w:szCs w:val="18"/>
              </w:rPr>
              <w:t>故事形状</w:t>
            </w:r>
          </w:p>
        </w:tc>
        <w:tc>
          <w:tcPr>
            <w:tcW w:w="969" w:type="pct"/>
            <w:tcBorders>
              <w:top w:val="single" w:sz="4" w:space="0" w:color="auto"/>
              <w:left w:val="nil"/>
              <w:bottom w:val="nil"/>
              <w:right w:val="nil"/>
            </w:tcBorders>
            <w:shd w:val="clear" w:color="auto" w:fill="FFFFFF"/>
            <w:hideMark/>
          </w:tcPr>
          <w:p w14:paraId="08380852" w14:textId="301266F0" w:rsidR="00470DD8" w:rsidRPr="00470DD8" w:rsidRDefault="00470DD8" w:rsidP="00470DD8">
            <w:pPr>
              <w:autoSpaceDE w:val="0"/>
              <w:autoSpaceDN w:val="0"/>
              <w:adjustRightInd w:val="0"/>
              <w:jc w:val="center"/>
              <w:rPr>
                <w:rFonts w:ascii="Times New Roman" w:eastAsia="宋体" w:hAnsi="Times New Roman" w:cs="Times New Roman"/>
                <w:color w:val="000000"/>
                <w:kern w:val="0"/>
                <w:sz w:val="18"/>
                <w:szCs w:val="18"/>
              </w:rPr>
            </w:pPr>
            <w:r w:rsidRPr="00470DD8">
              <w:rPr>
                <w:rFonts w:ascii="Times New Roman" w:hAnsi="Times New Roman" w:cs="Times New Roman"/>
                <w:kern w:val="0"/>
                <w:sz w:val="18"/>
                <w:szCs w:val="18"/>
              </w:rPr>
              <w:t>-2.480</w:t>
            </w:r>
            <w:r w:rsidRPr="00470DD8">
              <w:rPr>
                <w:rFonts w:ascii="Times New Roman" w:hAnsi="Times New Roman" w:cs="Times New Roman"/>
                <w:kern w:val="0"/>
                <w:sz w:val="18"/>
                <w:szCs w:val="18"/>
                <w:vertAlign w:val="superscript"/>
              </w:rPr>
              <w:t>***</w:t>
            </w:r>
            <w:r w:rsidRPr="00470DD8">
              <w:rPr>
                <w:rFonts w:ascii="Times New Roman" w:hAnsi="Times New Roman" w:cs="Times New Roman"/>
                <w:kern w:val="0"/>
                <w:sz w:val="18"/>
                <w:szCs w:val="18"/>
              </w:rPr>
              <w:br/>
              <w:t>(0.805)</w:t>
            </w:r>
          </w:p>
        </w:tc>
        <w:tc>
          <w:tcPr>
            <w:tcW w:w="970" w:type="pct"/>
            <w:tcBorders>
              <w:top w:val="single" w:sz="4" w:space="0" w:color="auto"/>
              <w:left w:val="nil"/>
              <w:bottom w:val="nil"/>
              <w:right w:val="nil"/>
            </w:tcBorders>
            <w:shd w:val="clear" w:color="auto" w:fill="FFFFFF"/>
            <w:hideMark/>
          </w:tcPr>
          <w:p w14:paraId="68A3E0D8" w14:textId="27F78812" w:rsidR="00470DD8" w:rsidRPr="00470DD8" w:rsidRDefault="00470DD8" w:rsidP="00470DD8">
            <w:pPr>
              <w:autoSpaceDE w:val="0"/>
              <w:autoSpaceDN w:val="0"/>
              <w:adjustRightInd w:val="0"/>
              <w:jc w:val="center"/>
              <w:rPr>
                <w:rFonts w:ascii="Times New Roman" w:eastAsia="宋体" w:hAnsi="Times New Roman" w:cs="Times New Roman"/>
                <w:color w:val="000000"/>
                <w:kern w:val="0"/>
                <w:sz w:val="18"/>
                <w:szCs w:val="18"/>
              </w:rPr>
            </w:pPr>
            <w:r w:rsidRPr="00470DD8">
              <w:rPr>
                <w:rFonts w:ascii="Times New Roman" w:hAnsi="Times New Roman" w:cs="Times New Roman"/>
                <w:kern w:val="0"/>
                <w:sz w:val="18"/>
                <w:szCs w:val="18"/>
              </w:rPr>
              <w:t>-2.026</w:t>
            </w:r>
            <w:r w:rsidRPr="00470DD8">
              <w:rPr>
                <w:rFonts w:ascii="Times New Roman" w:hAnsi="Times New Roman" w:cs="Times New Roman"/>
                <w:kern w:val="0"/>
                <w:sz w:val="18"/>
                <w:szCs w:val="18"/>
                <w:vertAlign w:val="superscript"/>
              </w:rPr>
              <w:t>***</w:t>
            </w:r>
            <w:r w:rsidRPr="00470DD8">
              <w:rPr>
                <w:rFonts w:ascii="Times New Roman" w:hAnsi="Times New Roman" w:cs="Times New Roman"/>
                <w:kern w:val="0"/>
                <w:sz w:val="18"/>
                <w:szCs w:val="18"/>
              </w:rPr>
              <w:br/>
              <w:t>(0.785)</w:t>
            </w:r>
          </w:p>
        </w:tc>
        <w:tc>
          <w:tcPr>
            <w:tcW w:w="968" w:type="pct"/>
            <w:tcBorders>
              <w:top w:val="single" w:sz="4" w:space="0" w:color="auto"/>
              <w:left w:val="nil"/>
              <w:bottom w:val="nil"/>
              <w:right w:val="nil"/>
            </w:tcBorders>
            <w:shd w:val="clear" w:color="auto" w:fill="FFFFFF"/>
          </w:tcPr>
          <w:p w14:paraId="71F59B01" w14:textId="557673FD" w:rsidR="00470DD8" w:rsidRPr="00470DD8" w:rsidRDefault="00470DD8" w:rsidP="00470DD8">
            <w:pPr>
              <w:autoSpaceDE w:val="0"/>
              <w:autoSpaceDN w:val="0"/>
              <w:adjustRightInd w:val="0"/>
              <w:jc w:val="center"/>
              <w:rPr>
                <w:rFonts w:ascii="Times New Roman" w:eastAsia="宋体" w:hAnsi="Times New Roman" w:cs="Times New Roman"/>
                <w:color w:val="000000"/>
                <w:kern w:val="0"/>
                <w:sz w:val="18"/>
                <w:szCs w:val="18"/>
              </w:rPr>
            </w:pPr>
            <w:r w:rsidRPr="00470DD8">
              <w:rPr>
                <w:rFonts w:ascii="Times New Roman" w:hAnsi="Times New Roman" w:cs="Times New Roman"/>
                <w:kern w:val="0"/>
                <w:sz w:val="18"/>
                <w:szCs w:val="18"/>
              </w:rPr>
              <w:t>-2.989</w:t>
            </w:r>
            <w:r w:rsidRPr="00470DD8">
              <w:rPr>
                <w:rFonts w:ascii="Times New Roman" w:hAnsi="Times New Roman" w:cs="Times New Roman"/>
                <w:kern w:val="0"/>
                <w:sz w:val="18"/>
                <w:szCs w:val="18"/>
                <w:vertAlign w:val="superscript"/>
              </w:rPr>
              <w:t>***</w:t>
            </w:r>
            <w:r w:rsidRPr="00470DD8">
              <w:rPr>
                <w:rFonts w:ascii="Times New Roman" w:hAnsi="Times New Roman" w:cs="Times New Roman"/>
                <w:kern w:val="0"/>
                <w:sz w:val="18"/>
                <w:szCs w:val="18"/>
              </w:rPr>
              <w:br/>
              <w:t>(0.929)</w:t>
            </w:r>
          </w:p>
        </w:tc>
        <w:tc>
          <w:tcPr>
            <w:tcW w:w="970" w:type="pct"/>
            <w:tcBorders>
              <w:top w:val="single" w:sz="4" w:space="0" w:color="auto"/>
              <w:left w:val="nil"/>
              <w:bottom w:val="nil"/>
              <w:right w:val="nil"/>
            </w:tcBorders>
            <w:shd w:val="clear" w:color="auto" w:fill="FFFFFF"/>
          </w:tcPr>
          <w:p w14:paraId="76485BB6" w14:textId="6250B871" w:rsidR="00470DD8" w:rsidRPr="00470DD8" w:rsidRDefault="00470DD8" w:rsidP="00470DD8">
            <w:pPr>
              <w:autoSpaceDE w:val="0"/>
              <w:autoSpaceDN w:val="0"/>
              <w:adjustRightInd w:val="0"/>
              <w:jc w:val="center"/>
              <w:rPr>
                <w:rFonts w:ascii="Times New Roman" w:eastAsia="宋体" w:hAnsi="Times New Roman" w:cs="Times New Roman"/>
                <w:color w:val="000000"/>
                <w:kern w:val="0"/>
                <w:sz w:val="18"/>
                <w:szCs w:val="18"/>
              </w:rPr>
            </w:pPr>
            <w:r w:rsidRPr="00470DD8">
              <w:rPr>
                <w:rFonts w:ascii="Times New Roman" w:hAnsi="Times New Roman" w:cs="Times New Roman"/>
                <w:kern w:val="0"/>
                <w:sz w:val="18"/>
                <w:szCs w:val="18"/>
              </w:rPr>
              <w:t>-2.499</w:t>
            </w:r>
            <w:r w:rsidRPr="00470DD8">
              <w:rPr>
                <w:rFonts w:ascii="Times New Roman" w:hAnsi="Times New Roman" w:cs="Times New Roman"/>
                <w:kern w:val="0"/>
                <w:sz w:val="18"/>
                <w:szCs w:val="18"/>
                <w:vertAlign w:val="superscript"/>
              </w:rPr>
              <w:t>***</w:t>
            </w:r>
            <w:r w:rsidRPr="00470DD8">
              <w:rPr>
                <w:rFonts w:ascii="Times New Roman" w:hAnsi="Times New Roman" w:cs="Times New Roman"/>
                <w:kern w:val="0"/>
                <w:sz w:val="18"/>
                <w:szCs w:val="18"/>
              </w:rPr>
              <w:br/>
              <w:t>(0.905)</w:t>
            </w:r>
          </w:p>
        </w:tc>
      </w:tr>
      <w:tr w:rsidR="00470DD8" w:rsidRPr="008A5D94" w14:paraId="02194A0D" w14:textId="77777777" w:rsidTr="00367724">
        <w:trPr>
          <w:jc w:val="center"/>
        </w:trPr>
        <w:tc>
          <w:tcPr>
            <w:tcW w:w="1123" w:type="pct"/>
            <w:tcBorders>
              <w:top w:val="nil"/>
              <w:left w:val="nil"/>
              <w:bottom w:val="nil"/>
              <w:right w:val="nil"/>
            </w:tcBorders>
            <w:shd w:val="clear" w:color="auto" w:fill="FFFFFF"/>
            <w:hideMark/>
          </w:tcPr>
          <w:p w14:paraId="22D4F443" w14:textId="77777777" w:rsidR="00470DD8" w:rsidRPr="008A5D94" w:rsidRDefault="00470DD8" w:rsidP="00470DD8">
            <w:pPr>
              <w:autoSpaceDE w:val="0"/>
              <w:autoSpaceDN w:val="0"/>
              <w:adjustRightInd w:val="0"/>
              <w:jc w:val="left"/>
              <w:rPr>
                <w:rFonts w:ascii="Times New Roman" w:eastAsia="宋体" w:hAnsi="Times New Roman" w:cs="Times New Roman"/>
                <w:color w:val="000000"/>
                <w:kern w:val="0"/>
                <w:sz w:val="18"/>
                <w:szCs w:val="18"/>
              </w:rPr>
            </w:pPr>
            <w:r w:rsidRPr="008A5D94">
              <w:rPr>
                <w:rFonts w:ascii="Times New Roman" w:eastAsia="宋体" w:hAnsi="Times New Roman" w:cs="Times New Roman"/>
                <w:color w:val="000000"/>
                <w:kern w:val="0"/>
                <w:sz w:val="18"/>
                <w:szCs w:val="18"/>
              </w:rPr>
              <w:t>目标金额</w:t>
            </w:r>
          </w:p>
        </w:tc>
        <w:tc>
          <w:tcPr>
            <w:tcW w:w="969" w:type="pct"/>
            <w:tcBorders>
              <w:top w:val="nil"/>
              <w:left w:val="nil"/>
              <w:bottom w:val="nil"/>
              <w:right w:val="nil"/>
            </w:tcBorders>
            <w:shd w:val="clear" w:color="auto" w:fill="FFFFFF"/>
            <w:hideMark/>
          </w:tcPr>
          <w:p w14:paraId="5EAB6D21" w14:textId="7555D50D" w:rsidR="00470DD8" w:rsidRPr="00470DD8" w:rsidRDefault="00470DD8" w:rsidP="00470DD8">
            <w:pPr>
              <w:autoSpaceDE w:val="0"/>
              <w:autoSpaceDN w:val="0"/>
              <w:adjustRightInd w:val="0"/>
              <w:jc w:val="center"/>
              <w:rPr>
                <w:rFonts w:ascii="Times New Roman" w:eastAsia="宋体" w:hAnsi="Times New Roman" w:cs="Times New Roman"/>
                <w:color w:val="000000"/>
                <w:kern w:val="0"/>
                <w:sz w:val="18"/>
                <w:szCs w:val="18"/>
              </w:rPr>
            </w:pPr>
            <w:r w:rsidRPr="00470DD8">
              <w:rPr>
                <w:rFonts w:ascii="Times New Roman" w:hAnsi="Times New Roman" w:cs="Times New Roman"/>
                <w:kern w:val="0"/>
                <w:sz w:val="18"/>
                <w:szCs w:val="18"/>
              </w:rPr>
              <w:br/>
            </w:r>
          </w:p>
        </w:tc>
        <w:tc>
          <w:tcPr>
            <w:tcW w:w="970" w:type="pct"/>
            <w:tcBorders>
              <w:top w:val="nil"/>
              <w:left w:val="nil"/>
              <w:bottom w:val="nil"/>
              <w:right w:val="nil"/>
            </w:tcBorders>
            <w:shd w:val="clear" w:color="auto" w:fill="FFFFFF"/>
            <w:hideMark/>
          </w:tcPr>
          <w:p w14:paraId="71866D11" w14:textId="127A0E0D" w:rsidR="00470DD8" w:rsidRPr="00470DD8" w:rsidRDefault="00470DD8" w:rsidP="00470DD8">
            <w:pPr>
              <w:autoSpaceDE w:val="0"/>
              <w:autoSpaceDN w:val="0"/>
              <w:adjustRightInd w:val="0"/>
              <w:jc w:val="center"/>
              <w:rPr>
                <w:rFonts w:ascii="Times New Roman" w:eastAsia="宋体" w:hAnsi="Times New Roman" w:cs="Times New Roman"/>
                <w:color w:val="000000"/>
                <w:kern w:val="0"/>
                <w:sz w:val="18"/>
                <w:szCs w:val="18"/>
              </w:rPr>
            </w:pPr>
            <w:r w:rsidRPr="00470DD8">
              <w:rPr>
                <w:rFonts w:ascii="Times New Roman" w:hAnsi="Times New Roman" w:cs="Times New Roman"/>
                <w:kern w:val="0"/>
                <w:sz w:val="18"/>
                <w:szCs w:val="18"/>
              </w:rPr>
              <w:t>0.014</w:t>
            </w:r>
            <w:r w:rsidRPr="00470DD8">
              <w:rPr>
                <w:rFonts w:ascii="Times New Roman" w:hAnsi="Times New Roman" w:cs="Times New Roman"/>
                <w:kern w:val="0"/>
                <w:sz w:val="18"/>
                <w:szCs w:val="18"/>
                <w:vertAlign w:val="superscript"/>
              </w:rPr>
              <w:t>***</w:t>
            </w:r>
            <w:r w:rsidRPr="00470DD8">
              <w:rPr>
                <w:rFonts w:ascii="Times New Roman" w:hAnsi="Times New Roman" w:cs="Times New Roman"/>
                <w:kern w:val="0"/>
                <w:sz w:val="18"/>
                <w:szCs w:val="18"/>
              </w:rPr>
              <w:br/>
              <w:t>(0.001)</w:t>
            </w:r>
          </w:p>
        </w:tc>
        <w:tc>
          <w:tcPr>
            <w:tcW w:w="968" w:type="pct"/>
            <w:tcBorders>
              <w:top w:val="nil"/>
              <w:left w:val="nil"/>
              <w:bottom w:val="nil"/>
              <w:right w:val="nil"/>
            </w:tcBorders>
            <w:shd w:val="clear" w:color="auto" w:fill="FFFFFF"/>
          </w:tcPr>
          <w:p w14:paraId="4D131C76" w14:textId="2C35C233" w:rsidR="00470DD8" w:rsidRPr="00470DD8" w:rsidRDefault="00470DD8" w:rsidP="00470DD8">
            <w:pPr>
              <w:autoSpaceDE w:val="0"/>
              <w:autoSpaceDN w:val="0"/>
              <w:adjustRightInd w:val="0"/>
              <w:jc w:val="center"/>
              <w:rPr>
                <w:rFonts w:ascii="Times New Roman" w:eastAsia="宋体" w:hAnsi="Times New Roman" w:cs="Times New Roman"/>
                <w:color w:val="000000"/>
                <w:kern w:val="0"/>
                <w:sz w:val="18"/>
                <w:szCs w:val="18"/>
              </w:rPr>
            </w:pPr>
            <w:r w:rsidRPr="00470DD8">
              <w:rPr>
                <w:rFonts w:ascii="Times New Roman" w:hAnsi="Times New Roman" w:cs="Times New Roman"/>
                <w:kern w:val="0"/>
                <w:sz w:val="18"/>
                <w:szCs w:val="18"/>
              </w:rPr>
              <w:br/>
            </w:r>
          </w:p>
        </w:tc>
        <w:tc>
          <w:tcPr>
            <w:tcW w:w="970" w:type="pct"/>
            <w:tcBorders>
              <w:top w:val="nil"/>
              <w:left w:val="nil"/>
              <w:bottom w:val="nil"/>
              <w:right w:val="nil"/>
            </w:tcBorders>
            <w:shd w:val="clear" w:color="auto" w:fill="FFFFFF"/>
          </w:tcPr>
          <w:p w14:paraId="7137BB4C" w14:textId="20A48057" w:rsidR="00470DD8" w:rsidRPr="00470DD8" w:rsidRDefault="00470DD8" w:rsidP="00470DD8">
            <w:pPr>
              <w:autoSpaceDE w:val="0"/>
              <w:autoSpaceDN w:val="0"/>
              <w:adjustRightInd w:val="0"/>
              <w:jc w:val="center"/>
              <w:rPr>
                <w:rFonts w:ascii="Times New Roman" w:eastAsia="宋体" w:hAnsi="Times New Roman" w:cs="Times New Roman"/>
                <w:color w:val="000000"/>
                <w:kern w:val="0"/>
                <w:sz w:val="18"/>
                <w:szCs w:val="18"/>
              </w:rPr>
            </w:pPr>
            <w:r w:rsidRPr="00470DD8">
              <w:rPr>
                <w:rFonts w:ascii="Times New Roman" w:hAnsi="Times New Roman" w:cs="Times New Roman"/>
                <w:kern w:val="0"/>
                <w:sz w:val="18"/>
                <w:szCs w:val="18"/>
              </w:rPr>
              <w:t>0.012</w:t>
            </w:r>
            <w:r w:rsidRPr="00470DD8">
              <w:rPr>
                <w:rFonts w:ascii="Times New Roman" w:hAnsi="Times New Roman" w:cs="Times New Roman"/>
                <w:kern w:val="0"/>
                <w:sz w:val="18"/>
                <w:szCs w:val="18"/>
                <w:vertAlign w:val="superscript"/>
              </w:rPr>
              <w:t>***</w:t>
            </w:r>
            <w:r w:rsidRPr="00470DD8">
              <w:rPr>
                <w:rFonts w:ascii="Times New Roman" w:hAnsi="Times New Roman" w:cs="Times New Roman"/>
                <w:kern w:val="0"/>
                <w:sz w:val="18"/>
                <w:szCs w:val="18"/>
              </w:rPr>
              <w:br/>
              <w:t>(0.001)</w:t>
            </w:r>
          </w:p>
        </w:tc>
      </w:tr>
      <w:tr w:rsidR="00470DD8" w:rsidRPr="008A5D94" w14:paraId="7E7A008C" w14:textId="77777777" w:rsidTr="00367724">
        <w:trPr>
          <w:jc w:val="center"/>
        </w:trPr>
        <w:tc>
          <w:tcPr>
            <w:tcW w:w="1123" w:type="pct"/>
            <w:tcBorders>
              <w:top w:val="nil"/>
              <w:left w:val="nil"/>
              <w:bottom w:val="nil"/>
              <w:right w:val="nil"/>
            </w:tcBorders>
            <w:shd w:val="clear" w:color="auto" w:fill="FFFFFF"/>
            <w:hideMark/>
          </w:tcPr>
          <w:p w14:paraId="1F3A7685" w14:textId="77777777" w:rsidR="00470DD8" w:rsidRPr="008A5D94" w:rsidRDefault="00470DD8" w:rsidP="00470DD8">
            <w:pPr>
              <w:autoSpaceDE w:val="0"/>
              <w:autoSpaceDN w:val="0"/>
              <w:adjustRightInd w:val="0"/>
              <w:jc w:val="left"/>
              <w:rPr>
                <w:rFonts w:ascii="Times New Roman" w:eastAsia="宋体" w:hAnsi="Times New Roman" w:cs="Times New Roman"/>
                <w:color w:val="000000"/>
                <w:kern w:val="0"/>
                <w:sz w:val="18"/>
                <w:szCs w:val="18"/>
              </w:rPr>
            </w:pPr>
            <w:r>
              <w:rPr>
                <w:rFonts w:ascii="Times New Roman" w:eastAsia="宋体" w:hAnsi="Times New Roman" w:cs="Times New Roman" w:hint="eastAsia"/>
                <w:color w:val="000000"/>
                <w:kern w:val="0"/>
                <w:sz w:val="18"/>
                <w:szCs w:val="18"/>
              </w:rPr>
              <w:t>持续时间</w:t>
            </w:r>
          </w:p>
        </w:tc>
        <w:tc>
          <w:tcPr>
            <w:tcW w:w="969" w:type="pct"/>
            <w:tcBorders>
              <w:top w:val="nil"/>
              <w:left w:val="nil"/>
              <w:bottom w:val="nil"/>
              <w:right w:val="nil"/>
            </w:tcBorders>
            <w:shd w:val="clear" w:color="auto" w:fill="FFFFFF"/>
            <w:hideMark/>
          </w:tcPr>
          <w:p w14:paraId="20E17CBA" w14:textId="5B8744A0" w:rsidR="00470DD8" w:rsidRPr="00470DD8" w:rsidRDefault="00470DD8" w:rsidP="00470DD8">
            <w:pPr>
              <w:autoSpaceDE w:val="0"/>
              <w:autoSpaceDN w:val="0"/>
              <w:adjustRightInd w:val="0"/>
              <w:jc w:val="center"/>
              <w:rPr>
                <w:rFonts w:ascii="Times New Roman" w:eastAsia="宋体" w:hAnsi="Times New Roman" w:cs="Times New Roman"/>
                <w:color w:val="000000"/>
                <w:kern w:val="0"/>
                <w:sz w:val="18"/>
                <w:szCs w:val="18"/>
              </w:rPr>
            </w:pPr>
            <w:r w:rsidRPr="00470DD8">
              <w:rPr>
                <w:rFonts w:ascii="Times New Roman" w:hAnsi="Times New Roman" w:cs="Times New Roman"/>
                <w:kern w:val="0"/>
                <w:sz w:val="18"/>
                <w:szCs w:val="18"/>
              </w:rPr>
              <w:br/>
            </w:r>
          </w:p>
        </w:tc>
        <w:tc>
          <w:tcPr>
            <w:tcW w:w="970" w:type="pct"/>
            <w:tcBorders>
              <w:top w:val="nil"/>
              <w:left w:val="nil"/>
              <w:bottom w:val="nil"/>
              <w:right w:val="nil"/>
            </w:tcBorders>
            <w:shd w:val="clear" w:color="auto" w:fill="FFFFFF"/>
            <w:hideMark/>
          </w:tcPr>
          <w:p w14:paraId="057A9CBA" w14:textId="654CE066" w:rsidR="00470DD8" w:rsidRPr="00470DD8" w:rsidRDefault="00470DD8" w:rsidP="00470DD8">
            <w:pPr>
              <w:autoSpaceDE w:val="0"/>
              <w:autoSpaceDN w:val="0"/>
              <w:adjustRightInd w:val="0"/>
              <w:jc w:val="center"/>
              <w:rPr>
                <w:rFonts w:ascii="Times New Roman" w:eastAsia="宋体" w:hAnsi="Times New Roman" w:cs="Times New Roman"/>
                <w:color w:val="000000"/>
                <w:kern w:val="0"/>
                <w:sz w:val="18"/>
                <w:szCs w:val="18"/>
              </w:rPr>
            </w:pPr>
            <w:r w:rsidRPr="00470DD8">
              <w:rPr>
                <w:rFonts w:ascii="Times New Roman" w:hAnsi="Times New Roman" w:cs="Times New Roman"/>
                <w:kern w:val="0"/>
                <w:sz w:val="18"/>
                <w:szCs w:val="18"/>
              </w:rPr>
              <w:t>0.019</w:t>
            </w:r>
            <w:r w:rsidRPr="00470DD8">
              <w:rPr>
                <w:rFonts w:ascii="Times New Roman" w:hAnsi="Times New Roman" w:cs="Times New Roman"/>
                <w:kern w:val="0"/>
                <w:sz w:val="18"/>
                <w:szCs w:val="18"/>
                <w:vertAlign w:val="superscript"/>
              </w:rPr>
              <w:t>***</w:t>
            </w:r>
            <w:r w:rsidRPr="00470DD8">
              <w:rPr>
                <w:rFonts w:ascii="Times New Roman" w:hAnsi="Times New Roman" w:cs="Times New Roman"/>
                <w:kern w:val="0"/>
                <w:sz w:val="18"/>
                <w:szCs w:val="18"/>
              </w:rPr>
              <w:br/>
              <w:t>(0.001)</w:t>
            </w:r>
          </w:p>
        </w:tc>
        <w:tc>
          <w:tcPr>
            <w:tcW w:w="968" w:type="pct"/>
            <w:tcBorders>
              <w:top w:val="nil"/>
              <w:left w:val="nil"/>
              <w:bottom w:val="nil"/>
              <w:right w:val="nil"/>
            </w:tcBorders>
            <w:shd w:val="clear" w:color="auto" w:fill="FFFFFF"/>
          </w:tcPr>
          <w:p w14:paraId="4BDB450A" w14:textId="11E39B2B" w:rsidR="00470DD8" w:rsidRPr="00470DD8" w:rsidRDefault="00470DD8" w:rsidP="00470DD8">
            <w:pPr>
              <w:autoSpaceDE w:val="0"/>
              <w:autoSpaceDN w:val="0"/>
              <w:adjustRightInd w:val="0"/>
              <w:jc w:val="center"/>
              <w:rPr>
                <w:rFonts w:ascii="Times New Roman" w:eastAsia="宋体" w:hAnsi="Times New Roman" w:cs="Times New Roman"/>
                <w:color w:val="000000"/>
                <w:kern w:val="0"/>
                <w:sz w:val="18"/>
                <w:szCs w:val="18"/>
              </w:rPr>
            </w:pPr>
            <w:r w:rsidRPr="00470DD8">
              <w:rPr>
                <w:rFonts w:ascii="Times New Roman" w:hAnsi="Times New Roman" w:cs="Times New Roman"/>
                <w:kern w:val="0"/>
                <w:sz w:val="18"/>
                <w:szCs w:val="18"/>
              </w:rPr>
              <w:br/>
            </w:r>
          </w:p>
        </w:tc>
        <w:tc>
          <w:tcPr>
            <w:tcW w:w="970" w:type="pct"/>
            <w:tcBorders>
              <w:top w:val="nil"/>
              <w:left w:val="nil"/>
              <w:bottom w:val="nil"/>
              <w:right w:val="nil"/>
            </w:tcBorders>
            <w:shd w:val="clear" w:color="auto" w:fill="FFFFFF"/>
          </w:tcPr>
          <w:p w14:paraId="35F476B0" w14:textId="050DD915" w:rsidR="00470DD8" w:rsidRPr="00470DD8" w:rsidRDefault="00470DD8" w:rsidP="00470DD8">
            <w:pPr>
              <w:autoSpaceDE w:val="0"/>
              <w:autoSpaceDN w:val="0"/>
              <w:adjustRightInd w:val="0"/>
              <w:jc w:val="center"/>
              <w:rPr>
                <w:rFonts w:ascii="Times New Roman" w:eastAsia="宋体" w:hAnsi="Times New Roman" w:cs="Times New Roman"/>
                <w:color w:val="000000"/>
                <w:kern w:val="0"/>
                <w:sz w:val="18"/>
                <w:szCs w:val="18"/>
              </w:rPr>
            </w:pPr>
            <w:r w:rsidRPr="00470DD8">
              <w:rPr>
                <w:rFonts w:ascii="Times New Roman" w:hAnsi="Times New Roman" w:cs="Times New Roman"/>
                <w:kern w:val="0"/>
                <w:sz w:val="18"/>
                <w:szCs w:val="18"/>
              </w:rPr>
              <w:t>0.022</w:t>
            </w:r>
            <w:r w:rsidRPr="00470DD8">
              <w:rPr>
                <w:rFonts w:ascii="Times New Roman" w:hAnsi="Times New Roman" w:cs="Times New Roman"/>
                <w:kern w:val="0"/>
                <w:sz w:val="18"/>
                <w:szCs w:val="18"/>
                <w:vertAlign w:val="superscript"/>
              </w:rPr>
              <w:t>***</w:t>
            </w:r>
            <w:r w:rsidRPr="00470DD8">
              <w:rPr>
                <w:rFonts w:ascii="Times New Roman" w:hAnsi="Times New Roman" w:cs="Times New Roman"/>
                <w:kern w:val="0"/>
                <w:sz w:val="18"/>
                <w:szCs w:val="18"/>
              </w:rPr>
              <w:br/>
              <w:t>(0.001)</w:t>
            </w:r>
          </w:p>
        </w:tc>
      </w:tr>
      <w:tr w:rsidR="00470DD8" w:rsidRPr="008A5D94" w14:paraId="1C535ACD" w14:textId="77777777" w:rsidTr="00367724">
        <w:trPr>
          <w:jc w:val="center"/>
        </w:trPr>
        <w:tc>
          <w:tcPr>
            <w:tcW w:w="1123" w:type="pct"/>
            <w:tcBorders>
              <w:top w:val="nil"/>
              <w:left w:val="nil"/>
              <w:bottom w:val="nil"/>
              <w:right w:val="nil"/>
            </w:tcBorders>
            <w:shd w:val="clear" w:color="auto" w:fill="FFFFFF"/>
            <w:hideMark/>
          </w:tcPr>
          <w:p w14:paraId="2973E70F" w14:textId="77777777" w:rsidR="00470DD8" w:rsidRPr="008A5D94" w:rsidRDefault="00470DD8" w:rsidP="00470DD8">
            <w:pPr>
              <w:autoSpaceDE w:val="0"/>
              <w:autoSpaceDN w:val="0"/>
              <w:adjustRightInd w:val="0"/>
              <w:jc w:val="left"/>
              <w:rPr>
                <w:rFonts w:ascii="Times New Roman" w:eastAsia="宋体" w:hAnsi="Times New Roman" w:cs="Times New Roman"/>
                <w:color w:val="000000"/>
                <w:kern w:val="0"/>
                <w:sz w:val="18"/>
                <w:szCs w:val="18"/>
              </w:rPr>
            </w:pPr>
            <w:r w:rsidRPr="008A5D94">
              <w:rPr>
                <w:rFonts w:ascii="Times New Roman" w:eastAsia="宋体" w:hAnsi="Times New Roman" w:cs="Times New Roman"/>
                <w:color w:val="000000"/>
                <w:kern w:val="0"/>
                <w:sz w:val="18"/>
                <w:szCs w:val="18"/>
              </w:rPr>
              <w:t>标题长度</w:t>
            </w:r>
          </w:p>
        </w:tc>
        <w:tc>
          <w:tcPr>
            <w:tcW w:w="969" w:type="pct"/>
            <w:tcBorders>
              <w:top w:val="nil"/>
              <w:left w:val="nil"/>
              <w:bottom w:val="nil"/>
              <w:right w:val="nil"/>
            </w:tcBorders>
            <w:shd w:val="clear" w:color="auto" w:fill="FFFFFF"/>
            <w:hideMark/>
          </w:tcPr>
          <w:p w14:paraId="5E73E903" w14:textId="621D137B" w:rsidR="00470DD8" w:rsidRPr="00470DD8" w:rsidRDefault="00470DD8" w:rsidP="00470DD8">
            <w:pPr>
              <w:autoSpaceDE w:val="0"/>
              <w:autoSpaceDN w:val="0"/>
              <w:adjustRightInd w:val="0"/>
              <w:jc w:val="center"/>
              <w:rPr>
                <w:rFonts w:ascii="Times New Roman" w:eastAsia="宋体" w:hAnsi="Times New Roman" w:cs="Times New Roman"/>
                <w:color w:val="000000"/>
                <w:kern w:val="0"/>
                <w:sz w:val="18"/>
                <w:szCs w:val="18"/>
              </w:rPr>
            </w:pPr>
            <w:r w:rsidRPr="00470DD8">
              <w:rPr>
                <w:rFonts w:ascii="Times New Roman" w:hAnsi="Times New Roman" w:cs="Times New Roman"/>
                <w:kern w:val="0"/>
                <w:sz w:val="18"/>
                <w:szCs w:val="18"/>
              </w:rPr>
              <w:br/>
            </w:r>
          </w:p>
        </w:tc>
        <w:tc>
          <w:tcPr>
            <w:tcW w:w="970" w:type="pct"/>
            <w:tcBorders>
              <w:top w:val="nil"/>
              <w:left w:val="nil"/>
              <w:bottom w:val="nil"/>
              <w:right w:val="nil"/>
            </w:tcBorders>
            <w:shd w:val="clear" w:color="auto" w:fill="FFFFFF"/>
            <w:hideMark/>
          </w:tcPr>
          <w:p w14:paraId="1FBF0BA2" w14:textId="46FD79DE" w:rsidR="00470DD8" w:rsidRPr="00470DD8" w:rsidRDefault="00470DD8" w:rsidP="00470DD8">
            <w:pPr>
              <w:autoSpaceDE w:val="0"/>
              <w:autoSpaceDN w:val="0"/>
              <w:adjustRightInd w:val="0"/>
              <w:jc w:val="center"/>
              <w:rPr>
                <w:rFonts w:ascii="Times New Roman" w:eastAsia="宋体" w:hAnsi="Times New Roman" w:cs="Times New Roman"/>
                <w:color w:val="000000"/>
                <w:kern w:val="0"/>
                <w:sz w:val="18"/>
                <w:szCs w:val="18"/>
              </w:rPr>
            </w:pPr>
            <w:r w:rsidRPr="00470DD8">
              <w:rPr>
                <w:rFonts w:ascii="Times New Roman" w:hAnsi="Times New Roman" w:cs="Times New Roman"/>
                <w:kern w:val="0"/>
                <w:sz w:val="18"/>
                <w:szCs w:val="18"/>
              </w:rPr>
              <w:t>-2.616</w:t>
            </w:r>
            <w:r w:rsidRPr="00470DD8">
              <w:rPr>
                <w:rFonts w:ascii="Times New Roman" w:hAnsi="Times New Roman" w:cs="Times New Roman"/>
                <w:kern w:val="0"/>
                <w:sz w:val="18"/>
                <w:szCs w:val="18"/>
                <w:vertAlign w:val="superscript"/>
              </w:rPr>
              <w:t>***</w:t>
            </w:r>
            <w:r w:rsidRPr="00470DD8">
              <w:rPr>
                <w:rFonts w:ascii="Times New Roman" w:hAnsi="Times New Roman" w:cs="Times New Roman"/>
                <w:kern w:val="0"/>
                <w:sz w:val="18"/>
                <w:szCs w:val="18"/>
              </w:rPr>
              <w:br/>
              <w:t>(0.225)</w:t>
            </w:r>
          </w:p>
        </w:tc>
        <w:tc>
          <w:tcPr>
            <w:tcW w:w="968" w:type="pct"/>
            <w:tcBorders>
              <w:top w:val="nil"/>
              <w:left w:val="nil"/>
              <w:bottom w:val="nil"/>
              <w:right w:val="nil"/>
            </w:tcBorders>
            <w:shd w:val="clear" w:color="auto" w:fill="FFFFFF"/>
          </w:tcPr>
          <w:p w14:paraId="7F2DFCC5" w14:textId="7C149867" w:rsidR="00470DD8" w:rsidRPr="00470DD8" w:rsidRDefault="00470DD8" w:rsidP="00470DD8">
            <w:pPr>
              <w:autoSpaceDE w:val="0"/>
              <w:autoSpaceDN w:val="0"/>
              <w:adjustRightInd w:val="0"/>
              <w:jc w:val="center"/>
              <w:rPr>
                <w:rFonts w:ascii="Times New Roman" w:eastAsia="宋体" w:hAnsi="Times New Roman" w:cs="Times New Roman"/>
                <w:color w:val="000000"/>
                <w:kern w:val="0"/>
                <w:sz w:val="18"/>
                <w:szCs w:val="18"/>
              </w:rPr>
            </w:pPr>
            <w:r w:rsidRPr="00470DD8">
              <w:rPr>
                <w:rFonts w:ascii="Times New Roman" w:hAnsi="Times New Roman" w:cs="Times New Roman"/>
                <w:kern w:val="0"/>
                <w:sz w:val="18"/>
                <w:szCs w:val="18"/>
              </w:rPr>
              <w:br/>
            </w:r>
          </w:p>
        </w:tc>
        <w:tc>
          <w:tcPr>
            <w:tcW w:w="970" w:type="pct"/>
            <w:tcBorders>
              <w:top w:val="nil"/>
              <w:left w:val="nil"/>
              <w:bottom w:val="nil"/>
              <w:right w:val="nil"/>
            </w:tcBorders>
            <w:shd w:val="clear" w:color="auto" w:fill="FFFFFF"/>
          </w:tcPr>
          <w:p w14:paraId="2247173E" w14:textId="35565082" w:rsidR="00470DD8" w:rsidRPr="00470DD8" w:rsidRDefault="00470DD8" w:rsidP="00470DD8">
            <w:pPr>
              <w:autoSpaceDE w:val="0"/>
              <w:autoSpaceDN w:val="0"/>
              <w:adjustRightInd w:val="0"/>
              <w:jc w:val="center"/>
              <w:rPr>
                <w:rFonts w:ascii="Times New Roman" w:eastAsia="宋体" w:hAnsi="Times New Roman" w:cs="Times New Roman"/>
                <w:color w:val="000000"/>
                <w:kern w:val="0"/>
                <w:sz w:val="18"/>
                <w:szCs w:val="18"/>
              </w:rPr>
            </w:pPr>
            <w:r w:rsidRPr="00470DD8">
              <w:rPr>
                <w:rFonts w:ascii="Times New Roman" w:hAnsi="Times New Roman" w:cs="Times New Roman"/>
                <w:kern w:val="0"/>
                <w:sz w:val="18"/>
                <w:szCs w:val="18"/>
              </w:rPr>
              <w:t>-2.756</w:t>
            </w:r>
            <w:r w:rsidRPr="00470DD8">
              <w:rPr>
                <w:rFonts w:ascii="Times New Roman" w:hAnsi="Times New Roman" w:cs="Times New Roman"/>
                <w:kern w:val="0"/>
                <w:sz w:val="18"/>
                <w:szCs w:val="18"/>
                <w:vertAlign w:val="superscript"/>
              </w:rPr>
              <w:t>***</w:t>
            </w:r>
            <w:r w:rsidRPr="00470DD8">
              <w:rPr>
                <w:rFonts w:ascii="Times New Roman" w:hAnsi="Times New Roman" w:cs="Times New Roman"/>
                <w:kern w:val="0"/>
                <w:sz w:val="18"/>
                <w:szCs w:val="18"/>
              </w:rPr>
              <w:br/>
              <w:t>(0.258)</w:t>
            </w:r>
          </w:p>
        </w:tc>
      </w:tr>
      <w:tr w:rsidR="00470DD8" w:rsidRPr="008A5D94" w14:paraId="6F38BCF3" w14:textId="77777777" w:rsidTr="00367724">
        <w:trPr>
          <w:jc w:val="center"/>
        </w:trPr>
        <w:tc>
          <w:tcPr>
            <w:tcW w:w="1123" w:type="pct"/>
            <w:tcBorders>
              <w:top w:val="nil"/>
              <w:left w:val="nil"/>
              <w:bottom w:val="nil"/>
              <w:right w:val="nil"/>
            </w:tcBorders>
            <w:shd w:val="clear" w:color="auto" w:fill="FFFFFF"/>
            <w:hideMark/>
          </w:tcPr>
          <w:p w14:paraId="44CF2391" w14:textId="77777777" w:rsidR="00470DD8" w:rsidRPr="008A5D94" w:rsidRDefault="00470DD8" w:rsidP="00470DD8">
            <w:pPr>
              <w:autoSpaceDE w:val="0"/>
              <w:autoSpaceDN w:val="0"/>
              <w:adjustRightInd w:val="0"/>
              <w:jc w:val="left"/>
              <w:rPr>
                <w:rFonts w:ascii="Times New Roman" w:eastAsia="宋体" w:hAnsi="Times New Roman" w:cs="Times New Roman"/>
                <w:color w:val="000000"/>
                <w:kern w:val="0"/>
                <w:sz w:val="18"/>
                <w:szCs w:val="18"/>
              </w:rPr>
            </w:pPr>
            <w:r w:rsidRPr="008A5D94">
              <w:rPr>
                <w:rFonts w:ascii="Times New Roman" w:eastAsia="宋体" w:hAnsi="Times New Roman" w:cs="Times New Roman"/>
                <w:color w:val="000000"/>
                <w:kern w:val="0"/>
                <w:sz w:val="18"/>
                <w:szCs w:val="18"/>
              </w:rPr>
              <w:t>正文长度</w:t>
            </w:r>
          </w:p>
        </w:tc>
        <w:tc>
          <w:tcPr>
            <w:tcW w:w="969" w:type="pct"/>
            <w:tcBorders>
              <w:top w:val="nil"/>
              <w:left w:val="nil"/>
              <w:bottom w:val="nil"/>
              <w:right w:val="nil"/>
            </w:tcBorders>
            <w:shd w:val="clear" w:color="auto" w:fill="FFFFFF"/>
            <w:hideMark/>
          </w:tcPr>
          <w:p w14:paraId="59945B40" w14:textId="0D3B239A" w:rsidR="00470DD8" w:rsidRPr="00470DD8" w:rsidRDefault="00470DD8" w:rsidP="00470DD8">
            <w:pPr>
              <w:autoSpaceDE w:val="0"/>
              <w:autoSpaceDN w:val="0"/>
              <w:adjustRightInd w:val="0"/>
              <w:jc w:val="center"/>
              <w:rPr>
                <w:rFonts w:ascii="Times New Roman" w:eastAsia="宋体" w:hAnsi="Times New Roman" w:cs="Times New Roman"/>
                <w:color w:val="000000"/>
                <w:kern w:val="0"/>
                <w:sz w:val="18"/>
                <w:szCs w:val="18"/>
              </w:rPr>
            </w:pPr>
            <w:r w:rsidRPr="00470DD8">
              <w:rPr>
                <w:rFonts w:ascii="Times New Roman" w:hAnsi="Times New Roman" w:cs="Times New Roman"/>
                <w:kern w:val="0"/>
                <w:sz w:val="18"/>
                <w:szCs w:val="18"/>
              </w:rPr>
              <w:br/>
            </w:r>
          </w:p>
        </w:tc>
        <w:tc>
          <w:tcPr>
            <w:tcW w:w="970" w:type="pct"/>
            <w:tcBorders>
              <w:top w:val="nil"/>
              <w:left w:val="nil"/>
              <w:bottom w:val="nil"/>
              <w:right w:val="nil"/>
            </w:tcBorders>
            <w:shd w:val="clear" w:color="auto" w:fill="FFFFFF"/>
            <w:hideMark/>
          </w:tcPr>
          <w:p w14:paraId="2B7D7D78" w14:textId="6DDDBE92" w:rsidR="00470DD8" w:rsidRPr="00470DD8" w:rsidRDefault="00470DD8" w:rsidP="00470DD8">
            <w:pPr>
              <w:autoSpaceDE w:val="0"/>
              <w:autoSpaceDN w:val="0"/>
              <w:adjustRightInd w:val="0"/>
              <w:jc w:val="center"/>
              <w:rPr>
                <w:rFonts w:ascii="Times New Roman" w:eastAsia="宋体" w:hAnsi="Times New Roman" w:cs="Times New Roman"/>
                <w:color w:val="000000"/>
                <w:kern w:val="0"/>
                <w:sz w:val="18"/>
                <w:szCs w:val="18"/>
              </w:rPr>
            </w:pPr>
            <w:r w:rsidRPr="00470DD8">
              <w:rPr>
                <w:rFonts w:ascii="Times New Roman" w:hAnsi="Times New Roman" w:cs="Times New Roman"/>
                <w:kern w:val="0"/>
                <w:sz w:val="18"/>
                <w:szCs w:val="18"/>
              </w:rPr>
              <w:t>0.051</w:t>
            </w:r>
            <w:r w:rsidRPr="00470DD8">
              <w:rPr>
                <w:rFonts w:ascii="Times New Roman" w:hAnsi="Times New Roman" w:cs="Times New Roman"/>
                <w:kern w:val="0"/>
                <w:sz w:val="18"/>
                <w:szCs w:val="18"/>
              </w:rPr>
              <w:br/>
              <w:t>(0.440)</w:t>
            </w:r>
          </w:p>
        </w:tc>
        <w:tc>
          <w:tcPr>
            <w:tcW w:w="968" w:type="pct"/>
            <w:tcBorders>
              <w:top w:val="nil"/>
              <w:left w:val="nil"/>
              <w:bottom w:val="nil"/>
              <w:right w:val="nil"/>
            </w:tcBorders>
            <w:shd w:val="clear" w:color="auto" w:fill="FFFFFF"/>
          </w:tcPr>
          <w:p w14:paraId="0843288F" w14:textId="5C7FBEC0" w:rsidR="00470DD8" w:rsidRPr="00470DD8" w:rsidRDefault="00470DD8" w:rsidP="00470DD8">
            <w:pPr>
              <w:autoSpaceDE w:val="0"/>
              <w:autoSpaceDN w:val="0"/>
              <w:adjustRightInd w:val="0"/>
              <w:jc w:val="center"/>
              <w:rPr>
                <w:rFonts w:ascii="Times New Roman" w:eastAsia="宋体" w:hAnsi="Times New Roman" w:cs="Times New Roman"/>
                <w:color w:val="000000"/>
                <w:kern w:val="0"/>
                <w:sz w:val="18"/>
                <w:szCs w:val="18"/>
              </w:rPr>
            </w:pPr>
            <w:r w:rsidRPr="00470DD8">
              <w:rPr>
                <w:rFonts w:ascii="Times New Roman" w:hAnsi="Times New Roman" w:cs="Times New Roman"/>
                <w:kern w:val="0"/>
                <w:sz w:val="18"/>
                <w:szCs w:val="18"/>
              </w:rPr>
              <w:br/>
            </w:r>
          </w:p>
        </w:tc>
        <w:tc>
          <w:tcPr>
            <w:tcW w:w="970" w:type="pct"/>
            <w:tcBorders>
              <w:top w:val="nil"/>
              <w:left w:val="nil"/>
              <w:bottom w:val="nil"/>
              <w:right w:val="nil"/>
            </w:tcBorders>
            <w:shd w:val="clear" w:color="auto" w:fill="FFFFFF"/>
          </w:tcPr>
          <w:p w14:paraId="13779FC3" w14:textId="5D032EC3" w:rsidR="00470DD8" w:rsidRPr="00470DD8" w:rsidRDefault="00470DD8" w:rsidP="00470DD8">
            <w:pPr>
              <w:autoSpaceDE w:val="0"/>
              <w:autoSpaceDN w:val="0"/>
              <w:adjustRightInd w:val="0"/>
              <w:jc w:val="center"/>
              <w:rPr>
                <w:rFonts w:ascii="Times New Roman" w:eastAsia="宋体" w:hAnsi="Times New Roman" w:cs="Times New Roman"/>
                <w:color w:val="000000"/>
                <w:kern w:val="0"/>
                <w:sz w:val="18"/>
                <w:szCs w:val="18"/>
              </w:rPr>
            </w:pPr>
            <w:r w:rsidRPr="00470DD8">
              <w:rPr>
                <w:rFonts w:ascii="Times New Roman" w:hAnsi="Times New Roman" w:cs="Times New Roman"/>
                <w:kern w:val="0"/>
                <w:sz w:val="18"/>
                <w:szCs w:val="18"/>
              </w:rPr>
              <w:t>0.404</w:t>
            </w:r>
            <w:r w:rsidRPr="00470DD8">
              <w:rPr>
                <w:rFonts w:ascii="Times New Roman" w:hAnsi="Times New Roman" w:cs="Times New Roman"/>
                <w:kern w:val="0"/>
                <w:sz w:val="18"/>
                <w:szCs w:val="18"/>
              </w:rPr>
              <w:br/>
              <w:t>(0.505)</w:t>
            </w:r>
          </w:p>
        </w:tc>
      </w:tr>
      <w:tr w:rsidR="00470DD8" w:rsidRPr="008A5D94" w14:paraId="3BF5A336" w14:textId="77777777" w:rsidTr="00367724">
        <w:trPr>
          <w:jc w:val="center"/>
        </w:trPr>
        <w:tc>
          <w:tcPr>
            <w:tcW w:w="1123" w:type="pct"/>
            <w:tcBorders>
              <w:top w:val="nil"/>
              <w:left w:val="nil"/>
              <w:bottom w:val="nil"/>
              <w:right w:val="nil"/>
            </w:tcBorders>
            <w:shd w:val="clear" w:color="auto" w:fill="FFFFFF"/>
          </w:tcPr>
          <w:p w14:paraId="6EB5B08F" w14:textId="77777777" w:rsidR="00470DD8" w:rsidRDefault="00470DD8" w:rsidP="00470DD8">
            <w:pPr>
              <w:autoSpaceDE w:val="0"/>
              <w:autoSpaceDN w:val="0"/>
              <w:adjustRightInd w:val="0"/>
              <w:jc w:val="left"/>
              <w:rPr>
                <w:rFonts w:ascii="Times New Roman" w:eastAsia="宋体" w:hAnsi="Times New Roman" w:cs="Times New Roman"/>
                <w:color w:val="000000"/>
                <w:kern w:val="0"/>
                <w:sz w:val="18"/>
                <w:szCs w:val="18"/>
              </w:rPr>
            </w:pPr>
            <w:r>
              <w:rPr>
                <w:rFonts w:ascii="Times New Roman" w:eastAsia="宋体" w:hAnsi="Times New Roman" w:cs="Times New Roman" w:hint="eastAsia"/>
                <w:color w:val="000000"/>
                <w:kern w:val="0"/>
                <w:sz w:val="18"/>
                <w:szCs w:val="18"/>
              </w:rPr>
              <w:t>描述情感</w:t>
            </w:r>
          </w:p>
        </w:tc>
        <w:tc>
          <w:tcPr>
            <w:tcW w:w="969" w:type="pct"/>
            <w:tcBorders>
              <w:top w:val="nil"/>
              <w:left w:val="nil"/>
              <w:bottom w:val="nil"/>
              <w:right w:val="nil"/>
            </w:tcBorders>
            <w:shd w:val="clear" w:color="auto" w:fill="FFFFFF"/>
          </w:tcPr>
          <w:p w14:paraId="4B434892" w14:textId="6B7C4247" w:rsidR="00470DD8" w:rsidRPr="00470DD8" w:rsidRDefault="00470DD8" w:rsidP="00470DD8">
            <w:pPr>
              <w:autoSpaceDE w:val="0"/>
              <w:autoSpaceDN w:val="0"/>
              <w:adjustRightInd w:val="0"/>
              <w:jc w:val="center"/>
              <w:rPr>
                <w:rFonts w:ascii="Times New Roman" w:eastAsia="宋体" w:hAnsi="Times New Roman" w:cs="Times New Roman"/>
                <w:color w:val="000000"/>
                <w:kern w:val="0"/>
                <w:sz w:val="18"/>
                <w:szCs w:val="18"/>
              </w:rPr>
            </w:pPr>
            <w:r w:rsidRPr="00470DD8">
              <w:rPr>
                <w:rFonts w:ascii="Times New Roman" w:hAnsi="Times New Roman" w:cs="Times New Roman"/>
                <w:kern w:val="0"/>
                <w:sz w:val="18"/>
                <w:szCs w:val="18"/>
              </w:rPr>
              <w:br/>
            </w:r>
          </w:p>
        </w:tc>
        <w:tc>
          <w:tcPr>
            <w:tcW w:w="970" w:type="pct"/>
            <w:tcBorders>
              <w:top w:val="nil"/>
              <w:left w:val="nil"/>
              <w:bottom w:val="nil"/>
              <w:right w:val="nil"/>
            </w:tcBorders>
            <w:shd w:val="clear" w:color="auto" w:fill="FFFFFF"/>
          </w:tcPr>
          <w:p w14:paraId="6F43F528" w14:textId="4F8DC7B3" w:rsidR="00470DD8" w:rsidRPr="00470DD8" w:rsidRDefault="00470DD8" w:rsidP="00470DD8">
            <w:pPr>
              <w:autoSpaceDE w:val="0"/>
              <w:autoSpaceDN w:val="0"/>
              <w:adjustRightInd w:val="0"/>
              <w:jc w:val="center"/>
              <w:rPr>
                <w:rFonts w:ascii="Times New Roman" w:eastAsia="宋体" w:hAnsi="Times New Roman" w:cs="Times New Roman"/>
                <w:color w:val="000000"/>
                <w:kern w:val="0"/>
                <w:sz w:val="18"/>
                <w:szCs w:val="18"/>
              </w:rPr>
            </w:pPr>
            <w:r w:rsidRPr="00470DD8">
              <w:rPr>
                <w:rFonts w:ascii="Times New Roman" w:hAnsi="Times New Roman" w:cs="Times New Roman"/>
                <w:kern w:val="0"/>
                <w:sz w:val="18"/>
                <w:szCs w:val="18"/>
              </w:rPr>
              <w:t>0.092</w:t>
            </w:r>
            <w:r w:rsidRPr="00470DD8">
              <w:rPr>
                <w:rFonts w:ascii="Times New Roman" w:hAnsi="Times New Roman" w:cs="Times New Roman"/>
                <w:kern w:val="0"/>
                <w:sz w:val="18"/>
                <w:szCs w:val="18"/>
                <w:vertAlign w:val="superscript"/>
              </w:rPr>
              <w:t>***</w:t>
            </w:r>
            <w:r w:rsidRPr="00470DD8">
              <w:rPr>
                <w:rFonts w:ascii="Times New Roman" w:hAnsi="Times New Roman" w:cs="Times New Roman"/>
                <w:kern w:val="0"/>
                <w:sz w:val="18"/>
                <w:szCs w:val="18"/>
              </w:rPr>
              <w:br/>
              <w:t>(0.034)</w:t>
            </w:r>
          </w:p>
        </w:tc>
        <w:tc>
          <w:tcPr>
            <w:tcW w:w="968" w:type="pct"/>
            <w:tcBorders>
              <w:top w:val="nil"/>
              <w:left w:val="nil"/>
              <w:bottom w:val="nil"/>
              <w:right w:val="nil"/>
            </w:tcBorders>
            <w:shd w:val="clear" w:color="auto" w:fill="FFFFFF"/>
          </w:tcPr>
          <w:p w14:paraId="1D2103DB" w14:textId="79025E4E" w:rsidR="00470DD8" w:rsidRPr="00470DD8" w:rsidRDefault="00470DD8" w:rsidP="00470DD8">
            <w:pPr>
              <w:autoSpaceDE w:val="0"/>
              <w:autoSpaceDN w:val="0"/>
              <w:adjustRightInd w:val="0"/>
              <w:jc w:val="center"/>
              <w:rPr>
                <w:rFonts w:ascii="Times New Roman" w:eastAsia="宋体" w:hAnsi="Times New Roman" w:cs="Times New Roman"/>
                <w:color w:val="000000"/>
                <w:kern w:val="0"/>
                <w:sz w:val="18"/>
                <w:szCs w:val="18"/>
              </w:rPr>
            </w:pPr>
            <w:r w:rsidRPr="00470DD8">
              <w:rPr>
                <w:rFonts w:ascii="Times New Roman" w:hAnsi="Times New Roman" w:cs="Times New Roman"/>
                <w:kern w:val="0"/>
                <w:sz w:val="18"/>
                <w:szCs w:val="18"/>
              </w:rPr>
              <w:br/>
            </w:r>
          </w:p>
        </w:tc>
        <w:tc>
          <w:tcPr>
            <w:tcW w:w="970" w:type="pct"/>
            <w:tcBorders>
              <w:top w:val="nil"/>
              <w:left w:val="nil"/>
              <w:bottom w:val="nil"/>
              <w:right w:val="nil"/>
            </w:tcBorders>
            <w:shd w:val="clear" w:color="auto" w:fill="FFFFFF"/>
          </w:tcPr>
          <w:p w14:paraId="169DBA02" w14:textId="029D90BF" w:rsidR="00470DD8" w:rsidRPr="00470DD8" w:rsidRDefault="00470DD8" w:rsidP="00470DD8">
            <w:pPr>
              <w:autoSpaceDE w:val="0"/>
              <w:autoSpaceDN w:val="0"/>
              <w:adjustRightInd w:val="0"/>
              <w:jc w:val="center"/>
              <w:rPr>
                <w:rFonts w:ascii="Times New Roman" w:eastAsia="宋体" w:hAnsi="Times New Roman" w:cs="Times New Roman"/>
                <w:color w:val="000000"/>
                <w:kern w:val="0"/>
                <w:sz w:val="18"/>
                <w:szCs w:val="18"/>
              </w:rPr>
            </w:pPr>
            <w:r w:rsidRPr="00470DD8">
              <w:rPr>
                <w:rFonts w:ascii="Times New Roman" w:hAnsi="Times New Roman" w:cs="Times New Roman"/>
                <w:kern w:val="0"/>
                <w:sz w:val="18"/>
                <w:szCs w:val="18"/>
              </w:rPr>
              <w:t>0.097</w:t>
            </w:r>
            <w:r w:rsidRPr="00470DD8">
              <w:rPr>
                <w:rFonts w:ascii="Times New Roman" w:hAnsi="Times New Roman" w:cs="Times New Roman"/>
                <w:kern w:val="0"/>
                <w:sz w:val="18"/>
                <w:szCs w:val="18"/>
                <w:vertAlign w:val="superscript"/>
              </w:rPr>
              <w:t>**</w:t>
            </w:r>
            <w:r w:rsidRPr="00470DD8">
              <w:rPr>
                <w:rFonts w:ascii="Times New Roman" w:hAnsi="Times New Roman" w:cs="Times New Roman"/>
                <w:kern w:val="0"/>
                <w:sz w:val="18"/>
                <w:szCs w:val="18"/>
              </w:rPr>
              <w:br/>
              <w:t>(0.039)</w:t>
            </w:r>
          </w:p>
        </w:tc>
      </w:tr>
      <w:tr w:rsidR="00470DD8" w:rsidRPr="008A5D94" w14:paraId="1602F264" w14:textId="77777777" w:rsidTr="00367724">
        <w:trPr>
          <w:jc w:val="center"/>
        </w:trPr>
        <w:tc>
          <w:tcPr>
            <w:tcW w:w="1123" w:type="pct"/>
            <w:tcBorders>
              <w:top w:val="nil"/>
              <w:left w:val="nil"/>
              <w:bottom w:val="nil"/>
              <w:right w:val="nil"/>
            </w:tcBorders>
            <w:shd w:val="clear" w:color="auto" w:fill="FFFFFF"/>
          </w:tcPr>
          <w:p w14:paraId="59832934" w14:textId="77777777" w:rsidR="00470DD8" w:rsidRDefault="00470DD8" w:rsidP="00470DD8">
            <w:pPr>
              <w:autoSpaceDE w:val="0"/>
              <w:autoSpaceDN w:val="0"/>
              <w:adjustRightInd w:val="0"/>
              <w:jc w:val="left"/>
              <w:rPr>
                <w:rFonts w:ascii="Times New Roman" w:eastAsia="宋体" w:hAnsi="Times New Roman" w:cs="Times New Roman"/>
                <w:color w:val="000000"/>
                <w:kern w:val="0"/>
                <w:sz w:val="18"/>
                <w:szCs w:val="18"/>
              </w:rPr>
            </w:pPr>
            <w:r>
              <w:rPr>
                <w:rFonts w:ascii="Times New Roman" w:eastAsia="宋体" w:hAnsi="Times New Roman" w:cs="Times New Roman" w:hint="eastAsia"/>
                <w:color w:val="000000"/>
                <w:kern w:val="0"/>
                <w:sz w:val="18"/>
                <w:szCs w:val="18"/>
              </w:rPr>
              <w:t>描述可读性</w:t>
            </w:r>
          </w:p>
        </w:tc>
        <w:tc>
          <w:tcPr>
            <w:tcW w:w="969" w:type="pct"/>
            <w:tcBorders>
              <w:top w:val="nil"/>
              <w:left w:val="nil"/>
              <w:bottom w:val="nil"/>
              <w:right w:val="nil"/>
            </w:tcBorders>
            <w:shd w:val="clear" w:color="auto" w:fill="FFFFFF"/>
          </w:tcPr>
          <w:p w14:paraId="17D0A0E3" w14:textId="6D31C0A5" w:rsidR="00470DD8" w:rsidRPr="00470DD8" w:rsidRDefault="00470DD8" w:rsidP="00470DD8">
            <w:pPr>
              <w:autoSpaceDE w:val="0"/>
              <w:autoSpaceDN w:val="0"/>
              <w:adjustRightInd w:val="0"/>
              <w:jc w:val="center"/>
              <w:rPr>
                <w:rFonts w:ascii="Times New Roman" w:eastAsia="宋体" w:hAnsi="Times New Roman" w:cs="Times New Roman"/>
                <w:color w:val="000000"/>
                <w:kern w:val="0"/>
                <w:sz w:val="18"/>
                <w:szCs w:val="18"/>
              </w:rPr>
            </w:pPr>
            <w:r w:rsidRPr="00470DD8">
              <w:rPr>
                <w:rFonts w:ascii="Times New Roman" w:hAnsi="Times New Roman" w:cs="Times New Roman"/>
                <w:kern w:val="0"/>
                <w:sz w:val="18"/>
                <w:szCs w:val="18"/>
              </w:rPr>
              <w:br/>
            </w:r>
          </w:p>
        </w:tc>
        <w:tc>
          <w:tcPr>
            <w:tcW w:w="970" w:type="pct"/>
            <w:tcBorders>
              <w:top w:val="nil"/>
              <w:left w:val="nil"/>
              <w:bottom w:val="nil"/>
              <w:right w:val="nil"/>
            </w:tcBorders>
            <w:shd w:val="clear" w:color="auto" w:fill="FFFFFF"/>
          </w:tcPr>
          <w:p w14:paraId="39B8D4A5" w14:textId="475DF8C2" w:rsidR="00470DD8" w:rsidRPr="00470DD8" w:rsidRDefault="00470DD8" w:rsidP="00470DD8">
            <w:pPr>
              <w:autoSpaceDE w:val="0"/>
              <w:autoSpaceDN w:val="0"/>
              <w:adjustRightInd w:val="0"/>
              <w:jc w:val="center"/>
              <w:rPr>
                <w:rFonts w:ascii="Times New Roman" w:eastAsia="宋体" w:hAnsi="Times New Roman" w:cs="Times New Roman"/>
                <w:color w:val="000000"/>
                <w:kern w:val="0"/>
                <w:sz w:val="18"/>
                <w:szCs w:val="18"/>
              </w:rPr>
            </w:pPr>
            <w:r w:rsidRPr="00470DD8">
              <w:rPr>
                <w:rFonts w:ascii="Times New Roman" w:hAnsi="Times New Roman" w:cs="Times New Roman"/>
                <w:kern w:val="0"/>
                <w:sz w:val="18"/>
                <w:szCs w:val="18"/>
              </w:rPr>
              <w:t>8.310</w:t>
            </w:r>
            <w:r w:rsidRPr="00470DD8">
              <w:rPr>
                <w:rFonts w:ascii="Times New Roman" w:hAnsi="Times New Roman" w:cs="Times New Roman"/>
                <w:kern w:val="0"/>
                <w:sz w:val="18"/>
                <w:szCs w:val="18"/>
                <w:vertAlign w:val="superscript"/>
              </w:rPr>
              <w:t>***</w:t>
            </w:r>
            <w:r w:rsidRPr="00470DD8">
              <w:rPr>
                <w:rFonts w:ascii="Times New Roman" w:hAnsi="Times New Roman" w:cs="Times New Roman"/>
                <w:kern w:val="0"/>
                <w:sz w:val="18"/>
                <w:szCs w:val="18"/>
              </w:rPr>
              <w:br/>
              <w:t>(1.509)</w:t>
            </w:r>
          </w:p>
        </w:tc>
        <w:tc>
          <w:tcPr>
            <w:tcW w:w="968" w:type="pct"/>
            <w:tcBorders>
              <w:top w:val="nil"/>
              <w:left w:val="nil"/>
              <w:bottom w:val="nil"/>
              <w:right w:val="nil"/>
            </w:tcBorders>
            <w:shd w:val="clear" w:color="auto" w:fill="FFFFFF"/>
          </w:tcPr>
          <w:p w14:paraId="02C28FEB" w14:textId="23EAC136" w:rsidR="00470DD8" w:rsidRPr="00470DD8" w:rsidRDefault="00470DD8" w:rsidP="00470DD8">
            <w:pPr>
              <w:autoSpaceDE w:val="0"/>
              <w:autoSpaceDN w:val="0"/>
              <w:adjustRightInd w:val="0"/>
              <w:jc w:val="center"/>
              <w:rPr>
                <w:rFonts w:ascii="Times New Roman" w:eastAsia="宋体" w:hAnsi="Times New Roman" w:cs="Times New Roman"/>
                <w:color w:val="000000"/>
                <w:kern w:val="0"/>
                <w:sz w:val="18"/>
                <w:szCs w:val="18"/>
              </w:rPr>
            </w:pPr>
            <w:r w:rsidRPr="00470DD8">
              <w:rPr>
                <w:rFonts w:ascii="Times New Roman" w:hAnsi="Times New Roman" w:cs="Times New Roman"/>
                <w:kern w:val="0"/>
                <w:sz w:val="18"/>
                <w:szCs w:val="18"/>
              </w:rPr>
              <w:br/>
            </w:r>
          </w:p>
        </w:tc>
        <w:tc>
          <w:tcPr>
            <w:tcW w:w="970" w:type="pct"/>
            <w:tcBorders>
              <w:top w:val="nil"/>
              <w:left w:val="nil"/>
              <w:bottom w:val="nil"/>
              <w:right w:val="nil"/>
            </w:tcBorders>
            <w:shd w:val="clear" w:color="auto" w:fill="FFFFFF"/>
          </w:tcPr>
          <w:p w14:paraId="7D17D2E7" w14:textId="0D12956D" w:rsidR="00470DD8" w:rsidRPr="00470DD8" w:rsidRDefault="00470DD8" w:rsidP="00470DD8">
            <w:pPr>
              <w:autoSpaceDE w:val="0"/>
              <w:autoSpaceDN w:val="0"/>
              <w:adjustRightInd w:val="0"/>
              <w:jc w:val="center"/>
              <w:rPr>
                <w:rFonts w:ascii="Times New Roman" w:eastAsia="宋体" w:hAnsi="Times New Roman" w:cs="Times New Roman"/>
                <w:color w:val="000000"/>
                <w:kern w:val="0"/>
                <w:sz w:val="18"/>
                <w:szCs w:val="18"/>
              </w:rPr>
            </w:pPr>
            <w:r w:rsidRPr="00470DD8">
              <w:rPr>
                <w:rFonts w:ascii="Times New Roman" w:hAnsi="Times New Roman" w:cs="Times New Roman"/>
                <w:kern w:val="0"/>
                <w:sz w:val="18"/>
                <w:szCs w:val="18"/>
              </w:rPr>
              <w:t>8.960</w:t>
            </w:r>
            <w:r w:rsidRPr="00470DD8">
              <w:rPr>
                <w:rFonts w:ascii="Times New Roman" w:hAnsi="Times New Roman" w:cs="Times New Roman"/>
                <w:kern w:val="0"/>
                <w:sz w:val="18"/>
                <w:szCs w:val="18"/>
                <w:vertAlign w:val="superscript"/>
              </w:rPr>
              <w:t>***</w:t>
            </w:r>
            <w:r w:rsidRPr="00470DD8">
              <w:rPr>
                <w:rFonts w:ascii="Times New Roman" w:hAnsi="Times New Roman" w:cs="Times New Roman"/>
                <w:kern w:val="0"/>
                <w:sz w:val="18"/>
                <w:szCs w:val="18"/>
              </w:rPr>
              <w:br/>
              <w:t>(1.737)</w:t>
            </w:r>
          </w:p>
        </w:tc>
      </w:tr>
      <w:tr w:rsidR="00470DD8" w:rsidRPr="008A5D94" w14:paraId="73F3379D" w14:textId="77777777" w:rsidTr="00AE4A54">
        <w:trPr>
          <w:jc w:val="center"/>
        </w:trPr>
        <w:tc>
          <w:tcPr>
            <w:tcW w:w="1123" w:type="pct"/>
            <w:tcBorders>
              <w:top w:val="nil"/>
              <w:left w:val="nil"/>
              <w:bottom w:val="single" w:sz="6" w:space="0" w:color="auto"/>
              <w:right w:val="nil"/>
            </w:tcBorders>
            <w:shd w:val="clear" w:color="auto" w:fill="FFFFFF"/>
            <w:hideMark/>
          </w:tcPr>
          <w:p w14:paraId="0A19A44C" w14:textId="77777777" w:rsidR="00470DD8" w:rsidRPr="008A5D94" w:rsidRDefault="00470DD8" w:rsidP="00470DD8">
            <w:pPr>
              <w:autoSpaceDE w:val="0"/>
              <w:autoSpaceDN w:val="0"/>
              <w:adjustRightInd w:val="0"/>
              <w:jc w:val="left"/>
              <w:rPr>
                <w:rFonts w:ascii="Times New Roman" w:eastAsia="宋体" w:hAnsi="Times New Roman" w:cs="Times New Roman"/>
                <w:color w:val="000000"/>
                <w:kern w:val="0"/>
                <w:sz w:val="18"/>
                <w:szCs w:val="18"/>
              </w:rPr>
            </w:pPr>
            <w:r>
              <w:rPr>
                <w:rFonts w:ascii="Times New Roman" w:eastAsia="宋体" w:hAnsi="Times New Roman" w:cs="Times New Roman" w:hint="eastAsia"/>
                <w:color w:val="000000"/>
                <w:kern w:val="0"/>
                <w:sz w:val="18"/>
                <w:szCs w:val="18"/>
              </w:rPr>
              <w:t>常数项</w:t>
            </w:r>
          </w:p>
        </w:tc>
        <w:tc>
          <w:tcPr>
            <w:tcW w:w="969" w:type="pct"/>
            <w:tcBorders>
              <w:top w:val="nil"/>
              <w:left w:val="nil"/>
              <w:bottom w:val="single" w:sz="6" w:space="0" w:color="auto"/>
              <w:right w:val="nil"/>
            </w:tcBorders>
            <w:shd w:val="clear" w:color="auto" w:fill="FFFFFF"/>
            <w:hideMark/>
          </w:tcPr>
          <w:p w14:paraId="14C0B368" w14:textId="6A1CBF52" w:rsidR="00470DD8" w:rsidRPr="00470DD8" w:rsidRDefault="00470DD8" w:rsidP="00470DD8">
            <w:pPr>
              <w:autoSpaceDE w:val="0"/>
              <w:autoSpaceDN w:val="0"/>
              <w:adjustRightInd w:val="0"/>
              <w:jc w:val="center"/>
              <w:rPr>
                <w:rFonts w:ascii="Times New Roman" w:eastAsia="宋体" w:hAnsi="Times New Roman" w:cs="Times New Roman"/>
                <w:color w:val="000000"/>
                <w:kern w:val="0"/>
                <w:sz w:val="18"/>
                <w:szCs w:val="18"/>
              </w:rPr>
            </w:pPr>
            <w:r w:rsidRPr="00470DD8">
              <w:rPr>
                <w:rFonts w:ascii="Times New Roman" w:hAnsi="Times New Roman" w:cs="Times New Roman"/>
                <w:kern w:val="0"/>
                <w:sz w:val="18"/>
                <w:szCs w:val="18"/>
              </w:rPr>
              <w:t>21.179</w:t>
            </w:r>
            <w:r w:rsidRPr="00470DD8">
              <w:rPr>
                <w:rFonts w:ascii="Times New Roman" w:hAnsi="Times New Roman" w:cs="Times New Roman"/>
                <w:kern w:val="0"/>
                <w:sz w:val="18"/>
                <w:szCs w:val="18"/>
                <w:vertAlign w:val="superscript"/>
              </w:rPr>
              <w:t>***</w:t>
            </w:r>
            <w:r w:rsidRPr="00470DD8">
              <w:rPr>
                <w:rFonts w:ascii="Times New Roman" w:hAnsi="Times New Roman" w:cs="Times New Roman"/>
                <w:kern w:val="0"/>
                <w:sz w:val="18"/>
                <w:szCs w:val="18"/>
              </w:rPr>
              <w:br/>
            </w:r>
            <w:r w:rsidRPr="00470DD8">
              <w:rPr>
                <w:rFonts w:ascii="Times New Roman" w:hAnsi="Times New Roman" w:cs="Times New Roman"/>
                <w:kern w:val="0"/>
                <w:sz w:val="18"/>
                <w:szCs w:val="18"/>
              </w:rPr>
              <w:lastRenderedPageBreak/>
              <w:t>(0.246)</w:t>
            </w:r>
          </w:p>
        </w:tc>
        <w:tc>
          <w:tcPr>
            <w:tcW w:w="970" w:type="pct"/>
            <w:tcBorders>
              <w:top w:val="nil"/>
              <w:left w:val="nil"/>
              <w:bottom w:val="single" w:sz="6" w:space="0" w:color="auto"/>
              <w:right w:val="nil"/>
            </w:tcBorders>
            <w:shd w:val="clear" w:color="auto" w:fill="FFFFFF"/>
            <w:hideMark/>
          </w:tcPr>
          <w:p w14:paraId="3FAF4E4F" w14:textId="3BD0C059" w:rsidR="00470DD8" w:rsidRPr="00470DD8" w:rsidRDefault="00470DD8" w:rsidP="00470DD8">
            <w:pPr>
              <w:autoSpaceDE w:val="0"/>
              <w:autoSpaceDN w:val="0"/>
              <w:adjustRightInd w:val="0"/>
              <w:jc w:val="center"/>
              <w:rPr>
                <w:rFonts w:ascii="Times New Roman" w:eastAsia="宋体" w:hAnsi="Times New Roman" w:cs="Times New Roman"/>
                <w:color w:val="000000"/>
                <w:kern w:val="0"/>
                <w:sz w:val="18"/>
                <w:szCs w:val="18"/>
              </w:rPr>
            </w:pPr>
            <w:r w:rsidRPr="00470DD8">
              <w:rPr>
                <w:rFonts w:ascii="Times New Roman" w:hAnsi="Times New Roman" w:cs="Times New Roman"/>
                <w:kern w:val="0"/>
                <w:sz w:val="18"/>
                <w:szCs w:val="18"/>
              </w:rPr>
              <w:lastRenderedPageBreak/>
              <w:t>32.546</w:t>
            </w:r>
            <w:r w:rsidRPr="00470DD8">
              <w:rPr>
                <w:rFonts w:ascii="Times New Roman" w:hAnsi="Times New Roman" w:cs="Times New Roman"/>
                <w:kern w:val="0"/>
                <w:sz w:val="18"/>
                <w:szCs w:val="18"/>
                <w:vertAlign w:val="superscript"/>
              </w:rPr>
              <w:t>***</w:t>
            </w:r>
            <w:r w:rsidRPr="00470DD8">
              <w:rPr>
                <w:rFonts w:ascii="Times New Roman" w:hAnsi="Times New Roman" w:cs="Times New Roman"/>
                <w:kern w:val="0"/>
                <w:sz w:val="18"/>
                <w:szCs w:val="18"/>
              </w:rPr>
              <w:br/>
            </w:r>
            <w:r w:rsidRPr="00470DD8">
              <w:rPr>
                <w:rFonts w:ascii="Times New Roman" w:hAnsi="Times New Roman" w:cs="Times New Roman"/>
                <w:kern w:val="0"/>
                <w:sz w:val="18"/>
                <w:szCs w:val="18"/>
              </w:rPr>
              <w:lastRenderedPageBreak/>
              <w:t>(2.354)</w:t>
            </w:r>
          </w:p>
        </w:tc>
        <w:tc>
          <w:tcPr>
            <w:tcW w:w="968" w:type="pct"/>
            <w:tcBorders>
              <w:top w:val="nil"/>
              <w:left w:val="nil"/>
              <w:bottom w:val="single" w:sz="6" w:space="0" w:color="auto"/>
              <w:right w:val="nil"/>
            </w:tcBorders>
            <w:shd w:val="clear" w:color="auto" w:fill="FFFFFF"/>
          </w:tcPr>
          <w:p w14:paraId="435C0903" w14:textId="28D9B6A0" w:rsidR="00470DD8" w:rsidRPr="00470DD8" w:rsidRDefault="00470DD8" w:rsidP="00470DD8">
            <w:pPr>
              <w:autoSpaceDE w:val="0"/>
              <w:autoSpaceDN w:val="0"/>
              <w:adjustRightInd w:val="0"/>
              <w:jc w:val="center"/>
              <w:rPr>
                <w:rFonts w:ascii="Times New Roman" w:eastAsia="宋体" w:hAnsi="Times New Roman" w:cs="Times New Roman"/>
                <w:color w:val="000000"/>
                <w:kern w:val="0"/>
                <w:sz w:val="18"/>
                <w:szCs w:val="18"/>
              </w:rPr>
            </w:pPr>
            <w:r w:rsidRPr="00470DD8">
              <w:rPr>
                <w:rFonts w:ascii="Times New Roman" w:hAnsi="Times New Roman" w:cs="Times New Roman"/>
                <w:kern w:val="0"/>
                <w:sz w:val="18"/>
                <w:szCs w:val="18"/>
              </w:rPr>
              <w:lastRenderedPageBreak/>
              <w:t>18.197</w:t>
            </w:r>
            <w:r w:rsidRPr="00470DD8">
              <w:rPr>
                <w:rFonts w:ascii="Times New Roman" w:hAnsi="Times New Roman" w:cs="Times New Roman"/>
                <w:kern w:val="0"/>
                <w:sz w:val="18"/>
                <w:szCs w:val="18"/>
                <w:vertAlign w:val="superscript"/>
              </w:rPr>
              <w:t>***</w:t>
            </w:r>
            <w:r w:rsidRPr="00470DD8">
              <w:rPr>
                <w:rFonts w:ascii="Times New Roman" w:hAnsi="Times New Roman" w:cs="Times New Roman"/>
                <w:kern w:val="0"/>
                <w:sz w:val="18"/>
                <w:szCs w:val="18"/>
              </w:rPr>
              <w:br/>
            </w:r>
            <w:r w:rsidRPr="00470DD8">
              <w:rPr>
                <w:rFonts w:ascii="Times New Roman" w:hAnsi="Times New Roman" w:cs="Times New Roman"/>
                <w:kern w:val="0"/>
                <w:sz w:val="18"/>
                <w:szCs w:val="18"/>
              </w:rPr>
              <w:lastRenderedPageBreak/>
              <w:t>(0.284)</w:t>
            </w:r>
          </w:p>
        </w:tc>
        <w:tc>
          <w:tcPr>
            <w:tcW w:w="970" w:type="pct"/>
            <w:tcBorders>
              <w:top w:val="nil"/>
              <w:left w:val="nil"/>
              <w:bottom w:val="single" w:sz="6" w:space="0" w:color="auto"/>
              <w:right w:val="nil"/>
            </w:tcBorders>
            <w:shd w:val="clear" w:color="auto" w:fill="FFFFFF"/>
          </w:tcPr>
          <w:p w14:paraId="3CD2898A" w14:textId="077D1F0B" w:rsidR="00470DD8" w:rsidRPr="00470DD8" w:rsidRDefault="00470DD8" w:rsidP="00470DD8">
            <w:pPr>
              <w:autoSpaceDE w:val="0"/>
              <w:autoSpaceDN w:val="0"/>
              <w:adjustRightInd w:val="0"/>
              <w:jc w:val="center"/>
              <w:rPr>
                <w:rFonts w:ascii="Times New Roman" w:eastAsia="宋体" w:hAnsi="Times New Roman" w:cs="Times New Roman"/>
                <w:color w:val="000000"/>
                <w:kern w:val="0"/>
                <w:sz w:val="18"/>
                <w:szCs w:val="18"/>
              </w:rPr>
            </w:pPr>
            <w:r w:rsidRPr="00470DD8">
              <w:rPr>
                <w:rFonts w:ascii="Times New Roman" w:hAnsi="Times New Roman" w:cs="Times New Roman"/>
                <w:kern w:val="0"/>
                <w:sz w:val="18"/>
                <w:szCs w:val="18"/>
              </w:rPr>
              <w:lastRenderedPageBreak/>
              <w:t>29.438</w:t>
            </w:r>
            <w:r w:rsidRPr="00470DD8">
              <w:rPr>
                <w:rFonts w:ascii="Times New Roman" w:hAnsi="Times New Roman" w:cs="Times New Roman"/>
                <w:kern w:val="0"/>
                <w:sz w:val="18"/>
                <w:szCs w:val="18"/>
                <w:vertAlign w:val="superscript"/>
              </w:rPr>
              <w:t>***</w:t>
            </w:r>
            <w:r w:rsidRPr="00470DD8">
              <w:rPr>
                <w:rFonts w:ascii="Times New Roman" w:hAnsi="Times New Roman" w:cs="Times New Roman"/>
                <w:kern w:val="0"/>
                <w:sz w:val="18"/>
                <w:szCs w:val="18"/>
              </w:rPr>
              <w:br/>
            </w:r>
            <w:r w:rsidRPr="00470DD8">
              <w:rPr>
                <w:rFonts w:ascii="Times New Roman" w:hAnsi="Times New Roman" w:cs="Times New Roman"/>
                <w:kern w:val="0"/>
                <w:sz w:val="18"/>
                <w:szCs w:val="18"/>
              </w:rPr>
              <w:lastRenderedPageBreak/>
              <w:t>(2.703)</w:t>
            </w:r>
          </w:p>
        </w:tc>
      </w:tr>
      <w:tr w:rsidR="00470DD8" w:rsidRPr="008A5D94" w14:paraId="1703C7EA" w14:textId="77777777" w:rsidTr="00AE4A54">
        <w:trPr>
          <w:jc w:val="center"/>
        </w:trPr>
        <w:tc>
          <w:tcPr>
            <w:tcW w:w="1123" w:type="pct"/>
            <w:tcBorders>
              <w:top w:val="single" w:sz="6" w:space="0" w:color="auto"/>
              <w:left w:val="nil"/>
              <w:bottom w:val="nil"/>
              <w:right w:val="nil"/>
            </w:tcBorders>
            <w:shd w:val="clear" w:color="auto" w:fill="FFFFFF"/>
            <w:hideMark/>
          </w:tcPr>
          <w:p w14:paraId="54A982FC" w14:textId="77777777" w:rsidR="00470DD8" w:rsidRPr="008A5D94" w:rsidRDefault="00470DD8" w:rsidP="00470DD8">
            <w:pPr>
              <w:autoSpaceDE w:val="0"/>
              <w:autoSpaceDN w:val="0"/>
              <w:adjustRightInd w:val="0"/>
              <w:jc w:val="left"/>
              <w:rPr>
                <w:rFonts w:ascii="Times New Roman" w:eastAsia="宋体" w:hAnsi="Times New Roman" w:cs="Times New Roman"/>
                <w:color w:val="000000"/>
                <w:kern w:val="0"/>
                <w:sz w:val="18"/>
                <w:szCs w:val="18"/>
              </w:rPr>
            </w:pPr>
            <w:r w:rsidRPr="008A5D94">
              <w:rPr>
                <w:rFonts w:ascii="Times New Roman" w:eastAsia="宋体" w:hAnsi="Times New Roman" w:cs="Times New Roman"/>
                <w:i/>
                <w:color w:val="000000"/>
                <w:kern w:val="0"/>
                <w:sz w:val="18"/>
                <w:szCs w:val="18"/>
              </w:rPr>
              <w:lastRenderedPageBreak/>
              <w:t>N</w:t>
            </w:r>
          </w:p>
        </w:tc>
        <w:tc>
          <w:tcPr>
            <w:tcW w:w="969" w:type="pct"/>
            <w:tcBorders>
              <w:top w:val="single" w:sz="6" w:space="0" w:color="auto"/>
              <w:left w:val="nil"/>
              <w:bottom w:val="nil"/>
              <w:right w:val="nil"/>
            </w:tcBorders>
            <w:shd w:val="clear" w:color="auto" w:fill="FFFFFF"/>
            <w:hideMark/>
          </w:tcPr>
          <w:p w14:paraId="0612EE9E" w14:textId="445815A3" w:rsidR="00470DD8" w:rsidRPr="00470DD8" w:rsidRDefault="00470DD8" w:rsidP="00470DD8">
            <w:pPr>
              <w:autoSpaceDE w:val="0"/>
              <w:autoSpaceDN w:val="0"/>
              <w:adjustRightInd w:val="0"/>
              <w:jc w:val="center"/>
              <w:rPr>
                <w:rFonts w:ascii="Times New Roman" w:hAnsi="Times New Roman" w:cs="Times New Roman"/>
                <w:kern w:val="0"/>
                <w:sz w:val="18"/>
                <w:szCs w:val="18"/>
              </w:rPr>
            </w:pPr>
            <w:r w:rsidRPr="00470DD8">
              <w:rPr>
                <w:rFonts w:ascii="Times New Roman" w:hAnsi="Times New Roman" w:cs="Times New Roman"/>
                <w:kern w:val="0"/>
                <w:sz w:val="18"/>
                <w:szCs w:val="18"/>
              </w:rPr>
              <w:t>14609</w:t>
            </w:r>
          </w:p>
        </w:tc>
        <w:tc>
          <w:tcPr>
            <w:tcW w:w="970" w:type="pct"/>
            <w:tcBorders>
              <w:top w:val="single" w:sz="6" w:space="0" w:color="auto"/>
              <w:left w:val="nil"/>
              <w:bottom w:val="nil"/>
              <w:right w:val="nil"/>
            </w:tcBorders>
            <w:shd w:val="clear" w:color="auto" w:fill="FFFFFF"/>
            <w:hideMark/>
          </w:tcPr>
          <w:p w14:paraId="1F58DA8C" w14:textId="5DDE1AF6" w:rsidR="00470DD8" w:rsidRPr="00470DD8" w:rsidRDefault="00470DD8" w:rsidP="00470DD8">
            <w:pPr>
              <w:autoSpaceDE w:val="0"/>
              <w:autoSpaceDN w:val="0"/>
              <w:adjustRightInd w:val="0"/>
              <w:jc w:val="center"/>
              <w:rPr>
                <w:rFonts w:ascii="Times New Roman" w:hAnsi="Times New Roman" w:cs="Times New Roman"/>
                <w:kern w:val="0"/>
                <w:sz w:val="18"/>
                <w:szCs w:val="18"/>
              </w:rPr>
            </w:pPr>
            <w:r w:rsidRPr="00470DD8">
              <w:rPr>
                <w:rFonts w:ascii="Times New Roman" w:hAnsi="Times New Roman" w:cs="Times New Roman"/>
                <w:kern w:val="0"/>
                <w:sz w:val="18"/>
                <w:szCs w:val="18"/>
              </w:rPr>
              <w:t>14609</w:t>
            </w:r>
          </w:p>
        </w:tc>
        <w:tc>
          <w:tcPr>
            <w:tcW w:w="968" w:type="pct"/>
            <w:tcBorders>
              <w:top w:val="single" w:sz="6" w:space="0" w:color="auto"/>
              <w:left w:val="nil"/>
              <w:bottom w:val="nil"/>
              <w:right w:val="nil"/>
            </w:tcBorders>
            <w:shd w:val="clear" w:color="auto" w:fill="FFFFFF"/>
          </w:tcPr>
          <w:p w14:paraId="2EC4FAB6" w14:textId="712A702F" w:rsidR="00470DD8" w:rsidRPr="00470DD8" w:rsidRDefault="00470DD8" w:rsidP="00470DD8">
            <w:pPr>
              <w:autoSpaceDE w:val="0"/>
              <w:autoSpaceDN w:val="0"/>
              <w:adjustRightInd w:val="0"/>
              <w:jc w:val="center"/>
              <w:rPr>
                <w:rFonts w:ascii="Times New Roman" w:hAnsi="Times New Roman" w:cs="Times New Roman"/>
                <w:kern w:val="0"/>
                <w:sz w:val="18"/>
                <w:szCs w:val="18"/>
              </w:rPr>
            </w:pPr>
            <w:r w:rsidRPr="00470DD8">
              <w:rPr>
                <w:rFonts w:ascii="Times New Roman" w:hAnsi="Times New Roman" w:cs="Times New Roman"/>
                <w:kern w:val="0"/>
                <w:sz w:val="18"/>
                <w:szCs w:val="18"/>
              </w:rPr>
              <w:t>14609</w:t>
            </w:r>
          </w:p>
        </w:tc>
        <w:tc>
          <w:tcPr>
            <w:tcW w:w="970" w:type="pct"/>
            <w:tcBorders>
              <w:top w:val="single" w:sz="6" w:space="0" w:color="auto"/>
              <w:left w:val="nil"/>
              <w:bottom w:val="nil"/>
              <w:right w:val="nil"/>
            </w:tcBorders>
            <w:shd w:val="clear" w:color="auto" w:fill="FFFFFF"/>
          </w:tcPr>
          <w:p w14:paraId="55D2E764" w14:textId="272C2556" w:rsidR="00470DD8" w:rsidRPr="00470DD8" w:rsidRDefault="00470DD8" w:rsidP="00470DD8">
            <w:pPr>
              <w:autoSpaceDE w:val="0"/>
              <w:autoSpaceDN w:val="0"/>
              <w:adjustRightInd w:val="0"/>
              <w:jc w:val="center"/>
              <w:rPr>
                <w:rFonts w:ascii="Times New Roman" w:hAnsi="Times New Roman" w:cs="Times New Roman"/>
                <w:kern w:val="0"/>
                <w:sz w:val="18"/>
                <w:szCs w:val="18"/>
              </w:rPr>
            </w:pPr>
            <w:r w:rsidRPr="00470DD8">
              <w:rPr>
                <w:rFonts w:ascii="Times New Roman" w:hAnsi="Times New Roman" w:cs="Times New Roman"/>
                <w:kern w:val="0"/>
                <w:sz w:val="18"/>
                <w:szCs w:val="18"/>
              </w:rPr>
              <w:t>14609</w:t>
            </w:r>
          </w:p>
        </w:tc>
      </w:tr>
      <w:tr w:rsidR="00470DD8" w:rsidRPr="008A5D94" w14:paraId="5CC66358" w14:textId="77777777" w:rsidTr="00367724">
        <w:trPr>
          <w:jc w:val="center"/>
        </w:trPr>
        <w:tc>
          <w:tcPr>
            <w:tcW w:w="1123" w:type="pct"/>
            <w:tcBorders>
              <w:top w:val="nil"/>
              <w:left w:val="nil"/>
              <w:bottom w:val="single" w:sz="12" w:space="0" w:color="000000"/>
              <w:right w:val="nil"/>
            </w:tcBorders>
            <w:shd w:val="clear" w:color="auto" w:fill="FFFFFF"/>
            <w:hideMark/>
          </w:tcPr>
          <w:p w14:paraId="071914A8" w14:textId="77777777" w:rsidR="00470DD8" w:rsidRPr="008A5D94" w:rsidRDefault="00470DD8" w:rsidP="00470DD8">
            <w:pPr>
              <w:autoSpaceDE w:val="0"/>
              <w:autoSpaceDN w:val="0"/>
              <w:adjustRightInd w:val="0"/>
              <w:jc w:val="left"/>
              <w:rPr>
                <w:rFonts w:ascii="Times New Roman" w:eastAsia="宋体" w:hAnsi="Times New Roman" w:cs="Times New Roman"/>
                <w:color w:val="000000"/>
                <w:kern w:val="0"/>
                <w:sz w:val="18"/>
                <w:szCs w:val="18"/>
              </w:rPr>
            </w:pPr>
            <w:r w:rsidRPr="008A5D94">
              <w:rPr>
                <w:rFonts w:ascii="Times New Roman" w:eastAsia="宋体" w:hAnsi="Times New Roman" w:cs="Times New Roman"/>
                <w:color w:val="000000"/>
                <w:kern w:val="0"/>
                <w:sz w:val="18"/>
                <w:szCs w:val="18"/>
              </w:rPr>
              <w:t xml:space="preserve">adj. </w:t>
            </w:r>
            <w:r w:rsidRPr="008A5D94">
              <w:rPr>
                <w:rFonts w:ascii="Times New Roman" w:eastAsia="宋体" w:hAnsi="Times New Roman" w:cs="Times New Roman"/>
                <w:i/>
                <w:color w:val="000000"/>
                <w:kern w:val="0"/>
                <w:sz w:val="18"/>
                <w:szCs w:val="18"/>
              </w:rPr>
              <w:t>R</w:t>
            </w:r>
            <w:r w:rsidRPr="008A5D94">
              <w:rPr>
                <w:rFonts w:ascii="Times New Roman" w:eastAsia="宋体" w:hAnsi="Times New Roman" w:cs="Times New Roman"/>
                <w:color w:val="000000"/>
                <w:kern w:val="0"/>
                <w:sz w:val="18"/>
                <w:szCs w:val="18"/>
                <w:vertAlign w:val="superscript"/>
              </w:rPr>
              <w:t>2</w:t>
            </w:r>
            <w:r w:rsidRPr="008A5D94">
              <w:rPr>
                <w:rFonts w:ascii="Times New Roman" w:eastAsia="宋体" w:hAnsi="Times New Roman" w:cs="Times New Roman"/>
                <w:color w:val="000000"/>
                <w:kern w:val="0"/>
                <w:sz w:val="18"/>
                <w:szCs w:val="18"/>
              </w:rPr>
              <w:t xml:space="preserve">/Pseudo </w:t>
            </w:r>
            <w:r w:rsidRPr="008A5D94">
              <w:rPr>
                <w:rFonts w:ascii="Times New Roman" w:eastAsia="宋体" w:hAnsi="Times New Roman" w:cs="Times New Roman"/>
                <w:i/>
                <w:color w:val="000000"/>
                <w:kern w:val="0"/>
                <w:sz w:val="18"/>
                <w:szCs w:val="18"/>
              </w:rPr>
              <w:t>R</w:t>
            </w:r>
            <w:r w:rsidRPr="008A5D94">
              <w:rPr>
                <w:rFonts w:ascii="Times New Roman" w:eastAsia="宋体" w:hAnsi="Times New Roman" w:cs="Times New Roman"/>
                <w:color w:val="000000"/>
                <w:kern w:val="0"/>
                <w:sz w:val="18"/>
                <w:szCs w:val="18"/>
                <w:vertAlign w:val="superscript"/>
              </w:rPr>
              <w:t>2</w:t>
            </w:r>
          </w:p>
        </w:tc>
        <w:tc>
          <w:tcPr>
            <w:tcW w:w="969" w:type="pct"/>
            <w:tcBorders>
              <w:top w:val="nil"/>
              <w:left w:val="nil"/>
              <w:bottom w:val="single" w:sz="12" w:space="0" w:color="000000"/>
              <w:right w:val="nil"/>
            </w:tcBorders>
            <w:shd w:val="clear" w:color="auto" w:fill="FFFFFF"/>
            <w:hideMark/>
          </w:tcPr>
          <w:p w14:paraId="683A30CB" w14:textId="36BCEC78" w:rsidR="00470DD8" w:rsidRPr="00470DD8" w:rsidRDefault="00470DD8" w:rsidP="00470DD8">
            <w:pPr>
              <w:autoSpaceDE w:val="0"/>
              <w:autoSpaceDN w:val="0"/>
              <w:adjustRightInd w:val="0"/>
              <w:jc w:val="center"/>
              <w:rPr>
                <w:rFonts w:ascii="Times New Roman" w:hAnsi="Times New Roman" w:cs="Times New Roman"/>
                <w:kern w:val="0"/>
                <w:sz w:val="18"/>
                <w:szCs w:val="18"/>
              </w:rPr>
            </w:pPr>
            <w:r w:rsidRPr="00470DD8">
              <w:rPr>
                <w:rFonts w:ascii="Times New Roman" w:hAnsi="Times New Roman" w:cs="Times New Roman"/>
                <w:kern w:val="0"/>
                <w:sz w:val="18"/>
                <w:szCs w:val="18"/>
              </w:rPr>
              <w:t>0.001</w:t>
            </w:r>
          </w:p>
        </w:tc>
        <w:tc>
          <w:tcPr>
            <w:tcW w:w="970" w:type="pct"/>
            <w:tcBorders>
              <w:top w:val="nil"/>
              <w:left w:val="nil"/>
              <w:bottom w:val="single" w:sz="12" w:space="0" w:color="000000"/>
              <w:right w:val="nil"/>
            </w:tcBorders>
            <w:shd w:val="clear" w:color="auto" w:fill="FFFFFF"/>
            <w:hideMark/>
          </w:tcPr>
          <w:p w14:paraId="1B6ECBB1" w14:textId="10CB0926" w:rsidR="00470DD8" w:rsidRPr="00470DD8" w:rsidRDefault="00470DD8" w:rsidP="00470DD8">
            <w:pPr>
              <w:autoSpaceDE w:val="0"/>
              <w:autoSpaceDN w:val="0"/>
              <w:adjustRightInd w:val="0"/>
              <w:jc w:val="center"/>
              <w:rPr>
                <w:rFonts w:ascii="Times New Roman" w:hAnsi="Times New Roman" w:cs="Times New Roman"/>
                <w:kern w:val="0"/>
                <w:sz w:val="18"/>
                <w:szCs w:val="18"/>
              </w:rPr>
            </w:pPr>
            <w:r w:rsidRPr="00470DD8">
              <w:rPr>
                <w:rFonts w:ascii="Times New Roman" w:hAnsi="Times New Roman" w:cs="Times New Roman"/>
                <w:kern w:val="0"/>
                <w:sz w:val="18"/>
                <w:szCs w:val="18"/>
              </w:rPr>
              <w:t>0.061</w:t>
            </w:r>
          </w:p>
        </w:tc>
        <w:tc>
          <w:tcPr>
            <w:tcW w:w="968" w:type="pct"/>
            <w:tcBorders>
              <w:top w:val="nil"/>
              <w:left w:val="nil"/>
              <w:bottom w:val="single" w:sz="12" w:space="0" w:color="000000"/>
              <w:right w:val="nil"/>
            </w:tcBorders>
            <w:shd w:val="clear" w:color="auto" w:fill="FFFFFF"/>
          </w:tcPr>
          <w:p w14:paraId="04890704" w14:textId="47432727" w:rsidR="00470DD8" w:rsidRPr="00470DD8" w:rsidRDefault="00470DD8" w:rsidP="00470DD8">
            <w:pPr>
              <w:autoSpaceDE w:val="0"/>
              <w:autoSpaceDN w:val="0"/>
              <w:adjustRightInd w:val="0"/>
              <w:jc w:val="center"/>
              <w:rPr>
                <w:rFonts w:ascii="Times New Roman" w:hAnsi="Times New Roman" w:cs="Times New Roman"/>
                <w:kern w:val="0"/>
                <w:sz w:val="18"/>
                <w:szCs w:val="18"/>
              </w:rPr>
            </w:pPr>
            <w:r w:rsidRPr="00470DD8">
              <w:rPr>
                <w:rFonts w:ascii="Times New Roman" w:hAnsi="Times New Roman" w:cs="Times New Roman" w:hint="eastAsia"/>
                <w:kern w:val="0"/>
                <w:sz w:val="18"/>
                <w:szCs w:val="18"/>
              </w:rPr>
              <w:t>0.000</w:t>
            </w:r>
          </w:p>
        </w:tc>
        <w:tc>
          <w:tcPr>
            <w:tcW w:w="970" w:type="pct"/>
            <w:tcBorders>
              <w:top w:val="nil"/>
              <w:left w:val="nil"/>
              <w:bottom w:val="single" w:sz="12" w:space="0" w:color="000000"/>
              <w:right w:val="nil"/>
            </w:tcBorders>
            <w:shd w:val="clear" w:color="auto" w:fill="FFFFFF"/>
          </w:tcPr>
          <w:p w14:paraId="17DEE365" w14:textId="309E616F" w:rsidR="00470DD8" w:rsidRPr="00470DD8" w:rsidRDefault="00470DD8" w:rsidP="00470DD8">
            <w:pPr>
              <w:autoSpaceDE w:val="0"/>
              <w:autoSpaceDN w:val="0"/>
              <w:adjustRightInd w:val="0"/>
              <w:jc w:val="center"/>
              <w:rPr>
                <w:rFonts w:ascii="Times New Roman" w:hAnsi="Times New Roman" w:cs="Times New Roman"/>
                <w:kern w:val="0"/>
                <w:sz w:val="18"/>
                <w:szCs w:val="18"/>
              </w:rPr>
            </w:pPr>
            <w:r w:rsidRPr="00470DD8">
              <w:rPr>
                <w:rFonts w:ascii="Times New Roman" w:hAnsi="Times New Roman" w:cs="Times New Roman" w:hint="eastAsia"/>
                <w:kern w:val="0"/>
                <w:sz w:val="18"/>
                <w:szCs w:val="18"/>
              </w:rPr>
              <w:t>0.007</w:t>
            </w:r>
          </w:p>
        </w:tc>
      </w:tr>
    </w:tbl>
    <w:p w14:paraId="1E2F4F80" w14:textId="11735231" w:rsidR="00873467" w:rsidRDefault="00873467" w:rsidP="00873467">
      <w:pPr>
        <w:autoSpaceDE w:val="0"/>
        <w:autoSpaceDN w:val="0"/>
        <w:adjustRightInd w:val="0"/>
        <w:jc w:val="left"/>
        <w:rPr>
          <w:rFonts w:ascii="Times New Roman" w:eastAsia="宋体" w:hAnsi="Times New Roman" w:cs="Times New Roman"/>
          <w:color w:val="000000"/>
          <w:kern w:val="0"/>
          <w:sz w:val="18"/>
          <w:szCs w:val="18"/>
        </w:rPr>
      </w:pPr>
      <w:r w:rsidRPr="00873467">
        <w:rPr>
          <w:rFonts w:ascii="宋体" w:eastAsia="宋体" w:hAnsi="宋体" w:cs="Times New Roman" w:hint="eastAsia"/>
          <w:kern w:val="0"/>
          <w:sz w:val="20"/>
          <w:szCs w:val="20"/>
        </w:rPr>
        <w:t>注：</w:t>
      </w:r>
      <w:r>
        <w:rPr>
          <w:rFonts w:ascii="宋体" w:eastAsia="宋体" w:hAnsi="宋体" w:cs="Times New Roman" w:hint="eastAsia"/>
          <w:kern w:val="0"/>
          <w:sz w:val="20"/>
          <w:szCs w:val="20"/>
        </w:rPr>
        <w:t>(1)</w:t>
      </w:r>
      <w:r w:rsidRPr="008A5D94">
        <w:rPr>
          <w:rFonts w:ascii="Times New Roman" w:hAnsi="Times New Roman" w:cs="Times New Roman"/>
          <w:kern w:val="0"/>
          <w:sz w:val="20"/>
          <w:szCs w:val="20"/>
          <w:vertAlign w:val="superscript"/>
        </w:rPr>
        <w:t>*</w:t>
      </w:r>
      <w:r w:rsidRPr="008A5D94">
        <w:rPr>
          <w:rFonts w:ascii="Times New Roman" w:hAnsi="Times New Roman" w:cs="Times New Roman"/>
          <w:kern w:val="0"/>
          <w:sz w:val="20"/>
          <w:szCs w:val="20"/>
        </w:rPr>
        <w:t xml:space="preserve"> </w:t>
      </w:r>
      <w:r w:rsidRPr="008A5D94">
        <w:rPr>
          <w:rFonts w:ascii="Times New Roman" w:hAnsi="Times New Roman" w:cs="Times New Roman"/>
          <w:i/>
          <w:kern w:val="0"/>
          <w:sz w:val="20"/>
          <w:szCs w:val="20"/>
        </w:rPr>
        <w:t>p</w:t>
      </w:r>
      <w:r w:rsidRPr="008A5D94">
        <w:rPr>
          <w:rFonts w:ascii="Times New Roman" w:hAnsi="Times New Roman" w:cs="Times New Roman"/>
          <w:kern w:val="0"/>
          <w:sz w:val="20"/>
          <w:szCs w:val="20"/>
        </w:rPr>
        <w:t xml:space="preserve"> &lt; 0.10, </w:t>
      </w:r>
      <w:r w:rsidRPr="008A5D94">
        <w:rPr>
          <w:rFonts w:ascii="Times New Roman" w:hAnsi="Times New Roman" w:cs="Times New Roman"/>
          <w:kern w:val="0"/>
          <w:sz w:val="20"/>
          <w:szCs w:val="20"/>
          <w:vertAlign w:val="superscript"/>
        </w:rPr>
        <w:t>**</w:t>
      </w:r>
      <w:r w:rsidRPr="008A5D94">
        <w:rPr>
          <w:rFonts w:ascii="Times New Roman" w:hAnsi="Times New Roman" w:cs="Times New Roman"/>
          <w:kern w:val="0"/>
          <w:sz w:val="20"/>
          <w:szCs w:val="20"/>
        </w:rPr>
        <w:t xml:space="preserve"> </w:t>
      </w:r>
      <w:r w:rsidRPr="008A5D94">
        <w:rPr>
          <w:rFonts w:ascii="Times New Roman" w:hAnsi="Times New Roman" w:cs="Times New Roman"/>
          <w:i/>
          <w:kern w:val="0"/>
          <w:sz w:val="20"/>
          <w:szCs w:val="20"/>
        </w:rPr>
        <w:t>p</w:t>
      </w:r>
      <w:r w:rsidRPr="008A5D94">
        <w:rPr>
          <w:rFonts w:ascii="Times New Roman" w:hAnsi="Times New Roman" w:cs="Times New Roman"/>
          <w:kern w:val="0"/>
          <w:sz w:val="20"/>
          <w:szCs w:val="20"/>
        </w:rPr>
        <w:t xml:space="preserve"> &lt; 0.05, </w:t>
      </w:r>
      <w:r w:rsidRPr="008A5D94">
        <w:rPr>
          <w:rFonts w:ascii="Times New Roman" w:hAnsi="Times New Roman" w:cs="Times New Roman"/>
          <w:kern w:val="0"/>
          <w:sz w:val="20"/>
          <w:szCs w:val="20"/>
          <w:vertAlign w:val="superscript"/>
        </w:rPr>
        <w:t>***</w:t>
      </w:r>
      <w:r w:rsidRPr="008A5D94">
        <w:rPr>
          <w:rFonts w:ascii="Times New Roman" w:hAnsi="Times New Roman" w:cs="Times New Roman"/>
          <w:kern w:val="0"/>
          <w:sz w:val="20"/>
          <w:szCs w:val="20"/>
        </w:rPr>
        <w:t xml:space="preserve"> </w:t>
      </w:r>
      <w:r w:rsidRPr="008A5D94">
        <w:rPr>
          <w:rFonts w:ascii="Times New Roman" w:hAnsi="Times New Roman" w:cs="Times New Roman"/>
          <w:i/>
          <w:kern w:val="0"/>
          <w:sz w:val="20"/>
          <w:szCs w:val="20"/>
        </w:rPr>
        <w:t>p</w:t>
      </w:r>
      <w:r w:rsidRPr="008A5D94">
        <w:rPr>
          <w:rFonts w:ascii="Times New Roman" w:hAnsi="Times New Roman" w:cs="Times New Roman"/>
          <w:kern w:val="0"/>
          <w:sz w:val="20"/>
          <w:szCs w:val="20"/>
        </w:rPr>
        <w:t xml:space="preserve"> &lt; 0.01</w:t>
      </w:r>
      <w:r>
        <w:rPr>
          <w:rFonts w:ascii="Times New Roman" w:eastAsia="宋体" w:hAnsi="Times New Roman" w:cs="Times New Roman" w:hint="eastAsia"/>
          <w:color w:val="000000"/>
          <w:kern w:val="0"/>
          <w:sz w:val="18"/>
          <w:szCs w:val="18"/>
        </w:rPr>
        <w:t>。</w:t>
      </w:r>
    </w:p>
    <w:p w14:paraId="2E8ED0C9" w14:textId="15FC8DE2" w:rsidR="00812495" w:rsidRPr="00BB41AB" w:rsidRDefault="00BB41AB" w:rsidP="00812495">
      <w:pPr>
        <w:spacing w:line="440" w:lineRule="exact"/>
        <w:ind w:firstLineChars="200" w:firstLine="420"/>
        <w:rPr>
          <w:rFonts w:ascii="Times New Roman" w:eastAsia="宋体" w:hAnsi="Times New Roman" w:cs="Times New Roman"/>
          <w:szCs w:val="21"/>
        </w:rPr>
      </w:pPr>
      <w:r w:rsidRPr="00BB41AB">
        <w:rPr>
          <w:rFonts w:ascii="Times New Roman" w:eastAsia="宋体" w:hAnsi="Times New Roman" w:cs="Times New Roman" w:hint="eastAsia"/>
          <w:szCs w:val="21"/>
        </w:rPr>
        <w:t>上述回归结果证明了，不论是</w:t>
      </w:r>
      <w:r>
        <w:rPr>
          <w:rFonts w:ascii="Times New Roman" w:eastAsia="宋体" w:hAnsi="Times New Roman" w:cs="Times New Roman" w:hint="eastAsia"/>
          <w:szCs w:val="21"/>
        </w:rPr>
        <w:t>在美国</w:t>
      </w:r>
      <w:r w:rsidR="00114153">
        <w:rPr>
          <w:rFonts w:ascii="Times New Roman" w:eastAsia="宋体" w:hAnsi="Times New Roman" w:cs="Times New Roman" w:hint="eastAsia"/>
          <w:szCs w:val="21"/>
        </w:rPr>
        <w:t>背景（</w:t>
      </w:r>
      <w:r w:rsidR="00114153" w:rsidRPr="009E1984">
        <w:rPr>
          <w:rFonts w:ascii="Times New Roman" w:eastAsia="宋体" w:hAnsi="Times New Roman" w:cs="Times New Roman"/>
          <w:szCs w:val="21"/>
        </w:rPr>
        <w:t>GoFundMe</w:t>
      </w:r>
      <w:r w:rsidR="00114153">
        <w:rPr>
          <w:rFonts w:ascii="Times New Roman" w:eastAsia="宋体" w:hAnsi="Times New Roman" w:cs="Times New Roman" w:hint="eastAsia"/>
          <w:szCs w:val="21"/>
        </w:rPr>
        <w:t>平台）下，还是在中国背景（</w:t>
      </w:r>
      <w:r w:rsidR="00114153" w:rsidRPr="009E1984">
        <w:rPr>
          <w:rFonts w:ascii="Times New Roman" w:eastAsia="宋体" w:hAnsi="Times New Roman" w:cs="Times New Roman"/>
          <w:szCs w:val="21"/>
        </w:rPr>
        <w:t>Tencent GongYi</w:t>
      </w:r>
      <w:r w:rsidR="00114153" w:rsidRPr="009E1984">
        <w:rPr>
          <w:rFonts w:ascii="Times New Roman" w:eastAsia="宋体" w:hAnsi="Times New Roman" w:cs="Times New Roman"/>
          <w:szCs w:val="21"/>
        </w:rPr>
        <w:t>平台</w:t>
      </w:r>
      <w:r w:rsidR="00114153">
        <w:rPr>
          <w:rFonts w:ascii="Times New Roman" w:eastAsia="宋体" w:hAnsi="Times New Roman" w:cs="Times New Roman" w:hint="eastAsia"/>
          <w:szCs w:val="21"/>
        </w:rPr>
        <w:t>）下，</w:t>
      </w:r>
      <w:r w:rsidR="00B749A5">
        <w:rPr>
          <w:rFonts w:ascii="Times New Roman" w:eastAsia="宋体" w:hAnsi="Times New Roman" w:cs="Times New Roman" w:hint="eastAsia"/>
          <w:szCs w:val="21"/>
        </w:rPr>
        <w:t>项目描述</w:t>
      </w:r>
      <w:r w:rsidR="00B749A5">
        <w:rPr>
          <w:rFonts w:ascii="Times New Roman" w:eastAsia="宋体" w:hAnsi="Times New Roman" w:cs="Times New Roman" w:hint="eastAsia"/>
          <w:noProof/>
          <w:szCs w:val="21"/>
        </w:rPr>
        <w:t>故事形状为“陨落”</w:t>
      </w:r>
      <w:r w:rsidR="00185117">
        <w:rPr>
          <w:rFonts w:ascii="Times New Roman" w:eastAsia="宋体" w:hAnsi="Times New Roman" w:cs="Times New Roman" w:hint="eastAsia"/>
          <w:noProof/>
          <w:szCs w:val="21"/>
        </w:rPr>
        <w:t>的</w:t>
      </w:r>
      <w:r w:rsidR="00185117">
        <w:rPr>
          <w:rFonts w:ascii="Times New Roman" w:eastAsia="宋体" w:hAnsi="Times New Roman" w:cs="Times New Roman" w:hint="eastAsia"/>
          <w:szCs w:val="21"/>
        </w:rPr>
        <w:t>医疗众筹项目的</w:t>
      </w:r>
      <w:r w:rsidR="00185117">
        <w:rPr>
          <w:rFonts w:ascii="Times New Roman" w:eastAsia="宋体" w:hAnsi="Times New Roman" w:cs="Times New Roman" w:hint="eastAsia"/>
          <w:noProof/>
          <w:szCs w:val="21"/>
        </w:rPr>
        <w:t>筹款绩效</w:t>
      </w:r>
      <w:r w:rsidR="007349B3">
        <w:rPr>
          <w:rFonts w:ascii="Times New Roman" w:eastAsia="宋体" w:hAnsi="Times New Roman" w:cs="Times New Roman" w:hint="eastAsia"/>
          <w:noProof/>
          <w:szCs w:val="21"/>
        </w:rPr>
        <w:t>都</w:t>
      </w:r>
      <w:r w:rsidR="00185117">
        <w:rPr>
          <w:rFonts w:ascii="Times New Roman" w:eastAsia="宋体" w:hAnsi="Times New Roman" w:cs="Times New Roman" w:hint="eastAsia"/>
          <w:noProof/>
          <w:szCs w:val="21"/>
        </w:rPr>
        <w:t>显著高于</w:t>
      </w:r>
      <w:r w:rsidR="00185117">
        <w:rPr>
          <w:rFonts w:ascii="Times New Roman" w:eastAsia="宋体" w:hAnsi="Times New Roman" w:cs="Times New Roman" w:hint="eastAsia"/>
          <w:szCs w:val="21"/>
        </w:rPr>
        <w:t>项目描述</w:t>
      </w:r>
      <w:r w:rsidR="00185117">
        <w:rPr>
          <w:rFonts w:ascii="Times New Roman" w:eastAsia="宋体" w:hAnsi="Times New Roman" w:cs="Times New Roman" w:hint="eastAsia"/>
          <w:noProof/>
          <w:szCs w:val="21"/>
        </w:rPr>
        <w:t>故事形状为</w:t>
      </w:r>
      <w:r w:rsidR="00185117" w:rsidRPr="00FF3AE9">
        <w:rPr>
          <w:rFonts w:ascii="Times New Roman" w:eastAsia="宋体" w:hAnsi="Times New Roman" w:cs="Times New Roman" w:hint="eastAsia"/>
          <w:noProof/>
          <w:szCs w:val="21"/>
        </w:rPr>
        <w:t>“逆袭”</w:t>
      </w:r>
      <w:r w:rsidR="00185117">
        <w:rPr>
          <w:rFonts w:ascii="Times New Roman" w:eastAsia="宋体" w:hAnsi="Times New Roman" w:cs="Times New Roman" w:hint="eastAsia"/>
          <w:noProof/>
          <w:szCs w:val="21"/>
        </w:rPr>
        <w:t>的</w:t>
      </w:r>
      <w:r w:rsidR="00185117">
        <w:rPr>
          <w:rFonts w:ascii="Times New Roman" w:eastAsia="宋体" w:hAnsi="Times New Roman" w:cs="Times New Roman" w:hint="eastAsia"/>
          <w:szCs w:val="21"/>
        </w:rPr>
        <w:t>项目。</w:t>
      </w:r>
      <w:r w:rsidR="007349B3">
        <w:rPr>
          <w:rFonts w:ascii="Times New Roman" w:eastAsia="宋体" w:hAnsi="Times New Roman" w:cs="Times New Roman" w:hint="eastAsia"/>
          <w:szCs w:val="21"/>
        </w:rPr>
        <w:t>这一结果支持了我们的研究假设。</w:t>
      </w:r>
    </w:p>
    <w:p w14:paraId="546C2D1F" w14:textId="5DE70A01" w:rsidR="001B0851" w:rsidRPr="008A5D94" w:rsidRDefault="00F229C0" w:rsidP="00654496">
      <w:pPr>
        <w:pStyle w:val="1"/>
        <w:spacing w:beforeLines="50" w:before="156" w:afterLines="50" w:after="156"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5</w:t>
      </w:r>
      <w:r w:rsidR="001B0851" w:rsidRPr="008A5D94">
        <w:rPr>
          <w:rFonts w:ascii="Times New Roman" w:eastAsia="宋体" w:hAnsi="Times New Roman" w:cs="Times New Roman"/>
          <w:sz w:val="24"/>
          <w:szCs w:val="24"/>
        </w:rPr>
        <w:t xml:space="preserve">. </w:t>
      </w:r>
      <w:r w:rsidR="00DE1AFC">
        <w:rPr>
          <w:rFonts w:ascii="Times New Roman" w:eastAsia="宋体" w:hAnsi="Times New Roman" w:cs="Times New Roman" w:hint="eastAsia"/>
          <w:sz w:val="24"/>
          <w:szCs w:val="24"/>
        </w:rPr>
        <w:t>结论与启示</w:t>
      </w:r>
    </w:p>
    <w:p w14:paraId="7E5F578E" w14:textId="2156E264" w:rsidR="004508AF" w:rsidRPr="00D73B63" w:rsidRDefault="00F229C0" w:rsidP="004508AF">
      <w:pPr>
        <w:pStyle w:val="2"/>
        <w:spacing w:beforeLines="50" w:before="156" w:afterLines="50" w:after="156" w:line="360" w:lineRule="auto"/>
        <w:rPr>
          <w:rFonts w:ascii="Times New Roman" w:eastAsia="宋体" w:hAnsi="Times New Roman" w:cs="Times New Roman"/>
          <w:sz w:val="21"/>
          <w:szCs w:val="21"/>
        </w:rPr>
      </w:pPr>
      <w:r>
        <w:rPr>
          <w:rFonts w:ascii="Times New Roman" w:eastAsia="宋体" w:hAnsi="Times New Roman" w:cs="Times New Roman" w:hint="eastAsia"/>
          <w:sz w:val="21"/>
          <w:szCs w:val="21"/>
        </w:rPr>
        <w:t>5</w:t>
      </w:r>
      <w:r w:rsidR="004508AF" w:rsidRPr="00D73B63">
        <w:rPr>
          <w:rFonts w:ascii="Times New Roman" w:eastAsia="宋体" w:hAnsi="Times New Roman" w:cs="Times New Roman"/>
          <w:sz w:val="21"/>
          <w:szCs w:val="21"/>
        </w:rPr>
        <w:t>.</w:t>
      </w:r>
      <w:r w:rsidR="004508AF">
        <w:rPr>
          <w:rFonts w:ascii="Times New Roman" w:eastAsia="宋体" w:hAnsi="Times New Roman" w:cs="Times New Roman" w:hint="eastAsia"/>
          <w:sz w:val="21"/>
          <w:szCs w:val="21"/>
        </w:rPr>
        <w:t>1</w:t>
      </w:r>
      <w:r w:rsidR="004508AF" w:rsidRPr="00D73B63">
        <w:rPr>
          <w:rFonts w:ascii="Times New Roman" w:eastAsia="宋体" w:hAnsi="Times New Roman" w:cs="Times New Roman"/>
          <w:sz w:val="21"/>
          <w:szCs w:val="21"/>
        </w:rPr>
        <w:t xml:space="preserve"> </w:t>
      </w:r>
      <w:r w:rsidR="004508AF">
        <w:rPr>
          <w:rFonts w:ascii="Times New Roman" w:eastAsia="宋体" w:hAnsi="Times New Roman" w:cs="Times New Roman" w:hint="eastAsia"/>
          <w:sz w:val="21"/>
          <w:szCs w:val="21"/>
        </w:rPr>
        <w:t>结果讨论</w:t>
      </w:r>
    </w:p>
    <w:p w14:paraId="54F87459" w14:textId="77777777" w:rsidR="00235490" w:rsidRDefault="008202EF" w:rsidP="008202EF">
      <w:pPr>
        <w:spacing w:line="440" w:lineRule="exact"/>
        <w:ind w:firstLineChars="200" w:firstLine="420"/>
        <w:rPr>
          <w:rFonts w:ascii="Times New Roman" w:eastAsia="宋体" w:hAnsi="Times New Roman" w:cs="Times New Roman"/>
          <w:szCs w:val="21"/>
        </w:rPr>
      </w:pPr>
      <w:r w:rsidRPr="008202EF">
        <w:rPr>
          <w:rFonts w:ascii="Times New Roman" w:eastAsia="宋体" w:hAnsi="Times New Roman" w:cs="Times New Roman" w:hint="eastAsia"/>
          <w:szCs w:val="21"/>
        </w:rPr>
        <w:t>目前已有诸多研究探索了项目描述特征对医疗众筹项目筹款绩效的影响。这些研究的结论为项目发起者撰写项目描述文本提供了诸多有益的微观写作技巧。然而，对于提升医疗众筹项目的筹款绩效来说，仅掌握项目描述的微观写作技巧是不够的，还需要学会如何有策略地调整项目描述的宏观特征来提升其吸引力。一种可能会影响医疗众筹项目筹款绩效的项目描述宏观特征是其故事形状。</w:t>
      </w:r>
      <w:r w:rsidR="00235490">
        <w:rPr>
          <w:rFonts w:ascii="Times New Roman" w:eastAsia="宋体" w:hAnsi="Times New Roman" w:cs="Times New Roman" w:hint="eastAsia"/>
          <w:szCs w:val="21"/>
        </w:rPr>
        <w:t>鉴于故事形状的重要性，本研究旨在探索</w:t>
      </w:r>
      <w:r w:rsidR="00235490" w:rsidRPr="008A5D94">
        <w:rPr>
          <w:rFonts w:ascii="Times New Roman" w:eastAsia="宋体" w:hAnsi="Times New Roman" w:cs="Times New Roman"/>
          <w:szCs w:val="21"/>
        </w:rPr>
        <w:t>项目描述</w:t>
      </w:r>
      <w:r w:rsidR="00235490">
        <w:rPr>
          <w:rFonts w:ascii="Times New Roman" w:eastAsia="宋体" w:hAnsi="Times New Roman" w:cs="Times New Roman"/>
          <w:szCs w:val="21"/>
        </w:rPr>
        <w:t>故事形状</w:t>
      </w:r>
      <w:r w:rsidR="00235490" w:rsidRPr="008A5D94">
        <w:rPr>
          <w:rFonts w:ascii="Times New Roman" w:eastAsia="宋体" w:hAnsi="Times New Roman" w:cs="Times New Roman"/>
          <w:szCs w:val="21"/>
        </w:rPr>
        <w:t>对医疗众筹项目筹款绩效的</w:t>
      </w:r>
      <w:r w:rsidR="00235490">
        <w:rPr>
          <w:rFonts w:ascii="Times New Roman" w:eastAsia="宋体" w:hAnsi="Times New Roman" w:cs="Times New Roman" w:hint="eastAsia"/>
          <w:szCs w:val="21"/>
        </w:rPr>
        <w:t>影响，以期为</w:t>
      </w:r>
      <w:r w:rsidR="00235490" w:rsidRPr="008A5D94">
        <w:rPr>
          <w:rFonts w:ascii="Times New Roman" w:eastAsia="宋体" w:hAnsi="Times New Roman" w:cs="Times New Roman"/>
          <w:szCs w:val="21"/>
        </w:rPr>
        <w:t>医疗众筹项目</w:t>
      </w:r>
      <w:r w:rsidR="00235490">
        <w:rPr>
          <w:rFonts w:ascii="Times New Roman" w:eastAsia="宋体" w:hAnsi="Times New Roman" w:cs="Times New Roman" w:hint="eastAsia"/>
          <w:szCs w:val="21"/>
        </w:rPr>
        <w:t>描述的撰写提供宏观层面的指导。为此，本研究首先采用情感弧提取与聚类方法识别了</w:t>
      </w:r>
      <w:r w:rsidR="00235490" w:rsidRPr="00E81243">
        <w:rPr>
          <w:rFonts w:ascii="Times New Roman" w:eastAsia="宋体" w:hAnsi="Times New Roman" w:cs="Times New Roman" w:hint="eastAsia"/>
          <w:szCs w:val="21"/>
        </w:rPr>
        <w:t>GoFundMe</w:t>
      </w:r>
      <w:r w:rsidR="00235490">
        <w:rPr>
          <w:rFonts w:ascii="Times New Roman" w:eastAsia="宋体" w:hAnsi="Times New Roman" w:cs="Times New Roman" w:hint="eastAsia"/>
          <w:szCs w:val="21"/>
        </w:rPr>
        <w:t>和</w:t>
      </w:r>
      <w:r w:rsidR="00235490" w:rsidRPr="00BA2C32">
        <w:rPr>
          <w:rFonts w:ascii="Times New Roman" w:eastAsia="宋体" w:hAnsi="Times New Roman" w:cs="Times New Roman" w:hint="eastAsia"/>
          <w:szCs w:val="21"/>
        </w:rPr>
        <w:t>Tencent GongYi</w:t>
      </w:r>
      <w:r w:rsidR="00235490" w:rsidRPr="007800FA">
        <w:rPr>
          <w:rFonts w:ascii="Times New Roman" w:eastAsia="宋体" w:hAnsi="Times New Roman" w:cs="Times New Roman" w:hint="eastAsia"/>
          <w:szCs w:val="21"/>
        </w:rPr>
        <w:t>医疗众筹项目</w:t>
      </w:r>
      <w:r w:rsidR="00235490">
        <w:rPr>
          <w:rFonts w:ascii="Times New Roman" w:eastAsia="宋体" w:hAnsi="Times New Roman" w:cs="Times New Roman" w:hint="eastAsia"/>
          <w:szCs w:val="21"/>
        </w:rPr>
        <w:t>描述中的故事形状，随后分析了故事形状对项目筹款绩效的影响。本研究有两点研究发现：</w:t>
      </w:r>
    </w:p>
    <w:p w14:paraId="3FAE7C87" w14:textId="414507A8" w:rsidR="00393FE2" w:rsidRDefault="00393FE2" w:rsidP="001B0851">
      <w:pPr>
        <w:spacing w:line="440" w:lineRule="exact"/>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首先，</w:t>
      </w:r>
      <w:r w:rsidR="009B0763">
        <w:rPr>
          <w:rFonts w:ascii="Times New Roman" w:eastAsia="宋体" w:hAnsi="Times New Roman" w:cs="Times New Roman" w:hint="eastAsia"/>
          <w:szCs w:val="21"/>
        </w:rPr>
        <w:t>医疗众筹项目描述</w:t>
      </w:r>
      <w:r w:rsidR="00235490">
        <w:rPr>
          <w:rFonts w:ascii="Times New Roman" w:eastAsia="宋体" w:hAnsi="Times New Roman" w:cs="Times New Roman" w:hint="eastAsia"/>
          <w:szCs w:val="21"/>
        </w:rPr>
        <w:t>潜在的</w:t>
      </w:r>
      <w:r w:rsidR="001414F4">
        <w:rPr>
          <w:rFonts w:ascii="Times New Roman" w:eastAsia="宋体" w:hAnsi="Times New Roman" w:cs="Times New Roman" w:hint="eastAsia"/>
          <w:szCs w:val="21"/>
        </w:rPr>
        <w:t>故事形状</w:t>
      </w:r>
      <w:r w:rsidR="00235490">
        <w:rPr>
          <w:rFonts w:ascii="Times New Roman" w:eastAsia="宋体" w:hAnsi="Times New Roman" w:cs="Times New Roman" w:hint="eastAsia"/>
          <w:szCs w:val="21"/>
        </w:rPr>
        <w:t>有两种</w:t>
      </w:r>
      <w:r w:rsidR="009B0763">
        <w:rPr>
          <w:rFonts w:ascii="Times New Roman" w:eastAsia="宋体" w:hAnsi="Times New Roman" w:cs="Times New Roman" w:hint="eastAsia"/>
          <w:szCs w:val="21"/>
        </w:rPr>
        <w:t>：</w:t>
      </w:r>
      <w:r w:rsidR="00880A73">
        <w:rPr>
          <w:rFonts w:ascii="Times New Roman" w:eastAsia="宋体" w:hAnsi="Times New Roman" w:cs="Times New Roman" w:hint="eastAsia"/>
          <w:szCs w:val="21"/>
        </w:rPr>
        <w:t>一种是强调主人公从逆境到顺境的“逆袭”故事，另一种是强调主人公从顺境到逆境的“陨落”故事。</w:t>
      </w:r>
      <w:r w:rsidR="003312B7">
        <w:rPr>
          <w:rFonts w:ascii="Times New Roman" w:eastAsia="宋体" w:hAnsi="Times New Roman" w:cs="Times New Roman" w:hint="eastAsia"/>
          <w:szCs w:val="21"/>
        </w:rPr>
        <w:t>这两种故事形状在</w:t>
      </w:r>
      <w:r w:rsidR="00EE0370">
        <w:rPr>
          <w:rFonts w:ascii="Times New Roman" w:eastAsia="宋体" w:hAnsi="Times New Roman" w:cs="Times New Roman"/>
          <w:szCs w:val="21"/>
        </w:rPr>
        <w:fldChar w:fldCharType="begin" w:fldLock="1"/>
      </w:r>
      <w:r w:rsidR="00EE0370">
        <w:rPr>
          <w:rFonts w:ascii="Times New Roman" w:eastAsia="宋体" w:hAnsi="Times New Roman" w:cs="Times New Roman"/>
          <w:szCs w:val="21"/>
        </w:rPr>
        <w:instrText>ADDIN CSL_CITATION {"citationItems":[{"id":"ITEM-1","itemData":{"DOI":"10.1140/epjds/s13688-016-0093-1","author":[{"dropping-particle":"","family":"Reagan","given":"Andrew J","non-dropping-particle":"","parse-names":false,"suffix":""},{"dropping-particle":"","family":"Mitchell","given":"Lewis","non-dropping-particle":"","parse-names":false,"suffix":""},{"dropping-particle":"","family":"Kiley","given":"Dilan","non-dropping-particle":"","parse-names":false,"suffix":""},{"dropping-particle":"","family":"Danforth","given":"Christopher M","non-dropping-particle":"","parse-names":false,"suffix":""},{"dropping-particle":"","family":"Dodds","given":"Peter Sheridan","non-dropping-particle":"","parse-names":false,"suffix":""}],"container-title":"EPJ Data Science","id":"ITEM-1","issue":"31","issued":{"date-parts":[["2016"]]},"page":"1-12","publisher":"Reagan et al.","title":"The emotional arcs of stories are dominated by six basic shapes","type":"article-journal","volume":"5"},"uris":["http://www.mendeley.com/documents/?uuid=e4cf4ddd-ea4d-4996-a950-328313fecf6a"]}],"mendeley":{"formattedCitation":"(Reagan et al., 2016)","manualFormatting":"Reagan et al. (2016)","plainTextFormattedCitation":"(Reagan et al., 2016)","previouslyFormattedCitation":"(Reagan et al., 2016)"},"properties":{"noteIndex":0},"schema":"https://github.com/citation-style-language/schema/raw/master/csl-citation.json"}</w:instrText>
      </w:r>
      <w:r w:rsidR="00EE0370">
        <w:rPr>
          <w:rFonts w:ascii="Times New Roman" w:eastAsia="宋体" w:hAnsi="Times New Roman" w:cs="Times New Roman"/>
          <w:szCs w:val="21"/>
        </w:rPr>
        <w:fldChar w:fldCharType="separate"/>
      </w:r>
      <w:r w:rsidR="00EE0370" w:rsidRPr="00C83CB1">
        <w:rPr>
          <w:rFonts w:ascii="Times New Roman" w:eastAsia="宋体" w:hAnsi="Times New Roman" w:cs="Times New Roman"/>
          <w:noProof/>
          <w:szCs w:val="21"/>
        </w:rPr>
        <w:t>Reagan et al</w:t>
      </w:r>
      <w:r w:rsidR="00EE0370">
        <w:rPr>
          <w:rFonts w:ascii="Times New Roman" w:eastAsia="宋体" w:hAnsi="Times New Roman" w:cs="Times New Roman" w:hint="eastAsia"/>
          <w:noProof/>
          <w:szCs w:val="21"/>
        </w:rPr>
        <w:t>.</w:t>
      </w:r>
      <w:r w:rsidR="00EE0370" w:rsidRPr="00C83CB1">
        <w:rPr>
          <w:rFonts w:ascii="Times New Roman" w:eastAsia="宋体" w:hAnsi="Times New Roman" w:cs="Times New Roman"/>
          <w:noProof/>
          <w:szCs w:val="21"/>
        </w:rPr>
        <w:t xml:space="preserve"> (2016)</w:t>
      </w:r>
      <w:r w:rsidR="00EE0370">
        <w:rPr>
          <w:rFonts w:ascii="Times New Roman" w:eastAsia="宋体" w:hAnsi="Times New Roman" w:cs="Times New Roman"/>
          <w:szCs w:val="21"/>
        </w:rPr>
        <w:fldChar w:fldCharType="end"/>
      </w:r>
      <w:r w:rsidR="00EE0370">
        <w:rPr>
          <w:rFonts w:ascii="Times New Roman" w:eastAsia="宋体" w:hAnsi="Times New Roman" w:cs="Times New Roman" w:hint="eastAsia"/>
          <w:szCs w:val="21"/>
        </w:rPr>
        <w:t>的研究中都有被发现。</w:t>
      </w:r>
      <w:r w:rsidR="00CF0359">
        <w:rPr>
          <w:rFonts w:ascii="Times New Roman" w:eastAsia="宋体" w:hAnsi="Times New Roman" w:cs="Times New Roman" w:hint="eastAsia"/>
          <w:szCs w:val="21"/>
        </w:rPr>
        <w:t>事实上，这两种故事形状在其他医疗众筹平台（如轻松筹）的项目中也有所体现</w:t>
      </w:r>
      <w:r w:rsidR="00CF0359">
        <w:rPr>
          <w:rFonts w:ascii="Times New Roman" w:eastAsia="宋体" w:hAnsi="Times New Roman" w:cs="Times New Roman"/>
          <w:szCs w:val="21"/>
        </w:rPr>
        <w:fldChar w:fldCharType="begin" w:fldLock="1"/>
      </w:r>
      <w:r w:rsidR="00CF0359">
        <w:rPr>
          <w:rFonts w:ascii="Times New Roman" w:eastAsia="宋体" w:hAnsi="Times New Roman" w:cs="Times New Roman"/>
          <w:szCs w:val="21"/>
        </w:rPr>
        <w:instrText>ADDIN CSL_CITATION {"citationItems":[{"id":"ITEM-1","itemData":{"DOI":"10.1080/10410236.2019.1654173","ISSN":"15327027","PMID":"31455114","abstract":"With the development of new financing methods in the networked society, and due to the underdeveloped social security system in China, more and more patients and their families have to choose crowdfunding as an important way to raise treatment funds. Using thematic narrative analysis, this paper studied 100 texts of medical crowdfunding on Easy Fundraising from February 27, 2018 to May 1. It is found that the requests used a series of strategies including: constructing the identity of the patient in order to build a disadvantaged image worthy of help; using tragic narration based on the traditional Chinese cultural elements such as “family concept” and “filial piety” and contrast of the patients’ experience before and after the illness to mobilize the sympathy of potential donors; and downplaying the needs itself in order to maintain patients’ self-esteem.","author":[{"dropping-particle":"","family":"Xu","given":"Kaibin","non-dropping-particle":"","parse-names":false,"suffix":""},{"dropping-particle":"","family":"Wang","given":"Xiaoyu","non-dropping-particle":"","parse-names":false,"suffix":""}],"container-title":"Health Communication","id":"ITEM-1","issue":"13","issued":{"date-parts":[["2020"]]},"page":"1605-1613","publisher":"Routledge","title":"“Kindhearted people, please save my family”: Narrative strategies for new Media medical crowdfunding","type":"article-journal","volume":"35"},"uris":["http://www.mendeley.com/documents/?uuid=497ebea7-e3f3-4d98-a221-aa99f73eb197"]}],"mendeley":{"formattedCitation":"(Xu &amp; Wang, 2020)","plainTextFormattedCitation":"(Xu &amp; Wang, 2020)","previouslyFormattedCitation":"(Xu &amp; Wang, 2020)"},"properties":{"noteIndex":0},"schema":"https://github.com/citation-style-language/schema/raw/master/csl-citation.json"}</w:instrText>
      </w:r>
      <w:r w:rsidR="00CF0359">
        <w:rPr>
          <w:rFonts w:ascii="Times New Roman" w:eastAsia="宋体" w:hAnsi="Times New Roman" w:cs="Times New Roman"/>
          <w:szCs w:val="21"/>
        </w:rPr>
        <w:fldChar w:fldCharType="separate"/>
      </w:r>
      <w:r w:rsidR="00CF0359" w:rsidRPr="00743BC3">
        <w:rPr>
          <w:rFonts w:ascii="Times New Roman" w:eastAsia="宋体" w:hAnsi="Times New Roman" w:cs="Times New Roman"/>
          <w:noProof/>
          <w:szCs w:val="21"/>
        </w:rPr>
        <w:t>(</w:t>
      </w:r>
      <w:bookmarkStart w:id="31" w:name="OLE_LINK40"/>
      <w:r w:rsidR="00CF0359" w:rsidRPr="00743BC3">
        <w:rPr>
          <w:rFonts w:ascii="Times New Roman" w:eastAsia="宋体" w:hAnsi="Times New Roman" w:cs="Times New Roman"/>
          <w:noProof/>
          <w:szCs w:val="21"/>
        </w:rPr>
        <w:t>Xu &amp; Wang, 2020</w:t>
      </w:r>
      <w:bookmarkEnd w:id="31"/>
      <w:r w:rsidR="00CF0359" w:rsidRPr="00743BC3">
        <w:rPr>
          <w:rFonts w:ascii="Times New Roman" w:eastAsia="宋体" w:hAnsi="Times New Roman" w:cs="Times New Roman"/>
          <w:noProof/>
          <w:szCs w:val="21"/>
        </w:rPr>
        <w:t>)</w:t>
      </w:r>
      <w:r w:rsidR="00CF0359">
        <w:rPr>
          <w:rFonts w:ascii="Times New Roman" w:eastAsia="宋体" w:hAnsi="Times New Roman" w:cs="Times New Roman"/>
          <w:szCs w:val="21"/>
        </w:rPr>
        <w:fldChar w:fldCharType="end"/>
      </w:r>
      <w:r w:rsidR="00CF0359">
        <w:rPr>
          <w:rFonts w:ascii="Times New Roman" w:eastAsia="宋体" w:hAnsi="Times New Roman" w:cs="Times New Roman" w:hint="eastAsia"/>
          <w:szCs w:val="21"/>
        </w:rPr>
        <w:t>。值得注意的是，</w:t>
      </w:r>
      <w:r>
        <w:rPr>
          <w:rFonts w:ascii="Times New Roman" w:eastAsia="宋体" w:hAnsi="Times New Roman" w:cs="Times New Roman" w:hint="eastAsia"/>
          <w:szCs w:val="21"/>
        </w:rPr>
        <w:t>与小说、电影、广告</w:t>
      </w:r>
      <w:r w:rsidR="00EC552F">
        <w:rPr>
          <w:rFonts w:ascii="Times New Roman" w:eastAsia="宋体" w:hAnsi="Times New Roman" w:cs="Times New Roman" w:hint="eastAsia"/>
          <w:szCs w:val="21"/>
        </w:rPr>
        <w:t>、短视频</w:t>
      </w:r>
      <w:r>
        <w:rPr>
          <w:rFonts w:ascii="Times New Roman" w:eastAsia="宋体" w:hAnsi="Times New Roman" w:cs="Times New Roman" w:hint="eastAsia"/>
          <w:szCs w:val="21"/>
        </w:rPr>
        <w:t>等内容载体相比，医疗众筹项目</w:t>
      </w:r>
      <w:r w:rsidR="00EC552F">
        <w:rPr>
          <w:rFonts w:ascii="Times New Roman" w:eastAsia="宋体" w:hAnsi="Times New Roman" w:cs="Times New Roman" w:hint="eastAsia"/>
          <w:szCs w:val="21"/>
        </w:rPr>
        <w:t>描述潜在</w:t>
      </w:r>
      <w:r>
        <w:rPr>
          <w:rFonts w:ascii="Times New Roman" w:eastAsia="宋体" w:hAnsi="Times New Roman" w:cs="Times New Roman" w:hint="eastAsia"/>
          <w:szCs w:val="21"/>
        </w:rPr>
        <w:t>的</w:t>
      </w:r>
      <w:r w:rsidR="001414F4">
        <w:rPr>
          <w:rFonts w:ascii="Times New Roman" w:eastAsia="宋体" w:hAnsi="Times New Roman" w:cs="Times New Roman" w:hint="eastAsia"/>
          <w:szCs w:val="21"/>
        </w:rPr>
        <w:t>故事形状</w:t>
      </w:r>
      <w:r>
        <w:rPr>
          <w:rFonts w:ascii="Times New Roman" w:eastAsia="宋体" w:hAnsi="Times New Roman" w:cs="Times New Roman" w:hint="eastAsia"/>
          <w:szCs w:val="21"/>
        </w:rPr>
        <w:t>相对较少</w:t>
      </w:r>
      <w:r>
        <w:rPr>
          <w:rFonts w:ascii="Times New Roman" w:eastAsia="宋体" w:hAnsi="Times New Roman" w:cs="Times New Roman"/>
          <w:szCs w:val="21"/>
        </w:rPr>
        <w:fldChar w:fldCharType="begin" w:fldLock="1"/>
      </w:r>
      <w:r w:rsidR="002F7BBE">
        <w:rPr>
          <w:rFonts w:ascii="Times New Roman" w:eastAsia="宋体" w:hAnsi="Times New Roman" w:cs="Times New Roman"/>
          <w:szCs w:val="21"/>
        </w:rPr>
        <w:instrText>ADDIN CSL_CITATION {"citationItems":[{"id":"ITEM-1","itemData":{"DOI":"10.1140/epjds/s13688-016-0093-1","author":[{"dropping-particle":"","family":"Reagan","given":"Andrew J","non-dropping-particle":"","parse-names":false,"suffix":""},{"dropping-particle":"","family":"Mitchell","given":"Lewis","non-dropping-particle":"","parse-names":false,"suffix":""},{"dropping-particle":"","family":"Kiley","given":"Dilan","non-dropping-particle":"","parse-names":false,"suffix":""},{"dropping-particle":"","family":"Danforth","given":"Christopher M","non-dropping-particle":"","parse-names":false,"suffix":""},{"dropping-particle":"","family":"Dodds","given":"Peter Sheridan","non-dropping-particle":"","parse-names":false,"suffix":""}],"container-title":"EPJ Data Science","id":"ITEM-1","issue":"31","issued":{"date-parts":[["2016"]]},"page":"1-12","publisher":"Reagan et al.","title":"The emotional arcs of stories are dominated by six basic shapes","type":"article-journal","volume":"5"},"uris":["http://www.mendeley.com/documents/?uuid=e4cf4ddd-ea4d-4996-a950-328313fecf6a"]},{"id":"ITEM-2","itemData":{"DOI":"10.1080/01605682.2019.1705194","ISSN":"14769360","abstract":"Improving productivity in the entertainment industry is a very challenging task as it heavily depends on generating attractive content for the consumers. The consumer-centric design (putting the consumers at the centre of the content development and production) focuses on ways in which businesses can design customized services and products which accurately reflect consumer preferences. We propose a new framework which allows to use data science to optimize content-generation in entertainment and test this framework for the motion picture industry. We use the natural language processing methodology combined with econometric analysis to explore whether and to what extent emotions shape consumer preferences for media and entertainment content, which, in turn, affect revenue streams. By analyzing 6,174 movie scripts, we generate the emotional trajectory of each motion picture. We then combine the obtained mappings into clusters which represent groupings of consumer emotional journeys. These clusters are then plugged into an econometric model to predict overall success parameters of the movies including box office revenues, viewer satisfaction levels (captured by IMDb ratings), awards, as well as the number of viewers’ and critics’ reviews. We find that emotional arcs in movies can be partitioned into 6 basic shapes. The highest box offices are associated with the Man in a Hole shape which is characterized by an emotional fall followed by an emotional rise. This U-shaped emotional arc results in financially successful movies irrespective of genre and production budget. Implications of this analysis for generating on-demand content and improving productivity in entertainment industries are discussed.","author":[{"dropping-particle":"","family":"Vecchio","given":"Marco","non-dropping-particle":"Del","parse-names":false,"suffix":""},{"dropping-particle":"","family":"Kharlamov","given":"Alexander","non-dropping-particle":"","parse-names":false,"suffix":""},{"dropping-particle":"","family":"Parry","given":"Glenn","non-dropping-particle":"","parse-names":false,"suffix":""},{"dropping-particle":"","family":"Pogrebna","given":"Ganna","non-dropping-particle":"","parse-names":false,"suffix":""}],"container-title":"Journal of the Operational Research Society","id":"ITEM-2","issue":"5","issued":{"date-parts":[["2021"]]},"page":"1110-1137","publisher":"Taylor &amp; Francis","title":"Improving productivity in Hollywood with data science: Using emotional arcs of movies to drive product and service innovation in entertainment industries","type":"article-journal","volume":"72"},"uris":["http://www.mendeley.com/documents/?uuid=4d472b7d-122b-4160-bf6b-ddd748697cfa"]},{"id":"ITEM-3","itemData":{"DOI":"10.1108/EJM-12-2020-0912","ISSN":"03090566","abstract":"Purpose: This study aims to propose a novel way to explore the narrative structure of advertisements, a nascent area of research, through the protagonist’s emotional arc progression. Design/methodology/approach: The multi-methods approach is used. In Study 1, the authors explore the basic universal emotional arcs through the analysis of narrative advertisements from six key economies. In Studies 2 and 3, the authors experimentally test hypotheses concerning the narrative structure and viewers’ attitudes toward the narrative using representative samples (317 and 193 ads, respectively). Findings: The authors identify five broad emotional arcs of the protagonist in audiovisual advertisements. Different emotional arcs are found to induce different attitudes in the audience. Narratives ending in a positive mode and the narrative arcs with higher emotional shifts are more favorably evaluated by the audience. Research limitations/implications: The present study is limited to textual stimuli tested in a US population and does not consider protagonist characteristic portrayal. Practical implications: Understanding consumer preferences for different emotional arcs can help practitioners to develop more clutter-breaking and relevant advertisements. Originality/value: To the best of the authors’ knowledge, this study is the first to explore the narrative structure theory in the context of advertisements using a positivist approach.","author":[{"dropping-particle":"","family":"Ghosh","given":"Aruni","non-dropping-particle":"","parse-names":false,"suffix":""},{"dropping-particle":"","family":"Deb","given":"Madhurima","non-dropping-particle":"","parse-names":false,"suffix":""}],"container-title":"European Journal of Marketing","id":"ITEM-3","issue":"4","issued":{"date-parts":[["2022"]]},"page":"1232-1267","title":"Universal emotional arc structure in advertisements and their favorability","type":"article-journal","volume":"56"},"uris":["http://www.mendeley.com/documents/?uuid=9b4d4f93-fb8e-44dc-be92-d7ee5ba09b29","http://www.mendeley.com/documents/?uuid=a9c6a4f2-5963-4b15-8cd2-b449225e4ccf"]}],"mendeley":{"formattedCitation":"(Del Vecchio et al., 2021; Ghosh &amp; Deb, 2022; Reagan et al., 2016)","plainTextFormattedCitation":"(Del Vecchio et al., 2021; Ghosh &amp; Deb, 2022; Reagan et al., 2016)","previouslyFormattedCitation":"(Del Vecchio et al., 2021; Ghosh &amp; Deb, 2022; Reagan et al., 2016)"},"properties":{"noteIndex":0},"schema":"https://github.com/citation-style-language/schema/raw/master/csl-citation.json"}</w:instrText>
      </w:r>
      <w:r>
        <w:rPr>
          <w:rFonts w:ascii="Times New Roman" w:eastAsia="宋体" w:hAnsi="Times New Roman" w:cs="Times New Roman"/>
          <w:szCs w:val="21"/>
        </w:rPr>
        <w:fldChar w:fldCharType="separate"/>
      </w:r>
      <w:r w:rsidR="00743BC3" w:rsidRPr="00743BC3">
        <w:rPr>
          <w:rFonts w:ascii="Times New Roman" w:eastAsia="宋体" w:hAnsi="Times New Roman" w:cs="Times New Roman"/>
          <w:noProof/>
          <w:szCs w:val="21"/>
        </w:rPr>
        <w:t>(Del Vecchio et al., 2021; Ghosh &amp; Deb, 2022; Reagan et al., 2016)</w:t>
      </w:r>
      <w:r>
        <w:rPr>
          <w:rFonts w:ascii="Times New Roman" w:eastAsia="宋体" w:hAnsi="Times New Roman" w:cs="Times New Roman"/>
          <w:szCs w:val="21"/>
        </w:rPr>
        <w:fldChar w:fldCharType="end"/>
      </w:r>
      <w:r>
        <w:rPr>
          <w:rFonts w:ascii="Times New Roman" w:eastAsia="宋体" w:hAnsi="Times New Roman" w:cs="Times New Roman" w:hint="eastAsia"/>
          <w:szCs w:val="21"/>
        </w:rPr>
        <w:t>。</w:t>
      </w:r>
      <w:r w:rsidRPr="008A5D94">
        <w:rPr>
          <w:rFonts w:ascii="Times New Roman" w:eastAsia="宋体" w:hAnsi="Times New Roman" w:cs="Times New Roman"/>
          <w:szCs w:val="21"/>
        </w:rPr>
        <w:t>本文认为可能的原因是，</w:t>
      </w:r>
      <w:r w:rsidR="005D1AA4">
        <w:rPr>
          <w:rFonts w:ascii="Times New Roman" w:eastAsia="宋体" w:hAnsi="Times New Roman" w:cs="Times New Roman" w:hint="eastAsia"/>
          <w:szCs w:val="21"/>
        </w:rPr>
        <w:t>医疗</w:t>
      </w:r>
      <w:r w:rsidRPr="008A5D94">
        <w:rPr>
          <w:rFonts w:ascii="Times New Roman" w:eastAsia="宋体" w:hAnsi="Times New Roman" w:cs="Times New Roman"/>
          <w:szCs w:val="21"/>
        </w:rPr>
        <w:t>众筹项目</w:t>
      </w:r>
      <w:r w:rsidR="005D1AA4">
        <w:rPr>
          <w:rFonts w:ascii="Times New Roman" w:eastAsia="宋体" w:hAnsi="Times New Roman" w:cs="Times New Roman" w:hint="eastAsia"/>
          <w:szCs w:val="21"/>
        </w:rPr>
        <w:t>描述</w:t>
      </w:r>
      <w:r w:rsidRPr="008A5D94">
        <w:rPr>
          <w:rFonts w:ascii="Times New Roman" w:eastAsia="宋体" w:hAnsi="Times New Roman" w:cs="Times New Roman"/>
          <w:szCs w:val="21"/>
        </w:rPr>
        <w:t>文本较短，不存在很多复杂的</w:t>
      </w:r>
      <w:r w:rsidR="002D33EA">
        <w:rPr>
          <w:rFonts w:ascii="Times New Roman" w:eastAsia="宋体" w:hAnsi="Times New Roman" w:cs="Times New Roman"/>
          <w:szCs w:val="21"/>
        </w:rPr>
        <w:t>情感弧</w:t>
      </w:r>
      <w:r w:rsidRPr="008A5D94">
        <w:rPr>
          <w:rFonts w:ascii="Times New Roman" w:eastAsia="宋体" w:hAnsi="Times New Roman" w:cs="Times New Roman"/>
          <w:szCs w:val="21"/>
        </w:rPr>
        <w:t>模式。</w:t>
      </w:r>
    </w:p>
    <w:p w14:paraId="6C7285D8" w14:textId="06A1B764" w:rsidR="001B0851" w:rsidRPr="008A5D94" w:rsidRDefault="00393FE2" w:rsidP="001B0851">
      <w:pPr>
        <w:spacing w:line="440" w:lineRule="exact"/>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其次，</w:t>
      </w:r>
      <w:r w:rsidR="00B10CED">
        <w:rPr>
          <w:rFonts w:ascii="Times New Roman" w:eastAsia="宋体" w:hAnsi="Times New Roman" w:cs="Times New Roman" w:hint="eastAsia"/>
          <w:szCs w:val="21"/>
        </w:rPr>
        <w:t>讲述</w:t>
      </w:r>
      <w:r w:rsidR="0063532C">
        <w:rPr>
          <w:rFonts w:ascii="Times New Roman" w:eastAsia="宋体" w:hAnsi="Times New Roman" w:cs="Times New Roman" w:hint="eastAsia"/>
          <w:szCs w:val="21"/>
        </w:rPr>
        <w:t>“陨落”故事</w:t>
      </w:r>
      <w:r w:rsidR="00B10CED">
        <w:rPr>
          <w:rFonts w:ascii="Times New Roman" w:eastAsia="宋体" w:hAnsi="Times New Roman" w:cs="Times New Roman" w:hint="eastAsia"/>
          <w:szCs w:val="21"/>
        </w:rPr>
        <w:t>的医疗众筹项目比</w:t>
      </w:r>
      <w:r w:rsidR="00AF1FCB">
        <w:rPr>
          <w:rFonts w:ascii="Times New Roman" w:eastAsia="宋体" w:hAnsi="Times New Roman" w:cs="Times New Roman" w:hint="eastAsia"/>
          <w:szCs w:val="21"/>
        </w:rPr>
        <w:t>讲述</w:t>
      </w:r>
      <w:r w:rsidR="00B10CED">
        <w:rPr>
          <w:rFonts w:ascii="Times New Roman" w:eastAsia="宋体" w:hAnsi="Times New Roman" w:cs="Times New Roman" w:hint="eastAsia"/>
          <w:szCs w:val="21"/>
        </w:rPr>
        <w:t>“逆袭”故事</w:t>
      </w:r>
      <w:r w:rsidR="00AF1FCB">
        <w:rPr>
          <w:rFonts w:ascii="Times New Roman" w:eastAsia="宋体" w:hAnsi="Times New Roman" w:cs="Times New Roman" w:hint="eastAsia"/>
          <w:szCs w:val="21"/>
        </w:rPr>
        <w:t>的医疗众筹项目有更高的筹款绩效。</w:t>
      </w:r>
      <w:r w:rsidR="00023E71">
        <w:rPr>
          <w:rFonts w:ascii="Times New Roman" w:eastAsia="宋体" w:hAnsi="Times New Roman" w:cs="Times New Roman" w:hint="eastAsia"/>
          <w:szCs w:val="21"/>
        </w:rPr>
        <w:t>这一结果</w:t>
      </w:r>
      <w:r w:rsidR="003A50BF">
        <w:rPr>
          <w:rFonts w:ascii="Times New Roman" w:eastAsia="宋体" w:hAnsi="Times New Roman" w:cs="Times New Roman" w:hint="eastAsia"/>
          <w:szCs w:val="21"/>
        </w:rPr>
        <w:t>印证了现有研究中的两方面结论：一方面，该研究再次证明了不同故事形状的叙事吸引受众</w:t>
      </w:r>
      <w:r w:rsidR="00D1490D">
        <w:rPr>
          <w:rFonts w:ascii="Times New Roman" w:eastAsia="宋体" w:hAnsi="Times New Roman" w:cs="Times New Roman" w:hint="eastAsia"/>
          <w:szCs w:val="21"/>
        </w:rPr>
        <w:t>的</w:t>
      </w:r>
      <w:r w:rsidR="003A50BF">
        <w:rPr>
          <w:rFonts w:ascii="Times New Roman" w:eastAsia="宋体" w:hAnsi="Times New Roman" w:cs="Times New Roman" w:hint="eastAsia"/>
          <w:szCs w:val="21"/>
        </w:rPr>
        <w:t>能力</w:t>
      </w:r>
      <w:r w:rsidR="00D1490D">
        <w:rPr>
          <w:rFonts w:ascii="Times New Roman" w:eastAsia="宋体" w:hAnsi="Times New Roman" w:cs="Times New Roman" w:hint="eastAsia"/>
          <w:szCs w:val="21"/>
        </w:rPr>
        <w:t>存在差异</w:t>
      </w:r>
      <w:r w:rsidR="003A50BF">
        <w:rPr>
          <w:rFonts w:ascii="Times New Roman" w:eastAsia="宋体" w:hAnsi="Times New Roman" w:cs="Times New Roman"/>
          <w:szCs w:val="21"/>
        </w:rPr>
        <w:fldChar w:fldCharType="begin" w:fldLock="1"/>
      </w:r>
      <w:r w:rsidR="00363A6D">
        <w:rPr>
          <w:rFonts w:ascii="Times New Roman" w:eastAsia="宋体" w:hAnsi="Times New Roman" w:cs="Times New Roman"/>
          <w:szCs w:val="21"/>
        </w:rPr>
        <w:instrText>ADDIN CSL_CITATION {"citationItems":[{"id":"ITEM-1","itemData":{"DOI":"10.18653/v1/n18-2042","ISBN":"9781948087292","abstract":"Books have the power to make us feel happiness, sadness, pain, surprise, or sorrow. An author's dexterity in the use of these emotions captivates readers and makes it difficult for them to put the book down. In this paper, we model the flow of emotions over a book using recurrent neural networks and quantify its usefulness in predicting success in books. We obtained the best weighted F1-score of 69% for predicting books' success in a multitask setting (simultaneously predicting success and genre of books).","author":[{"dropping-particle":"","family":"Maharjan","given":"Suraj","non-dropping-particle":"","parse-names":false,"suffix":""},{"dropping-particle":"","family":"Kar","given":"Sudipta","non-dropping-particle":"","parse-names":false,"suffix":""},{"dropping-particle":"","family":"Montes-Y-Gómez","given":"Manuel","non-dropping-particle":"","parse-names":false,"suffix":""},{"dropping-particle":"","family":"González","given":"Fabio A.","non-dropping-particle":"","parse-names":false,"suffix":""},{"dropping-particle":"","family":"Solorio","given":"Thamar","non-dropping-particle":"","parse-names":false,"suffix":""}],"container-title":"Proceedings of the 2018 Conference of the North American Chapter of the Association for Computational Linguistics: Human Language Technologies","id":"ITEM-1","issued":{"date-parts":[["2018"]]},"page":"259-265","publisher":"Association for Computational Linguistics","publisher-place":"New Orleans","title":"Letting emotions flow: Success prediction by modeling the flow of emotions in books","type":"paper-conference","volume":"2"},"uris":["http://www.mendeley.com/documents/?uuid=852f0dd6-b607-4ab9-a6da-da88288f3f63"]},{"id":"ITEM-2","itemData":{"DOI":"10.1080/01605682.2019.1705194","ISSN":"14769360","abstract":"Improving productivity in the entertainment industry is a very challenging task as it heavily depends on generating attractive content for the consumers. The consumer-centric design (putting the consumers at the centre of the content development and production) focuses on ways in which businesses can design customized services and products which accurately reflect consumer preferences. We propose a new framework which allows to use data science to optimize content-generation in entertainment and test this framework for the motion picture industry. We use the natural language processing methodology combined with econometric analysis to explore whether and to what extent emotions shape consumer preferences for media and entertainment content, which, in turn, affect revenue streams. By analyzing 6,174 movie scripts, we generate the emotional trajectory of each motion picture. We then combine the obtained mappings into clusters which represent groupings of consumer emotional journeys. These clusters are then plugged into an econometric model to predict overall success parameters of the movies including box office revenues, viewer satisfaction levels (captured by IMDb ratings), awards, as well as the number of viewers’ and critics’ reviews. We find that emotional arcs in movies can be partitioned into 6 basic shapes. The highest box offices are associated with the Man in a Hole shape which is characterized by an emotional fall followed by an emotional rise. This U-shaped emotional arc results in financially successful movies irrespective of genre and production budget. Implications of this analysis for generating on-demand content and improving productivity in entertainment industries are discussed.","author":[{"dropping-particle":"","family":"Vecchio","given":"Marco","non-dropping-particle":"Del","parse-names":false,"suffix":""},{"dropping-particle":"","family":"Kharlamov","given":"Alexander","non-dropping-particle":"","parse-names":false,"suffix":""},{"dropping-particle":"","family":"Parry","given":"Glenn","non-dropping-particle":"","parse-names":false,"suffix":""},{"dropping-particle":"","family":"Pogrebna","given":"Ganna","non-dropping-particle":"","parse-names":false,"suffix":""}],"container-title":"Journal of the Operational Research Society","id":"ITEM-2","issue":"5","issued":{"date-parts":[["2021"]]},"page":"1110-1137","publisher":"Taylor &amp; Francis","title":"Improving productivity in Hollywood with data science: Using emotional arcs of movies to drive product and service innovation in entertainment industries","type":"article-journal","volume":"72"},"uris":["http://www.mendeley.com/documents/?uuid=4d472b7d-122b-4160-bf6b-ddd748697cfa"]},{"id":"ITEM-3","itemData":{"DOI":"10.1108/EJM-12-2020-0912","ISSN":"03090566","abstract":"Purpose: This study aims to propose a novel way to explore the narrative structure of advertisements, a nascent area of research, through the protagonist’s emotional arc progression. Design/methodology/approach: The multi-methods approach is used. In Study 1, the authors explore the basic universal emotional arcs through the analysis of narrative advertisements from six key economies. In Studies 2 and 3, the authors experimentally test hypotheses concerning the narrative structure and viewers’ attitudes toward the narrative using representative samples (317 and 193 ads, respectively). Findings: The authors identify five broad emotional arcs of the protagonist in audiovisual advertisements. Different emotional arcs are found to induce different attitudes in the audience. Narratives ending in a positive mode and the narrative arcs with higher emotional shifts are more favorably evaluated by the audience. Research limitations/implications: The present study is limited to textual stimuli tested in a US population and does not consider protagonist characteristic portrayal. Practical implications: Understanding consumer preferences for different emotional arcs can help practitioners to develop more clutter-breaking and relevant advertisements. Originality/value: To the best of the authors’ knowledge, this study is the first to explore the narrative structure theory in the context of advertisements using a positivist approach.","author":[{"dropping-particle":"","family":"Ghosh","given":"Aruni","non-dropping-particle":"","parse-names":false,"suffix":""},{"dropping-particle":"","family":"Deb","given":"Madhurima","non-dropping-particle":"","parse-names":false,"suffix":""}],"container-title":"European Journal of Marketing","id":"ITEM-3","issue":"4","issued":{"date-parts":[["2022"]]},"page":"1232-1267","title":"Universal emotional arc structure in advertisements and their favorability","type":"article-journal","volume":"56"},"uris":["http://www.mendeley.com/documents/?uuid=a9c6a4f2-5963-4b15-8cd2-b449225e4ccf"]},{"id":"ITEM-4","itemData":{"DOI":"10.1109/ICDM.2017.100","ISBN":"9781538638347","ISSN":"15504786","abstract":"Stories can have tremendous power - not only useful for entertainment, they can activate our interests and mobilize our actions. The degree to which a story resonates with its audience may be in part reflected in the emotional journey it takes the audience upon. In this paper, we use machine learning methods to construct emotional arcs in movies, calculate families of arcs, and demonstrate the ability for certain arcs to predict audience engagement. The system is applied to Hollywood films and high quality shorts found on the web. We begin by using deep convolutional neural networks for audio and visual sentiment analysis. These models are trained on both new and existing large-scale datasets, after which they can be used to compute separate audio and visual emotional arcs. We then crowdsource annotations for 30-second video clips extracted from highs and lows in the arcs in order to assess the micro-level precision of the system, with precision measured in terms of agreement in polarity between the system's predictions and annotators' ratings. These annotations are also used to combine the audio and visual predictions. Next, we look at macro-level characterizations of movies by investigating whether there exist 'universal shapes' of emotional arcs. In particular, we develop a clustering approach to discover distinct classes of emotional arcs. Finally, we show on a sample corpus of short web videos that certain emotional arcs are statistically significant predictors of the number of comments a video receives. These results suggest that the emotional arcs learned by our approach successfully represent macroscopic aspects of a video story that drive audience engagement. Such machine understanding could be used to predict audience reactions to video stories, ultimately improving our ability as storytellers to communicate with each other.","author":[{"dropping-particle":"","family":"Chu","given":"Eric","non-dropping-particle":"","parse-names":false,"suffix":""},{"dropping-particle":"","family":"Roy","given":"Deb","non-dropping-particle":"","parse-names":false,"suffix":""}],"container-title":"Proceedings - IEEE International Conference on Data Mining (ICDM)","id":"ITEM-4","issued":{"date-parts":[["2017"]]},"page":"829-834","publisher":"IEEE Computer Society","publisher-place":"New Orleans","title":"Audio-visual sentiment analysis for learning emotional arcs in movies","type":"paper-conference"},"uris":["http://www.mendeley.com/documents/?uuid=896ac2d8-9410-4b46-b93e-e2c258c0b096"]}],"mendeley":{"formattedCitation":"(Chu &amp; Roy, 2017; Del Vecchio et al., 2021; Ghosh &amp; Deb, 2022; Maharjan et al., 2018)","plainTextFormattedCitation":"(Chu &amp; Roy, 2017; Del Vecchio et al., 2021; Ghosh &amp; Deb, 2022; Maharjan et al., 2018)","previouslyFormattedCitation":"(Chu &amp; Roy, 2017; Del Vecchio et al., 2021; Ghosh &amp; Deb, 2022; Maharjan et al., 2018)"},"properties":{"noteIndex":0},"schema":"https://github.com/citation-style-language/schema/raw/master/csl-citation.json"}</w:instrText>
      </w:r>
      <w:r w:rsidR="003A50BF">
        <w:rPr>
          <w:rFonts w:ascii="Times New Roman" w:eastAsia="宋体" w:hAnsi="Times New Roman" w:cs="Times New Roman"/>
          <w:szCs w:val="21"/>
        </w:rPr>
        <w:fldChar w:fldCharType="separate"/>
      </w:r>
      <w:r w:rsidR="003A50BF" w:rsidRPr="003A50BF">
        <w:rPr>
          <w:rFonts w:ascii="Times New Roman" w:eastAsia="宋体" w:hAnsi="Times New Roman" w:cs="Times New Roman"/>
          <w:noProof/>
          <w:szCs w:val="21"/>
        </w:rPr>
        <w:t>(Chu &amp; Roy, 2017; Del Vecchio et al., 2021; Ghosh &amp; Deb, 2022; Maharjan et al., 2018)</w:t>
      </w:r>
      <w:r w:rsidR="003A50BF">
        <w:rPr>
          <w:rFonts w:ascii="Times New Roman" w:eastAsia="宋体" w:hAnsi="Times New Roman" w:cs="Times New Roman"/>
          <w:szCs w:val="21"/>
        </w:rPr>
        <w:fldChar w:fldCharType="end"/>
      </w:r>
      <w:r w:rsidR="003A50BF">
        <w:rPr>
          <w:rFonts w:ascii="Times New Roman" w:eastAsia="宋体" w:hAnsi="Times New Roman" w:cs="Times New Roman" w:hint="eastAsia"/>
          <w:szCs w:val="21"/>
        </w:rPr>
        <w:t>。</w:t>
      </w:r>
      <w:r w:rsidR="00E77698">
        <w:rPr>
          <w:rFonts w:ascii="Times New Roman" w:eastAsia="宋体" w:hAnsi="Times New Roman" w:cs="Times New Roman" w:hint="eastAsia"/>
          <w:szCs w:val="21"/>
        </w:rPr>
        <w:t>另一方面，</w:t>
      </w:r>
      <w:r w:rsidR="003C1EAE">
        <w:rPr>
          <w:rFonts w:ascii="Times New Roman" w:eastAsia="宋体" w:hAnsi="Times New Roman" w:cs="Times New Roman" w:hint="eastAsia"/>
          <w:szCs w:val="21"/>
        </w:rPr>
        <w:t>该研究证明了</w:t>
      </w:r>
      <w:r w:rsidR="00D1490D">
        <w:rPr>
          <w:rFonts w:ascii="Times New Roman" w:eastAsia="宋体" w:hAnsi="Times New Roman" w:cs="Times New Roman" w:hint="eastAsia"/>
          <w:szCs w:val="21"/>
        </w:rPr>
        <w:t>现有关于“</w:t>
      </w:r>
      <w:r w:rsidR="00D1490D">
        <w:rPr>
          <w:rFonts w:ascii="Times New Roman" w:eastAsia="宋体" w:hAnsi="Times New Roman" w:cs="Times New Roman" w:hint="eastAsia"/>
          <w:szCs w:val="21"/>
        </w:rPr>
        <w:t>sad ending</w:t>
      </w:r>
      <w:r w:rsidR="00D1490D">
        <w:rPr>
          <w:rFonts w:ascii="Times New Roman" w:eastAsia="宋体" w:hAnsi="Times New Roman" w:cs="Times New Roman" w:hint="eastAsia"/>
          <w:szCs w:val="21"/>
        </w:rPr>
        <w:t>”</w:t>
      </w:r>
      <w:r w:rsidR="00363A6D">
        <w:rPr>
          <w:rFonts w:ascii="Times New Roman" w:eastAsia="宋体" w:hAnsi="Times New Roman" w:cs="Times New Roman" w:hint="eastAsia"/>
          <w:szCs w:val="21"/>
        </w:rPr>
        <w:t>叙事的积极效应</w:t>
      </w:r>
      <w:r w:rsidR="00363A6D">
        <w:rPr>
          <w:rFonts w:ascii="Times New Roman" w:eastAsia="宋体" w:hAnsi="Times New Roman" w:cs="Times New Roman"/>
          <w:szCs w:val="21"/>
        </w:rPr>
        <w:fldChar w:fldCharType="begin" w:fldLock="1"/>
      </w:r>
      <w:r w:rsidR="002508A2">
        <w:rPr>
          <w:rFonts w:ascii="Times New Roman" w:eastAsia="宋体" w:hAnsi="Times New Roman" w:cs="Times New Roman"/>
          <w:szCs w:val="21"/>
        </w:rPr>
        <w:instrText>ADDIN CSL_CITATION {"citationItems":[{"id":"ITEM-1","itemData":{"DOI":"10.1111/j.1468-2958.2009.01368.x","ISSN":"03603989","abstract":"This article elaborates upon the notion of media enjoyment in the context of film viewing by proposing a complementary type of gratification that we conceptualize as appreciation. Three studies were conducted to tap into the multidimensionality of viewers' entertainment gratifications with a special focus on the domain of more serious, poignant, and pensive media experiences typically associated with genres such as drama, history, documentary, or art films. These studies provide evidence of and measurement for gratifications related to fun and suspense, but also gratifications related to moving and thought-provoking entertainment experiences, with all three gratifications leading to perceptions of entertainment having a more long-lasting or enduring effect. The results are discussed with regard to the theoretical conceptualization of entertainment gratification. © 2010 International Communication Association.","author":[{"dropping-particle":"","family":"Oliver","given":"Mary Beth","non-dropping-particle":"","parse-names":false,"suffix":""},{"dropping-particle":"","family":"Bartsch","given":"Anne","non-dropping-particle":"","parse-names":false,"suffix":""}],"container-title":"Human Communication Research","id":"ITEM-1","issue":"1","issued":{"date-parts":[["2010"]]},"page":"53-81","title":"Appreciation as audience response: Exploring entertainment gratifications beyond hedonism","type":"article-journal","volume":"36"},"uris":["http://www.mendeley.com/documents/?uuid=e0988522-7d49-4211-ad4c-d1f08f092b56"]},{"id":"ITEM-2","itemData":{"DOI":"10.1111/j.1468-2958.2012.01434.x","ISSN":"03603989","abstract":"We examine the notion of eudaimonic entertainment during exposure to a sad but meaningful movie, using a new measure consisting of 5 dimensions derived from research on positive psychology. We, thereby, transfer the conception of eudaimonic well-being to the conception of entertainment. Results of a confirmatory factor analysis show that the 5 dimensions can be further condensed into 2 second-order factors. We applied these new measures in a study in which the ending of a movie was manipulated (sad vs. happy). The results provide both discriminant and convergent validity and show that hedonic entertainment measures were affected by the manipulation, but that eudaimonic entertainment measures were unaffected. A second study provided further evidence for the validity of the construct. © 2012 International Communication Association.","author":[{"dropping-particle":"","family":"Wirth","given":"Werner","non-dropping-particle":"","parse-names":false,"suffix":""},{"dropping-particle":"","family":"Hofer","given":"Matthias","non-dropping-particle":"","parse-names":false,"suffix":""},{"dropping-particle":"","family":"Schramm","given":"Holger","non-dropping-particle":"","parse-names":false,"suffix":""}],"container-title":"Human Communication Research","id":"ITEM-2","issue":"4","issued":{"date-parts":[["2012"]]},"page":"406-428","title":"Beyond pleasure: Exploring the eudaimonic entertainment experience","type":"article-journal","volume":"38"},"uris":["http://www.mendeley.com/documents/?uuid=cfe38815-9837-496e-ab50-fae3d8b05327"]},{"id":"ITEM-3","itemData":{"DOI":"10.1080/01463373.2020.1725079","ISSN":"17464102","abstract":"This study empirically tested theoretical postulations regarding the persuasive effects of emotional flow induced by narrative messages. An experiment (N = 347) was conducted to test if emotional flow and ending emotional valence promote transportation and identification, and in turn persuasion. Emotional flow was operationalized as a shift in emotional valence experienced during message exposure (positive-negative, negative-positive). Consistent with the theory of emotional flow, messages inducing an emotional shift led to greater transportation and identification than messages that did not induce a shift. Ending emotional valence had significant effects on transportation but not identification. Finally, transportation and identification mediated effects of shift on attitude and behavioral intention. This paper concludes with avenues for future research on emotional flow including discussion of methodological challenges such as a confound between message length and emotional shift manipulation, which was a limitation in this study.","author":[{"dropping-particle":"","family":"Alam","given":"Nizia","non-dropping-particle":"","parse-names":false,"suffix":""},{"dropping-particle":"","family":"So","given":"Jiyeon","non-dropping-particle":"","parse-names":false,"suffix":""}],"container-title":"Communication Quarterly","id":"ITEM-3","issue":"2","issued":{"date-parts":[["2020"]]},"page":"161-182","publisher":"Routledge","title":"Contributions of emotional flow in narrative persuasion: An empirical test of the emotional flow framework","type":"article-journal","volume":"68"},"uris":["http://www.mendeley.com/documents/?uuid=e0033fac-2839-46a6-947e-5975df6cacb7"]}],"mendeley":{"formattedCitation":"(Alam &amp; So, 2020; Oliver &amp; Bartsch, 2010; Wirth et al., 2012)","plainTextFormattedCitation":"(Alam &amp; So, 2020; Oliver &amp; Bartsch, 2010; Wirth et al., 2012)","previouslyFormattedCitation":"(Alam &amp; So, 2020; Oliver &amp; Bartsch, 2010; Wirth et al., 2012)"},"properties":{"noteIndex":0},"schema":"https://github.com/citation-style-language/schema/raw/master/csl-citation.json"}</w:instrText>
      </w:r>
      <w:r w:rsidR="00363A6D">
        <w:rPr>
          <w:rFonts w:ascii="Times New Roman" w:eastAsia="宋体" w:hAnsi="Times New Roman" w:cs="Times New Roman"/>
          <w:szCs w:val="21"/>
        </w:rPr>
        <w:fldChar w:fldCharType="separate"/>
      </w:r>
      <w:r w:rsidR="00363A6D" w:rsidRPr="00363A6D">
        <w:rPr>
          <w:rFonts w:ascii="Times New Roman" w:eastAsia="宋体" w:hAnsi="Times New Roman" w:cs="Times New Roman"/>
          <w:noProof/>
          <w:szCs w:val="21"/>
        </w:rPr>
        <w:t>(Alam &amp; So, 2020; Oliver &amp; Bartsch, 2010; Wirth et al., 2012)</w:t>
      </w:r>
      <w:r w:rsidR="00363A6D">
        <w:rPr>
          <w:rFonts w:ascii="Times New Roman" w:eastAsia="宋体" w:hAnsi="Times New Roman" w:cs="Times New Roman"/>
          <w:szCs w:val="21"/>
        </w:rPr>
        <w:fldChar w:fldCharType="end"/>
      </w:r>
      <w:r w:rsidR="00D1490D">
        <w:rPr>
          <w:rFonts w:ascii="Times New Roman" w:eastAsia="宋体" w:hAnsi="Times New Roman" w:cs="Times New Roman" w:hint="eastAsia"/>
          <w:szCs w:val="21"/>
        </w:rPr>
        <w:t>。</w:t>
      </w:r>
    </w:p>
    <w:p w14:paraId="37A0CDAF" w14:textId="0198E640" w:rsidR="004508AF" w:rsidRDefault="00F229C0" w:rsidP="004508AF">
      <w:pPr>
        <w:pStyle w:val="2"/>
        <w:spacing w:beforeLines="50" w:before="156" w:afterLines="50" w:after="156" w:line="360" w:lineRule="auto"/>
        <w:rPr>
          <w:rFonts w:ascii="Times New Roman" w:eastAsia="宋体" w:hAnsi="Times New Roman" w:cs="Times New Roman"/>
          <w:sz w:val="21"/>
          <w:szCs w:val="21"/>
        </w:rPr>
      </w:pPr>
      <w:r>
        <w:rPr>
          <w:rFonts w:ascii="Times New Roman" w:eastAsia="宋体" w:hAnsi="Times New Roman" w:cs="Times New Roman" w:hint="eastAsia"/>
          <w:sz w:val="21"/>
          <w:szCs w:val="21"/>
        </w:rPr>
        <w:lastRenderedPageBreak/>
        <w:t>5</w:t>
      </w:r>
      <w:r w:rsidR="004508AF" w:rsidRPr="00D73B63">
        <w:rPr>
          <w:rFonts w:ascii="Times New Roman" w:eastAsia="宋体" w:hAnsi="Times New Roman" w:cs="Times New Roman"/>
          <w:sz w:val="21"/>
          <w:szCs w:val="21"/>
        </w:rPr>
        <w:t>.</w:t>
      </w:r>
      <w:r w:rsidR="004508AF">
        <w:rPr>
          <w:rFonts w:ascii="Times New Roman" w:eastAsia="宋体" w:hAnsi="Times New Roman" w:cs="Times New Roman" w:hint="eastAsia"/>
          <w:sz w:val="21"/>
          <w:szCs w:val="21"/>
        </w:rPr>
        <w:t>2</w:t>
      </w:r>
      <w:r w:rsidR="004508AF" w:rsidRPr="00D73B63">
        <w:rPr>
          <w:rFonts w:ascii="Times New Roman" w:eastAsia="宋体" w:hAnsi="Times New Roman" w:cs="Times New Roman"/>
          <w:sz w:val="21"/>
          <w:szCs w:val="21"/>
        </w:rPr>
        <w:t xml:space="preserve"> </w:t>
      </w:r>
      <w:r w:rsidR="004508AF">
        <w:rPr>
          <w:rFonts w:ascii="Times New Roman" w:eastAsia="宋体" w:hAnsi="Times New Roman" w:cs="Times New Roman" w:hint="eastAsia"/>
          <w:sz w:val="21"/>
          <w:szCs w:val="21"/>
        </w:rPr>
        <w:t>理论贡献</w:t>
      </w:r>
    </w:p>
    <w:p w14:paraId="0379D2B0" w14:textId="1C665EEF" w:rsidR="002C1071" w:rsidRDefault="007F1D8B" w:rsidP="007F1D8B">
      <w:pPr>
        <w:spacing w:line="360" w:lineRule="auto"/>
        <w:ind w:firstLineChars="200" w:firstLine="420"/>
        <w:rPr>
          <w:rFonts w:ascii="Times New Roman" w:eastAsia="宋体" w:hAnsi="Times New Roman"/>
        </w:rPr>
      </w:pPr>
      <w:r w:rsidRPr="000B552E">
        <w:rPr>
          <w:rFonts w:ascii="Times New Roman" w:eastAsia="宋体" w:hAnsi="Times New Roman"/>
        </w:rPr>
        <w:t>本</w:t>
      </w:r>
      <w:r>
        <w:rPr>
          <w:rFonts w:ascii="Times New Roman" w:eastAsia="宋体" w:hAnsi="Times New Roman" w:hint="eastAsia"/>
        </w:rPr>
        <w:t>研究对于</w:t>
      </w:r>
      <w:r w:rsidR="00DD6DE9">
        <w:rPr>
          <w:rFonts w:ascii="Times New Roman" w:eastAsia="宋体" w:hAnsi="Times New Roman" w:hint="eastAsia"/>
        </w:rPr>
        <w:t>既有</w:t>
      </w:r>
      <w:r>
        <w:rPr>
          <w:rFonts w:ascii="Times New Roman" w:eastAsia="宋体" w:hAnsi="Times New Roman" w:hint="eastAsia"/>
        </w:rPr>
        <w:t>研究</w:t>
      </w:r>
      <w:r w:rsidR="00DD6DE9">
        <w:rPr>
          <w:rFonts w:ascii="Times New Roman" w:eastAsia="宋体" w:hAnsi="Times New Roman" w:hint="eastAsia"/>
        </w:rPr>
        <w:t>来说有</w:t>
      </w:r>
      <w:r w:rsidR="00774909">
        <w:rPr>
          <w:rFonts w:ascii="Times New Roman" w:eastAsia="宋体" w:hAnsi="Times New Roman" w:hint="eastAsia"/>
        </w:rPr>
        <w:t>三</w:t>
      </w:r>
      <w:r w:rsidR="00DD6DE9">
        <w:rPr>
          <w:rFonts w:ascii="Times New Roman" w:eastAsia="宋体" w:hAnsi="Times New Roman" w:hint="eastAsia"/>
        </w:rPr>
        <w:t>方面</w:t>
      </w:r>
      <w:r w:rsidRPr="000B552E">
        <w:rPr>
          <w:rFonts w:ascii="Times New Roman" w:eastAsia="宋体" w:hAnsi="Times New Roman"/>
        </w:rPr>
        <w:t>的创新与贡献：</w:t>
      </w:r>
      <w:r w:rsidR="002C1071">
        <w:rPr>
          <w:rFonts w:ascii="Times New Roman" w:eastAsia="宋体" w:hAnsi="Times New Roman" w:hint="eastAsia"/>
        </w:rPr>
        <w:t>首先</w:t>
      </w:r>
      <w:r w:rsidRPr="000B552E">
        <w:rPr>
          <w:rFonts w:ascii="Times New Roman" w:eastAsia="宋体" w:hAnsi="Times New Roman"/>
        </w:rPr>
        <w:t>，</w:t>
      </w:r>
      <w:r w:rsidR="002C1071">
        <w:rPr>
          <w:rFonts w:ascii="Times New Roman" w:eastAsia="宋体" w:hAnsi="Times New Roman" w:hint="eastAsia"/>
        </w:rPr>
        <w:t>扩展了</w:t>
      </w:r>
      <w:r w:rsidR="00E75A7D">
        <w:rPr>
          <w:rFonts w:ascii="Times New Roman" w:eastAsia="宋体" w:hAnsi="Times New Roman" w:hint="eastAsia"/>
        </w:rPr>
        <w:t>项目描述与</w:t>
      </w:r>
      <w:r w:rsidR="00284CB9">
        <w:rPr>
          <w:rFonts w:ascii="Times New Roman" w:eastAsia="宋体" w:hAnsi="Times New Roman" w:hint="eastAsia"/>
        </w:rPr>
        <w:t>医疗众筹项目筹款绩效</w:t>
      </w:r>
      <w:r w:rsidR="00E75A7D">
        <w:rPr>
          <w:rFonts w:ascii="Times New Roman" w:eastAsia="宋体" w:hAnsi="Times New Roman" w:hint="eastAsia"/>
        </w:rPr>
        <w:t>间关系</w:t>
      </w:r>
      <w:r w:rsidR="00284CB9">
        <w:rPr>
          <w:rFonts w:ascii="Times New Roman" w:eastAsia="宋体" w:hAnsi="Times New Roman" w:hint="eastAsia"/>
        </w:rPr>
        <w:t>研究</w:t>
      </w:r>
      <w:r w:rsidRPr="000B552E">
        <w:rPr>
          <w:rFonts w:ascii="Times New Roman" w:eastAsia="宋体" w:hAnsi="Times New Roman"/>
        </w:rPr>
        <w:t>。具体来看，</w:t>
      </w:r>
      <w:r>
        <w:rPr>
          <w:rFonts w:ascii="Times New Roman" w:eastAsia="宋体" w:hAnsi="Times New Roman" w:hint="eastAsia"/>
        </w:rPr>
        <w:t>目前已有部分研究</w:t>
      </w:r>
      <w:r w:rsidR="00272187">
        <w:rPr>
          <w:rFonts w:ascii="Times New Roman" w:eastAsia="宋体" w:hAnsi="Times New Roman" w:hint="eastAsia"/>
        </w:rPr>
        <w:t>发现</w:t>
      </w:r>
      <w:r w:rsidR="004F6BC6">
        <w:rPr>
          <w:rFonts w:ascii="Times New Roman" w:eastAsia="宋体" w:hAnsi="Times New Roman" w:hint="eastAsia"/>
        </w:rPr>
        <w:t>医疗</w:t>
      </w:r>
      <w:r>
        <w:rPr>
          <w:rFonts w:ascii="Times New Roman" w:eastAsia="宋体" w:hAnsi="Times New Roman" w:hint="eastAsia"/>
        </w:rPr>
        <w:t>众筹</w:t>
      </w:r>
      <w:r w:rsidR="004F6BC6">
        <w:rPr>
          <w:rFonts w:ascii="Times New Roman" w:eastAsia="宋体" w:hAnsi="Times New Roman" w:hint="eastAsia"/>
        </w:rPr>
        <w:t>项目的筹款绩效</w:t>
      </w:r>
      <w:r w:rsidR="00272187">
        <w:rPr>
          <w:rFonts w:ascii="Times New Roman" w:eastAsia="宋体" w:hAnsi="Times New Roman" w:hint="eastAsia"/>
        </w:rPr>
        <w:t>会受到</w:t>
      </w:r>
      <w:r w:rsidR="002508A2">
        <w:rPr>
          <w:rFonts w:ascii="Times New Roman" w:eastAsia="宋体" w:hAnsi="Times New Roman" w:hint="eastAsia"/>
        </w:rPr>
        <w:t>项目描述的患者信息、配图内容</w:t>
      </w:r>
      <w:r w:rsidR="00E75A7D">
        <w:rPr>
          <w:rFonts w:ascii="Times New Roman" w:eastAsia="宋体" w:hAnsi="Times New Roman" w:hint="eastAsia"/>
        </w:rPr>
        <w:t>、</w:t>
      </w:r>
      <w:r w:rsidR="002508A2">
        <w:rPr>
          <w:rFonts w:ascii="Times New Roman" w:eastAsia="宋体" w:hAnsi="Times New Roman" w:cs="Times New Roman" w:hint="eastAsia"/>
          <w:szCs w:val="21"/>
        </w:rPr>
        <w:t>情感基调</w:t>
      </w:r>
      <w:r w:rsidR="002117E5">
        <w:rPr>
          <w:rFonts w:ascii="Times New Roman" w:eastAsia="宋体" w:hAnsi="Times New Roman" w:cs="Times New Roman" w:hint="eastAsia"/>
          <w:szCs w:val="21"/>
        </w:rPr>
        <w:t>、人称</w:t>
      </w:r>
      <w:r w:rsidR="002508A2">
        <w:rPr>
          <w:rFonts w:ascii="Times New Roman" w:eastAsia="宋体" w:hAnsi="Times New Roman" w:cs="Times New Roman" w:hint="eastAsia"/>
          <w:szCs w:val="21"/>
        </w:rPr>
        <w:t>使用</w:t>
      </w:r>
      <w:r w:rsidR="00E75A7D">
        <w:rPr>
          <w:rFonts w:ascii="Times New Roman" w:eastAsia="宋体" w:hAnsi="Times New Roman" w:cs="Times New Roman" w:hint="eastAsia"/>
          <w:szCs w:val="21"/>
        </w:rPr>
        <w:t>等因素的影响</w:t>
      </w:r>
      <w:r w:rsidR="002508A2">
        <w:rPr>
          <w:rFonts w:ascii="Times New Roman" w:eastAsia="宋体" w:hAnsi="Times New Roman"/>
        </w:rPr>
        <w:fldChar w:fldCharType="begin" w:fldLock="1"/>
      </w:r>
      <w:r w:rsidR="002508A2">
        <w:rPr>
          <w:rFonts w:ascii="Times New Roman" w:eastAsia="宋体" w:hAnsi="Times New Roman"/>
        </w:rPr>
        <w:instrText>ADDIN CSL_CITATION {"citationItems":[{"id":"ITEM-1","itemData":{"DOI":"10.2196/18813","author":[{"dropping-particle":"","family":"Ren","given":"Jie","non-dropping-particle":"","parse-names":false,"suffix":""},{"dropping-particle":"","family":"Raghupathi","given":"Viju","non-dropping-particle":"","parse-names":false,"suffix":""},{"dropping-particle":"","family":"Raghupathi","given":"Wullianallur","non-dropping-particle":"","parse-names":false,"suffix":""}],"container-title":"Journal of Medical Internet Research","id":"ITEM-1","issue":"7","issued":{"date-parts":[["2020"]]},"page":"1-19","title":"Understanding the dimensions of medical crowdfunding: A visual analytics approach","type":"article-journal","volume":"22"},"uris":["http://www.mendeley.com/documents/?uuid=77dc88c3-c177-4ef8-a714-288b88ddbf2c"]},{"id":"ITEM-2","itemData":{"DOI":"10.2196/22395","ISSN":"14388871","PMID":"34114959","abstract":"Background: Medical crowdfunding utilizes the internet to raise medical funds. Medical crowdfunding has developed rapidly worldwide; however, most medical crowdfunding projects fail to raise the targeted funds. Therefore, a very important research problem that has not received sufficient attention from the existing literature is identifying which factors affect the success of medical crowdfunding projects. Objective: The aim of this study was to examine the effect of textual features of medical crowdfunding projects on their success rate using 4903 real projects from the Tencent Charity platform, a well-known medical crowdfunding platform in China. In particular, according to Aristotle's theory of persuasion, we divided the project text of medical crowdfunding into the project title and project details, which were analyzed from two perspectives (existence and extent) to explore their respective impacts. Methods: We established a research framework to meet our research goals. The process was divided into five main parts. We first collected data from Tencent Charity using Python programs and cleaned the datasets. Second, we selected variables and built the research model based on previous studies and the theory of persuasion. Next, the selected variables were extracted from the project text. We then performed econometric analysis using multiple regression analysis. Finally, we evaluated the results of econometric analysis to extract knowledge. Results: In the project title, the presence of the patient's disease (P=.04) and occupation (P=.01) had a positive impact on the success rate of fundraising, whereas the presence of age (P&lt;.001), gender (P=.001), and negative emotions (P=.04) had a negative impact. In the project details, the presence of the patient's occupation (P=.01), monetary evidence (P=.02), and negative emotions (P=.04) played a positive role in the fundraising success rate, whereas the presence of age (P&lt;.001) and positive emotions (P&lt;.001) played a negative role. Moreover, in the project details, high-frequency monetary evidence (P=.02) and negative words (P=.02), as well as a short narrative length (P=.01) were conducive to succeeding in medical crowdfunding. Younger patients were more likely to obtain a higher success rate in medical crowdfunding. For patients whose occupations were national civil servant, professional skill worker, clerk, business and service worker, solider, child, student, and public-spirited person, the success rate o…","author":[{"dropping-particle":"","family":"Zhang","given":"Fuguo","non-dropping-particle":"","parse-names":false,"suffix":""},{"dropping-particle":"","family":"Xue","given":"Bingyu","non-dropping-particle":"","parse-names":false,"suffix":""},{"dropping-particle":"","family":"Li","given":"Yiran","non-dropping-particle":"","parse-names":false,"suffix":""},{"dropping-particle":"","family":"Li","given":"Hui","non-dropping-particle":"","parse-names":false,"suffix":""},{"dropping-particle":"","family":"Liu","given":"Qihua","non-dropping-particle":"","parse-names":false,"suffix":""}],"container-title":"Journal of Medical Internet Research","id":"ITEM-2","issue":"6","issued":{"date-parts":[["2021"]]},"page":"1-20","title":"Effect of textual features on the success of medical crowdfunding: Model development and econometric analysis from the Tencent Charity platform","type":"article-journal","volume":"23"},"uris":["http://www.mendeley.com/documents/?uuid=cf6858bb-8b05-4ed3-99b6-d6d0d3ad4162"]},{"id":"ITEM-3","itemData":{"DOI":"10.1016/j.dss.2022.113842","ISSN":"0167-9236","author":[{"dropping-particle":"","family":"Zhao","given":"Kexin","non-dropping-particle":"","parse-names":false,"suffix":""},{"dropping-particle":"","family":"Zhou","given":"Lina","non-dropping-particle":"","parse-names":false,"suffix":""},{"dropping-particle":"","family":"Zhao","given":"Xia","non-dropping-particle":"","parse-names":false,"suffix":""}],"container-title":"Decision Support Systems","id":"ITEM-3","issued":{"date-parts":[["2022"]]},"page":"113842","publisher":"Elsevier B.V.","title":"Multi-modal emotion expression and online charity crowdfunding success","type":"article-journal","volume":"163"},"uris":["http://www.mendeley.com/documents/?uuid=1b011c16-91dd-4c5d-9b71-9ce0dc9ed671"]},{"id":"ITEM-4","itemData":{"DOI":"10.1016/j.ipm.2021.102792","ISSN":"03064573","abstract":"Medical crowdfunding helps low-income patients raise money for medical treatment and has grown tremendously in recent years. The most appropriate messaging strategy for writing charitable appeals to attract donations remains unclear. This study fills this gap by drawing on Aristotle's three modes of persuasion to explore factors affecting willingness to donate to medical crowdfunding projects from three aspects: logos, pathos, and ethos. This study adopted a multi-method approach by conducting two laboratory experiments (N = 125 and N = 123) and a field study (N = 1645). Analysis of variance (ANOVA) in Study 1 showed that high information quality (F = 9.774, p = 0.002) and gain frame (F = 8.620, p = 0.004) have positive effects on the trustworthiness of the project initiator (ethos), which in turn promoting potential donors’ willingness to donate (β = 0.339, p = 0.001). Study 2 confirmed the findings about information quality in Study 1, and further show that there was no significant difference between gain-first and gain-last frame on trustworthiness and willingness to donate (p &gt; 0.05). Then, information quality is further detailed into three sub-dimensions in Study 3: text length, number of images, and number of health-related words. The results of ordinary least squares (OLS) regression with robust standard error indicate that the text length (β = 0.350, p &lt; 0.001) and number of images (β = 0.048, p &lt; 0.001) positively influence donation behavior, but the opposite conclusion yields health-related words (β = -0.027, p &lt; 0.01). This study provides theoretical insights into the role of medical crowdfunding charitable appeals by verifying the persuasion effects of rational, emotional, and credibility appeals. This study also contributes to persuasion theory by highlighting the role of emotional appeals and identifying the mediating impact of credibility appeals in the context of medical crowdfunding. This study also has important practical implications by guiding funders to write persuasive charity appeals that will attract the attention of potential donors.","author":[{"dropping-particle":"","family":"Wu","given":"You","non-dropping-particle":"","parse-names":false,"suffix":""},{"dropping-particle":"","family":"Zhang","given":"Xing","non-dropping-particle":"","parse-names":false,"suffix":""},{"dropping-particle":"","family":"Xiao","given":"Quan","non-dropping-particle":"","parse-names":false,"suffix":""}],"container-title":"Information Processing &amp; Management","id":"ITEM-4","issue":"1","issued":{"date-parts":[["2022"]]},"page":"102792","title":"Appeal to the head and heart: The persuasive effects of medical crowdfunding charitable appeals on willingness to donate","type":"article-journal","volume":"59"},"uris":["http://www.mendeley.com/documents/?uuid=78cb2d25-c31e-4a44-ae96-f424af94b745"]},{"id":"ITEM-5","itemData":{"DOI":"10.1016/j.procs.2022.01.049","ISSN":"1877-0509","author":[{"dropping-particle":"","family":"Wu","given":"Junhong","non-dropping-particle":"","parse-names":false,"suffix":""},{"dropping-particle":"","family":"Peng","given":"Chao","non-dropping-particle":"","parse-names":false,"suffix":""},{"dropping-particle":"","family":"Wang","given":"Haomin","non-dropping-particle":"","parse-names":false,"suffix":""},{"dropping-particle":"","family":"Da","given":"Fang","non-dropping-particle":"","parse-names":false,"suffix":""}],"container-title":"Procedia Computer Science","id":"ITEM-5","issued":{"date-parts":[["2022"]]},"page":"399-406","publisher":"Elsevier B.V.","title":"An analysis of persuasive narratives in medical crowdfunding","type":"article-journal","volume":"199"},"uris":["http://www.mendeley.com/documents/?uuid=bbe39292-39cf-4699-b63c-745b962227f7"]},{"id":"ITEM-6","itemData":{"DOI":"10.1108/INTR-09-2021-0652","author":[{"dropping-particle":"","family":"Chen","given":"Yuangao","non-dropping-particle":"","parse-names":false,"suffix":""},{"dropping-particle":"","family":"Zhou","given":"Shasha","non-dropping-particle":"","parse-names":false,"suffix":""},{"dropping-particle":"","family":"Jin","given":"Wangyan","non-dropping-particle":"","parse-names":false,"suffix":""},{"dropping-particle":"","family":"Chen","given":"Shenqing","non-dropping-particle":"","parse-names":false,"suffix":""}],"container-title":"Internet Research","id":"ITEM-6","issue":"3","issued":{"date-parts":[["2023"]]},"page":"1134-1156","title":"Investigating the determinants of medical crowdfunding performance: A signaling theory perspective","type":"article-journal","volume":"33"},"uris":["http://www.mendeley.com/documents/?uuid=c5893326-aae9-4948-a4e7-9b7237d34b22"]}],"mendeley":{"formattedCitation":"(Chen et al., 2023; Ren et al., 2020; J. Wu et al., 2022; Y. Wu et al., 2022; F. Zhang et al., 2021; Zhao et al., 2022)","plainTextFormattedCitation":"(Chen et al., 2023; Ren et al., 2020; J. Wu et al., 2022; Y. Wu et al., 2022; F. Zhang et al., 2021; Zhao et al., 2022)","previouslyFormattedCitation":"(Chen et al., 2023; Ren et al., 2020; J. Wu et al., 2022; Y. Wu et al., 2022; F. Zhang et al., 2021; Zhao et al., 2022)"},"properties":{"noteIndex":0},"schema":"https://github.com/citation-style-language/schema/raw/master/csl-citation.json"}</w:instrText>
      </w:r>
      <w:r w:rsidR="002508A2">
        <w:rPr>
          <w:rFonts w:ascii="Times New Roman" w:eastAsia="宋体" w:hAnsi="Times New Roman"/>
        </w:rPr>
        <w:fldChar w:fldCharType="separate"/>
      </w:r>
      <w:r w:rsidR="002508A2" w:rsidRPr="002508A2">
        <w:rPr>
          <w:rFonts w:ascii="Times New Roman" w:eastAsia="宋体" w:hAnsi="Times New Roman"/>
          <w:noProof/>
        </w:rPr>
        <w:t>(Chen et al., 2023; Ren et al., 2020; J. Wu et al., 2022; Y. Wu et al., 2022; F. Zhang et al., 2021; Zhao et al., 2022)</w:t>
      </w:r>
      <w:r w:rsidR="002508A2">
        <w:rPr>
          <w:rFonts w:ascii="Times New Roman" w:eastAsia="宋体" w:hAnsi="Times New Roman"/>
        </w:rPr>
        <w:fldChar w:fldCharType="end"/>
      </w:r>
      <w:r>
        <w:rPr>
          <w:rFonts w:ascii="Times New Roman" w:eastAsia="宋体" w:hAnsi="Times New Roman" w:hint="eastAsia"/>
        </w:rPr>
        <w:t>。本研究是首个从</w:t>
      </w:r>
      <w:r w:rsidR="001414F4">
        <w:rPr>
          <w:rFonts w:ascii="Times New Roman" w:eastAsia="宋体" w:hAnsi="Times New Roman" w:hint="eastAsia"/>
        </w:rPr>
        <w:t>故事形状</w:t>
      </w:r>
      <w:r>
        <w:rPr>
          <w:rFonts w:ascii="Times New Roman" w:eastAsia="宋体" w:hAnsi="Times New Roman" w:hint="eastAsia"/>
        </w:rPr>
        <w:t>的视角</w:t>
      </w:r>
      <w:r w:rsidR="00F71302">
        <w:rPr>
          <w:rFonts w:ascii="Times New Roman" w:eastAsia="宋体" w:hAnsi="Times New Roman" w:hint="eastAsia"/>
        </w:rPr>
        <w:t>解释医疗众筹项目筹款绩效</w:t>
      </w:r>
      <w:r>
        <w:rPr>
          <w:rFonts w:ascii="Times New Roman" w:eastAsia="宋体" w:hAnsi="Times New Roman" w:hint="eastAsia"/>
        </w:rPr>
        <w:t>的研究，</w:t>
      </w:r>
      <w:r w:rsidR="00F71302">
        <w:rPr>
          <w:rFonts w:ascii="Times New Roman" w:eastAsia="宋体" w:hAnsi="Times New Roman" w:hint="eastAsia"/>
        </w:rPr>
        <w:t>因而扩展</w:t>
      </w:r>
      <w:r>
        <w:rPr>
          <w:rFonts w:ascii="Times New Roman" w:eastAsia="宋体" w:hAnsi="Times New Roman" w:hint="eastAsia"/>
        </w:rPr>
        <w:t>了</w:t>
      </w:r>
      <w:r w:rsidR="00F71302">
        <w:rPr>
          <w:rFonts w:ascii="Times New Roman" w:eastAsia="宋体" w:hAnsi="Times New Roman" w:hint="eastAsia"/>
        </w:rPr>
        <w:t>该研究议题的理论视角</w:t>
      </w:r>
      <w:r>
        <w:rPr>
          <w:rFonts w:ascii="Times New Roman" w:eastAsia="宋体" w:hAnsi="Times New Roman" w:hint="eastAsia"/>
        </w:rPr>
        <w:t>。</w:t>
      </w:r>
      <w:r w:rsidR="002C1071">
        <w:rPr>
          <w:rFonts w:ascii="Times New Roman" w:eastAsia="宋体" w:hAnsi="Times New Roman" w:hint="eastAsia"/>
        </w:rPr>
        <w:t>其次</w:t>
      </w:r>
      <w:r w:rsidRPr="000B552E">
        <w:rPr>
          <w:rFonts w:ascii="Times New Roman" w:eastAsia="宋体" w:hAnsi="Times New Roman"/>
        </w:rPr>
        <w:t>，</w:t>
      </w:r>
      <w:r w:rsidR="002C1071">
        <w:rPr>
          <w:rFonts w:ascii="Times New Roman" w:eastAsia="宋体" w:hAnsi="Times New Roman" w:hint="eastAsia"/>
        </w:rPr>
        <w:t>丰富了</w:t>
      </w:r>
      <w:r w:rsidR="001414F4">
        <w:rPr>
          <w:rFonts w:ascii="Times New Roman" w:eastAsia="宋体" w:hAnsi="Times New Roman" w:hint="eastAsia"/>
        </w:rPr>
        <w:t>故事形状</w:t>
      </w:r>
      <w:r w:rsidR="002C1071">
        <w:rPr>
          <w:rFonts w:ascii="Times New Roman" w:eastAsia="宋体" w:hAnsi="Times New Roman" w:hint="eastAsia"/>
        </w:rPr>
        <w:t>识别研究。</w:t>
      </w:r>
      <w:r>
        <w:rPr>
          <w:rFonts w:ascii="Times New Roman" w:eastAsia="宋体" w:hAnsi="Times New Roman" w:hint="eastAsia"/>
          <w:color w:val="000000"/>
          <w:szCs w:val="21"/>
        </w:rPr>
        <w:t>已有诸多</w:t>
      </w:r>
      <w:r w:rsidRPr="000B552E">
        <w:rPr>
          <w:rFonts w:ascii="Times New Roman" w:eastAsia="宋体" w:hAnsi="Times New Roman"/>
          <w:color w:val="000000"/>
          <w:szCs w:val="21"/>
        </w:rPr>
        <w:t>研究通过</w:t>
      </w:r>
      <w:r w:rsidR="00B31657">
        <w:rPr>
          <w:rFonts w:ascii="Times New Roman" w:eastAsia="宋体" w:hAnsi="Times New Roman" w:hint="eastAsia"/>
          <w:color w:val="000000"/>
          <w:szCs w:val="21"/>
        </w:rPr>
        <w:t>情感弧提取与聚类技术</w:t>
      </w:r>
      <w:r w:rsidR="008B0132">
        <w:rPr>
          <w:rFonts w:ascii="Times New Roman" w:eastAsia="宋体" w:hAnsi="Times New Roman" w:hint="eastAsia"/>
          <w:color w:val="000000"/>
          <w:szCs w:val="21"/>
        </w:rPr>
        <w:t>识别了</w:t>
      </w:r>
      <w:r w:rsidR="00E423B2">
        <w:rPr>
          <w:rFonts w:ascii="Times New Roman" w:eastAsia="宋体" w:hAnsi="Times New Roman" w:hint="eastAsia"/>
          <w:color w:val="000000"/>
          <w:szCs w:val="21"/>
        </w:rPr>
        <w:t>小说、电影、</w:t>
      </w:r>
      <w:r w:rsidR="008B0132">
        <w:rPr>
          <w:rFonts w:ascii="Times New Roman" w:eastAsia="宋体" w:hAnsi="Times New Roman" w:hint="eastAsia"/>
          <w:color w:val="000000"/>
          <w:szCs w:val="21"/>
        </w:rPr>
        <w:t>广告</w:t>
      </w:r>
      <w:r w:rsidR="002508A2">
        <w:rPr>
          <w:rFonts w:ascii="Times New Roman" w:eastAsia="宋体" w:hAnsi="Times New Roman" w:hint="eastAsia"/>
          <w:color w:val="000000"/>
          <w:szCs w:val="21"/>
        </w:rPr>
        <w:t>、短视频</w:t>
      </w:r>
      <w:r w:rsidR="00E423B2">
        <w:rPr>
          <w:rFonts w:ascii="Times New Roman" w:eastAsia="宋体" w:hAnsi="Times New Roman" w:hint="eastAsia"/>
          <w:color w:val="000000"/>
          <w:szCs w:val="21"/>
        </w:rPr>
        <w:t>中的</w:t>
      </w:r>
      <w:r w:rsidR="001414F4">
        <w:rPr>
          <w:rFonts w:ascii="Times New Roman" w:eastAsia="宋体" w:hAnsi="Times New Roman" w:hint="eastAsia"/>
          <w:color w:val="000000"/>
          <w:szCs w:val="21"/>
        </w:rPr>
        <w:t>故事形状</w:t>
      </w:r>
      <w:r w:rsidR="002508A2">
        <w:rPr>
          <w:rFonts w:ascii="Times New Roman" w:eastAsia="宋体" w:hAnsi="Times New Roman"/>
        </w:rPr>
        <w:fldChar w:fldCharType="begin" w:fldLock="1"/>
      </w:r>
      <w:r w:rsidR="00FD3AA6">
        <w:rPr>
          <w:rFonts w:ascii="Times New Roman" w:eastAsia="宋体" w:hAnsi="Times New Roman"/>
        </w:rPr>
        <w:instrText>ADDIN CSL_CITATION {"citationItems":[{"id":"ITEM-1","itemData":{"DOI":"10.1140/epjds/s13688-016-0093-1","author":[{"dropping-particle":"","family":"Reagan","given":"Andrew J","non-dropping-particle":"","parse-names":false,"suffix":""},{"dropping-particle":"","family":"Mitchell","given":"Lewis","non-dropping-particle":"","parse-names":false,"suffix":""},{"dropping-particle":"","family":"Kiley","given":"Dilan","non-dropping-particle":"","parse-names":false,"suffix":""},{"dropping-particle":"","family":"Danforth","given":"Christopher M","non-dropping-particle":"","parse-names":false,"suffix":""},{"dropping-particle":"","family":"Dodds","given":"Peter Sheridan","non-dropping-particle":"","parse-names":false,"suffix":""}],"container-title":"EPJ Data Science","id":"ITEM-1","issue":"31","issued":{"date-parts":[["2016"]]},"page":"1-12","publisher":"Reagan et al.","title":"The emotional arcs of stories are dominated by six basic shapes","type":"article-journal","volume":"5"},"uris":["http://www.mendeley.com/documents/?uuid=e4cf4ddd-ea4d-4996-a950-328313fecf6a"]},{"id":"ITEM-2","itemData":{"author":[{"dropping-particle":"","family":"Archer","given":"Jodie","non-dropping-particle":"","parse-names":false,"suffix":""},{"dropping-particle":"","family":"Jockers","given":"Matthew L.","non-dropping-particle":"","parse-names":false,"suffix":""}],"id":"ITEM-2","issued":{"date-parts":[["2016"]]},"publisher":"St. Martin’s Press","publisher-place":"New York","title":"The Bestseller Code: Anatomy of the Blockbuster Novel","type":"article"},"uris":["http://www.mendeley.com/documents/?uuid=3bbc490f-25fc-4785-9053-53154b70407d"]},{"id":"ITEM-3","itemData":{"DOI":"10.18653/v1/n18-2042","ISBN":"9781948087292","abstract":"Books have the power to make us feel happiness, sadness, pain, surprise, or sorrow. An author's dexterity in the use of these emotions captivates readers and makes it difficult for them to put the book down. In this paper, we model the flow of emotions over a book using recurrent neural networks and quantify its usefulness in predicting success in books. We obtained the best weighted F1-score of 69% for predicting books' success in a multitask setting (simultaneously predicting success and genre of books).","author":[{"dropping-particle":"","family":"Maharjan","given":"Suraj","non-dropping-particle":"","parse-names":false,"suffix":""},{"dropping-particle":"","family":"Kar","given":"Sudipta","non-dropping-particle":"","parse-names":false,"suffix":""},{"dropping-particle":"","family":"Montes-Y-Gómez","given":"Manuel","non-dropping-particle":"","parse-names":false,"suffix":""},{"dropping-particle":"","family":"González","given":"Fabio A.","non-dropping-particle":"","parse-names":false,"suffix":""},{"dropping-particle":"","family":"Solorio","given":"Thamar","non-dropping-particle":"","parse-names":false,"suffix":""}],"container-title":"Proceedings of the 2018 Conference of the North American Chapter of the Association for Computational Linguistics: Human Language Technologies","id":"ITEM-3","issued":{"date-parts":[["2018"]]},"page":"259-265","publisher":"Association for Computational Linguistics","publisher-place":"New Orleans","title":"Letting emotions flow: Success prediction by modeling the flow of emotions in books","type":"paper-conference","volume":"2"},"uris":["http://www.mendeley.com/documents/?uuid=852f0dd6-b607-4ab9-a6da-da88288f3f63"]},{"id":"ITEM-4","itemData":{"DOI":"10.1080/01605682.2019.1705194","ISSN":"14769360","abstract":"Improving productivity in the entertainment industry is a very challenging task as it heavily depends on generating attractive content for the consumers. The consumer-centric design (putting the consumers at the centre of the content development and production) focuses on ways in which businesses can design customized services and products which accurately reflect consumer preferences. We propose a new framework which allows to use data science to optimize content-generation in entertainment and test this framework for the motion picture industry. We use the natural language processing methodology combined with econometric analysis to explore whether and to what extent emotions shape consumer preferences for media and entertainment content, which, in turn, affect revenue streams. By analyzing 6,174 movie scripts, we generate the emotional trajectory of each motion picture. We then combine the obtained mappings into clusters which represent groupings of consumer emotional journeys. These clusters are then plugged into an econometric model to predict overall success parameters of the movies including box office revenues, viewer satisfaction levels (captured by IMDb ratings), awards, as well as the number of viewers’ and critics’ reviews. We find that emotional arcs in movies can be partitioned into 6 basic shapes. The highest box offices are associated with the Man in a Hole shape which is characterized by an emotional fall followed by an emotional rise. This U-shaped emotional arc results in financially successful movies irrespective of genre and production budget. Implications of this analysis for generating on-demand content and improving productivity in entertainment industries are discussed.","author":[{"dropping-particle":"","family":"Vecchio","given":"Marco","non-dropping-particle":"Del","parse-names":false,"suffix":""},{"dropping-particle":"","family":"Kharlamov","given":"Alexander","non-dropping-particle":"","parse-names":false,"suffix":""},{"dropping-particle":"","family":"Parry","given":"Glenn","non-dropping-particle":"","parse-names":false,"suffix":""},{"dropping-particle":"","family":"Pogrebna","given":"Ganna","non-dropping-particle":"","parse-names":false,"suffix":""}],"container-title":"Journal of the Operational Research Society","id":"ITEM-4","issue":"5","issued":{"date-parts":[["2021"]]},"page":"1110-1137","publisher":"Taylor &amp; Francis","title":"Improving productivity in Hollywood with data science: Using emotional arcs of movies to drive product and service innovation in entertainment industries","type":"article-journal","volume":"72"},"uris":["http://www.mendeley.com/documents/?uuid=4d472b7d-122b-4160-bf6b-ddd748697cfa"]},{"id":"ITEM-5","itemData":{"DOI":"10.1108/EJM-12-2020-0912","ISSN":"03090566","abstract":"Purpose: This study aims to propose a novel way to explore the narrative structure of advertisements, a nascent area of research, through the protagonist’s emotional arc progression. Design/methodology/approach: The multi-methods approach is used. In Study 1, the authors explore the basic universal emotional arcs through the analysis of narrative advertisements from six key economies. In Studies 2 and 3, the authors experimentally test hypotheses concerning the narrative structure and viewers’ attitudes toward the narrative using representative samples (317 and 193 ads, respectively). Findings: The authors identify five broad emotional arcs of the protagonist in audiovisual advertisements. Different emotional arcs are found to induce different attitudes in the audience. Narratives ending in a positive mode and the narrative arcs with higher emotional shifts are more favorably evaluated by the audience. Research limitations/implications: The present study is limited to textual stimuli tested in a US population and does not consider protagonist characteristic portrayal. Practical implications: Understanding consumer preferences for different emotional arcs can help practitioners to develop more clutter-breaking and relevant advertisements. Originality/value: To the best of the authors’ knowledge, this study is the first to explore the narrative structure theory in the context of advertisements using a positivist approach.","author":[{"dropping-particle":"","family":"Ghosh","given":"Aruni","non-dropping-particle":"","parse-names":false,"suffix":""},{"dropping-particle":"","family":"Deb","given":"Madhurima","non-dropping-particle":"","parse-names":false,"suffix":""}],"container-title":"European Journal of Marketing","id":"ITEM-5","issue":"4","issued":{"date-parts":[["2022"]]},"page":"1232-1267","title":"Universal emotional arc structure in advertisements and their favorability","type":"article-journal","volume":"56"},"uris":["http://www.mendeley.com/documents/?uuid=a9c6a4f2-5963-4b15-8cd2-b449225e4ccf"]},{"id":"ITEM-6","itemData":{"DOI":"10.1080/15213269.2023.2210841","ISSN":"15213269","abstract":"Emotions have long been regarded as a central component of the entertainment media experience. The present study combines computational analysis and quantitative content analysis to analyze the emotional arcs of inspirational media content and associated elicitors of self-transcendent emotions in order to develop a more comprehensive understanding of inspirational media. Results demonstrate that inspirational movies can be characterized by a positive shift in sentiment at the end of the narrative and multiple shifts between relatively negative and relatively positive sentiment throughout the story. Furthermore, the “peaks” and “valleys” in the emotional arcs are associated with the presence of differing inspirational elicitors, and the presence of certain elicitors (such as kindness/moral goodness) within a scene predicted positive shifts in the emotional arcs in the scenes following the elicitor.","author":[{"dropping-particle":"","family":"Dale","given":"Katherine R.","non-dropping-particle":"","parse-names":false,"suffix":""},{"dropping-particle":"","family":"Fisher","given":"Jacob T.","non-dropping-particle":"","parse-names":false,"suffix":""},{"dropping-particle":"","family":"Liao","given":"Jia","non-dropping-particle":"","parse-names":false,"suffix":""},{"dropping-particle":"","family":"Grinberg","given":"Ethan","non-dropping-particle":"","parse-names":false,"suffix":""}],"container-title":"Media Psychology","id":"ITEM-6","issue":"6","issued":{"date-parts":[["2023"]]},"page":"767-789","publisher":"Routledge","title":"The shape of inspiration: Exploring the emotional arcs and self-transcendent elicitors within inspirational movies","type":"article-journal","volume":"26"},"uris":["http://www.mendeley.com/documents/?uuid=2a8319cb-51db-48ff-8fe9-2fd151554c0a"]},{"id":"ITEM-7","itemData":{"DOI":"10.1109/ICDM.2017.100","ISBN":"9781538638347","ISSN":"15504786","abstract":"Stories can have tremendous power - not only useful for entertainment, they can activate our interests and mobilize our actions. The degree to which a story resonates with its audience may be in part reflected in the emotional journey it takes the audience upon. In this paper, we use machine learning methods to construct emotional arcs in movies, calculate families of arcs, and demonstrate the ability for certain arcs to predict audience engagement. The system is applied to Hollywood films and high quality shorts found on the web. We begin by using deep convolutional neural networks for audio and visual sentiment analysis. These models are trained on both new and existing large-scale datasets, after which they can be used to compute separate audio and visual emotional arcs. We then crowdsource annotations for 30-second video clips extracted from highs and lows in the arcs in order to assess the micro-level precision of the system, with precision measured in terms of agreement in polarity between the system's predictions and annotators' ratings. These annotations are also used to combine the audio and visual predictions. Next, we look at macro-level characterizations of movies by investigating whether there exist 'universal shapes' of emotional arcs. In particular, we develop a clustering approach to discover distinct classes of emotional arcs. Finally, we show on a sample corpus of short web videos that certain emotional arcs are statistically significant predictors of the number of comments a video receives. These results suggest that the emotional arcs learned by our approach successfully represent macroscopic aspects of a video story that drive audience engagement. Such machine understanding could be used to predict audience reactions to video stories, ultimately improving our ability as storytellers to communicate with each other.","author":[{"dropping-particle":"","family":"Chu","given":"Eric","non-dropping-particle":"","parse-names":false,"suffix":""},{"dropping-particle":"","family":"Roy","given":"Deb","non-dropping-particle":"","parse-names":false,"suffix":""}],"container-title":"Proceedings - IEEE International Conference on Data Mining (ICDM)","id":"ITEM-7","issued":{"date-parts":[["2017"]]},"page":"829-834","publisher":"IEEE Computer Society","publisher-place":"New Orleans","title":"Audio-visual sentiment analysis for learning emotional arcs in movies","type":"paper-conference"},"uris":["http://www.mendeley.com/documents/?uuid=896ac2d8-9410-4b46-b93e-e2c258c0b096"]}],"mendeley":{"formattedCitation":"(Archer &amp; Jockers, 2016; Chu &amp; Roy, 2017; Dale et al., 2023; Del Vecchio et al., 2021; Ghosh &amp; Deb, 2022; Maharjan et al., 2018; Reagan et al., 2016)","plainTextFormattedCitation":"(Archer &amp; Jockers, 2016; Chu &amp; Roy, 2017; Dale et al., 2023; Del Vecchio et al., 2021; Ghosh &amp; Deb, 2022; Maharjan et al., 2018; Reagan et al., 2016)","previouslyFormattedCitation":"(Archer &amp; Jockers, 2016; Chu &amp; Roy, 2017; Dale et al., 2023; Del Vecchio et al., 2021; Ghosh &amp; Deb, 2022; Maharjan et al., 2018; Reagan et al., 2016)"},"properties":{"noteIndex":0},"schema":"https://github.com/citation-style-language/schema/raw/master/csl-citation.json"}</w:instrText>
      </w:r>
      <w:r w:rsidR="002508A2">
        <w:rPr>
          <w:rFonts w:ascii="Times New Roman" w:eastAsia="宋体" w:hAnsi="Times New Roman"/>
        </w:rPr>
        <w:fldChar w:fldCharType="separate"/>
      </w:r>
      <w:r w:rsidR="002508A2" w:rsidRPr="002508A2">
        <w:rPr>
          <w:rFonts w:ascii="Times New Roman" w:eastAsia="宋体" w:hAnsi="Times New Roman"/>
          <w:noProof/>
        </w:rPr>
        <w:t>(Archer &amp; Jockers, 2016; Chu &amp; Roy, 2017; Dale et al., 2023; Del Vecchio et al., 2021; Ghosh &amp; Deb, 2022; Maharjan et al., 2018; Reagan et al., 2016)</w:t>
      </w:r>
      <w:r w:rsidR="002508A2">
        <w:rPr>
          <w:rFonts w:ascii="Times New Roman" w:eastAsia="宋体" w:hAnsi="Times New Roman"/>
        </w:rPr>
        <w:fldChar w:fldCharType="end"/>
      </w:r>
      <w:r w:rsidR="00E423B2">
        <w:rPr>
          <w:rFonts w:ascii="Times New Roman" w:eastAsia="宋体" w:hAnsi="Times New Roman" w:hint="eastAsia"/>
          <w:color w:val="000000"/>
          <w:szCs w:val="21"/>
        </w:rPr>
        <w:t>。</w:t>
      </w:r>
      <w:r w:rsidR="00B27728">
        <w:rPr>
          <w:rFonts w:ascii="Times New Roman" w:eastAsia="宋体" w:hAnsi="Times New Roman" w:hint="eastAsia"/>
          <w:color w:val="000000"/>
          <w:szCs w:val="21"/>
        </w:rPr>
        <w:t>本研究</w:t>
      </w:r>
      <w:r w:rsidR="00B31657">
        <w:rPr>
          <w:rFonts w:ascii="Times New Roman" w:eastAsia="宋体" w:hAnsi="Times New Roman" w:hint="eastAsia"/>
          <w:color w:val="000000"/>
          <w:szCs w:val="21"/>
        </w:rPr>
        <w:t>首次</w:t>
      </w:r>
      <w:r w:rsidR="005F0AEF">
        <w:rPr>
          <w:rFonts w:ascii="Times New Roman" w:eastAsia="宋体" w:hAnsi="Times New Roman" w:hint="eastAsia"/>
          <w:color w:val="000000"/>
          <w:szCs w:val="21"/>
        </w:rPr>
        <w:t>识别了医疗众筹项目描述文本中的</w:t>
      </w:r>
      <w:r w:rsidR="001414F4">
        <w:rPr>
          <w:rFonts w:ascii="Times New Roman" w:eastAsia="宋体" w:hAnsi="Times New Roman" w:hint="eastAsia"/>
          <w:color w:val="000000"/>
          <w:szCs w:val="21"/>
        </w:rPr>
        <w:t>故事形状</w:t>
      </w:r>
      <w:r w:rsidR="005F0AEF">
        <w:rPr>
          <w:rFonts w:ascii="Times New Roman" w:eastAsia="宋体" w:hAnsi="Times New Roman" w:hint="eastAsia"/>
          <w:color w:val="000000"/>
          <w:szCs w:val="21"/>
        </w:rPr>
        <w:t>，</w:t>
      </w:r>
      <w:r w:rsidR="00B31657">
        <w:rPr>
          <w:rFonts w:ascii="Times New Roman" w:eastAsia="宋体" w:hAnsi="Times New Roman" w:hint="eastAsia"/>
          <w:color w:val="000000"/>
          <w:szCs w:val="21"/>
        </w:rPr>
        <w:t>拓宽了</w:t>
      </w:r>
      <w:r w:rsidR="00B31657">
        <w:rPr>
          <w:rFonts w:ascii="Times New Roman" w:eastAsia="宋体" w:hAnsi="Times New Roman" w:hint="eastAsia"/>
        </w:rPr>
        <w:t>故事形状识别研究的</w:t>
      </w:r>
      <w:r w:rsidR="005F0AEF">
        <w:rPr>
          <w:rFonts w:ascii="Times New Roman" w:eastAsia="宋体" w:hAnsi="Times New Roman" w:hint="eastAsia"/>
          <w:color w:val="000000"/>
          <w:szCs w:val="21"/>
        </w:rPr>
        <w:t>语料</w:t>
      </w:r>
      <w:r w:rsidRPr="000B552E">
        <w:rPr>
          <w:rFonts w:ascii="Times New Roman" w:eastAsia="宋体" w:hAnsi="Times New Roman"/>
        </w:rPr>
        <w:t>。</w:t>
      </w:r>
      <w:r w:rsidR="002C1071">
        <w:rPr>
          <w:rFonts w:ascii="Times New Roman" w:eastAsia="宋体" w:hAnsi="Times New Roman" w:hint="eastAsia"/>
        </w:rPr>
        <w:t>最后，</w:t>
      </w:r>
      <w:r w:rsidR="005349E8">
        <w:rPr>
          <w:rFonts w:ascii="Times New Roman" w:eastAsia="宋体" w:hAnsi="Times New Roman" w:hint="eastAsia"/>
        </w:rPr>
        <w:t>补充</w:t>
      </w:r>
      <w:r w:rsidR="007E0133">
        <w:rPr>
          <w:rFonts w:ascii="Times New Roman" w:eastAsia="宋体" w:hAnsi="Times New Roman" w:hint="eastAsia"/>
        </w:rPr>
        <w:t>了</w:t>
      </w:r>
      <w:r w:rsidR="00542AAB">
        <w:rPr>
          <w:rFonts w:ascii="Times New Roman" w:eastAsia="宋体" w:hAnsi="Times New Roman" w:hint="eastAsia"/>
        </w:rPr>
        <w:t>众筹领域的</w:t>
      </w:r>
      <w:r w:rsidR="007265B6">
        <w:rPr>
          <w:rFonts w:ascii="Times New Roman" w:eastAsia="宋体" w:hAnsi="Times New Roman" w:hint="eastAsia"/>
        </w:rPr>
        <w:t>叙事</w:t>
      </w:r>
      <w:r w:rsidR="00974CED">
        <w:rPr>
          <w:rFonts w:ascii="Times New Roman" w:eastAsia="宋体" w:hAnsi="Times New Roman" w:hint="eastAsia"/>
        </w:rPr>
        <w:t>研究。</w:t>
      </w:r>
      <w:r w:rsidR="00114071">
        <w:rPr>
          <w:rFonts w:ascii="Times New Roman" w:eastAsia="宋体" w:hAnsi="Times New Roman" w:hint="eastAsia"/>
        </w:rPr>
        <w:t>在整个众筹领域（包括奖励众筹、股权众筹、捐赠众筹）中，叙事都是一个重要的研究领域。</w:t>
      </w:r>
      <w:r w:rsidR="009C6B02">
        <w:rPr>
          <w:rFonts w:ascii="Times New Roman" w:eastAsia="宋体" w:hAnsi="Times New Roman" w:hint="eastAsia"/>
        </w:rPr>
        <w:t>既有</w:t>
      </w:r>
      <w:r w:rsidR="00050594">
        <w:rPr>
          <w:rFonts w:ascii="Times New Roman" w:eastAsia="宋体" w:hAnsi="Times New Roman" w:hint="eastAsia"/>
        </w:rPr>
        <w:t>文献</w:t>
      </w:r>
      <w:r w:rsidR="00384E82">
        <w:rPr>
          <w:rFonts w:ascii="Times New Roman" w:eastAsia="宋体" w:hAnsi="Times New Roman" w:hint="eastAsia"/>
        </w:rPr>
        <w:t>研究了</w:t>
      </w:r>
      <w:r w:rsidR="005349E8">
        <w:rPr>
          <w:rFonts w:ascii="Times New Roman" w:eastAsia="宋体" w:hAnsi="Times New Roman" w:hint="eastAsia"/>
        </w:rPr>
        <w:t>众筹项目描述的</w:t>
      </w:r>
      <w:r w:rsidR="009C6B02">
        <w:rPr>
          <w:rFonts w:ascii="Times New Roman" w:eastAsia="宋体" w:hAnsi="Times New Roman" w:hint="eastAsia"/>
        </w:rPr>
        <w:t>叙事</w:t>
      </w:r>
      <w:r w:rsidR="00434E33">
        <w:rPr>
          <w:rFonts w:ascii="Times New Roman" w:eastAsia="宋体" w:hAnsi="Times New Roman" w:hint="eastAsia"/>
        </w:rPr>
        <w:t>类型</w:t>
      </w:r>
      <w:r w:rsidR="00910AAB">
        <w:rPr>
          <w:rFonts w:ascii="Times New Roman" w:eastAsia="宋体" w:hAnsi="Times New Roman" w:hint="eastAsia"/>
        </w:rPr>
        <w:t>以及</w:t>
      </w:r>
      <w:r w:rsidR="00434E33">
        <w:rPr>
          <w:rFonts w:ascii="Times New Roman" w:eastAsia="宋体" w:hAnsi="Times New Roman" w:hint="eastAsia"/>
        </w:rPr>
        <w:t>叙事</w:t>
      </w:r>
      <w:r w:rsidR="006F1408">
        <w:rPr>
          <w:rFonts w:ascii="Times New Roman" w:eastAsia="宋体" w:hAnsi="Times New Roman" w:hint="eastAsia"/>
        </w:rPr>
        <w:t>内容，后者包括</w:t>
      </w:r>
      <w:r w:rsidR="00050594">
        <w:rPr>
          <w:rFonts w:ascii="Times New Roman" w:eastAsia="宋体" w:hAnsi="Times New Roman" w:hint="eastAsia"/>
        </w:rPr>
        <w:t>元素</w:t>
      </w:r>
      <w:r w:rsidR="00956F39">
        <w:rPr>
          <w:rFonts w:ascii="Times New Roman" w:eastAsia="宋体" w:hAnsi="Times New Roman" w:hint="eastAsia"/>
        </w:rPr>
        <w:t>组合</w:t>
      </w:r>
      <w:r w:rsidR="009C6B02">
        <w:rPr>
          <w:rFonts w:ascii="Times New Roman" w:eastAsia="宋体" w:hAnsi="Times New Roman" w:hint="eastAsia"/>
        </w:rPr>
        <w:t>、策略</w:t>
      </w:r>
      <w:r w:rsidR="00956F39">
        <w:rPr>
          <w:rFonts w:ascii="Times New Roman" w:eastAsia="宋体" w:hAnsi="Times New Roman" w:hint="eastAsia"/>
        </w:rPr>
        <w:t>使用</w:t>
      </w:r>
      <w:r w:rsidR="009C6B02">
        <w:rPr>
          <w:rFonts w:ascii="Times New Roman" w:eastAsia="宋体" w:hAnsi="Times New Roman" w:hint="eastAsia"/>
        </w:rPr>
        <w:t>、</w:t>
      </w:r>
      <w:r w:rsidR="00956F39">
        <w:rPr>
          <w:rFonts w:ascii="Times New Roman" w:eastAsia="宋体" w:hAnsi="Times New Roman" w:hint="eastAsia"/>
        </w:rPr>
        <w:t>文本</w:t>
      </w:r>
      <w:r w:rsidR="0023784A">
        <w:rPr>
          <w:rFonts w:ascii="Times New Roman" w:eastAsia="宋体" w:hAnsi="Times New Roman" w:hint="eastAsia"/>
        </w:rPr>
        <w:t>质量</w:t>
      </w:r>
      <w:r w:rsidR="00956F39">
        <w:rPr>
          <w:rFonts w:ascii="Times New Roman" w:eastAsia="宋体" w:hAnsi="Times New Roman" w:hint="eastAsia"/>
        </w:rPr>
        <w:t>、措辞客观性</w:t>
      </w:r>
      <w:r w:rsidR="00C12DFE">
        <w:rPr>
          <w:rFonts w:ascii="Times New Roman" w:eastAsia="宋体" w:hAnsi="Times New Roman" w:hint="eastAsia"/>
        </w:rPr>
        <w:t>、语言风格</w:t>
      </w:r>
      <w:r w:rsidR="006F1408">
        <w:rPr>
          <w:rFonts w:ascii="Times New Roman" w:eastAsia="宋体" w:hAnsi="Times New Roman" w:hint="eastAsia"/>
        </w:rPr>
        <w:t>等</w:t>
      </w:r>
      <w:r w:rsidR="006F1408">
        <w:rPr>
          <w:rFonts w:ascii="Times New Roman" w:eastAsia="宋体" w:hAnsi="Times New Roman"/>
        </w:rPr>
        <w:fldChar w:fldCharType="begin" w:fldLock="1"/>
      </w:r>
      <w:r w:rsidR="00BD0A38">
        <w:rPr>
          <w:rFonts w:ascii="Times New Roman" w:eastAsia="宋体" w:hAnsi="Times New Roman"/>
        </w:rPr>
        <w:instrText>ADDIN CSL_CITATION {"citationItems":[{"id":"ITEM-1","itemData":{"author":[{"dropping-particle":"","family":"Cappa","given":"Francesco","non-dropping-particle":"","parse-names":false,"suffix":""},{"dropping-particle":"","family":"Pinelli","given":"Michele","non-dropping-particle":"","parse-names":false,"suffix":""},{"dropping-particle":"","family":"Maiolini","given":"Riccardo","non-dropping-particle":"","parse-names":false,"suffix":""},{"dropping-particle":"","family":"Leone","given":"Maria Isabella","non-dropping-particle":"","parse-names":false,"suffix":""}],"container-title":"Small Business Economics","id":"ITEM-1","issue":"2","issued":{"date-parts":[["2021"]]},"page":"953-973","publisher":"Small Business Economics","title":"“Pledge” me your ears! The role of narratives and narrator experience in explaining crowdfunding success","type":"article-journal","volume":"57"},"uris":["http://www.mendeley.com/documents/?uuid=89714254-73ed-4b35-afb1-35fe45dcc3e0"]},{"id":"ITEM-2","itemData":{"DOI":"10.1177/10422587221082679","author":[{"dropping-particle":"","family":"Anglin","given":"Aaron H","non-dropping-particle":"","parse-names":false,"suffix":""},{"dropping-particle":"","family":"Reid","given":"Shane W","non-dropping-particle":"","parse-names":false,"suffix":""},{"dropping-particle":"","family":"Short","given":"Jeremy C","non-dropping-particle":"","parse-names":false,"suffix":""}],"container-title":"Entrepreneurship Theory and Practice","id":"ITEM-2","issue":"2","issued":{"date-parts":[["2023"]]},"page":"461-494","title":"More than one way to tell a story: A configurational approach to storytelling in crowdfunding","type":"article-journal","volume":"47"},"uris":["http://www.mendeley.com/documents/?uuid=195656fa-6cb9-43c8-bc4c-92d69b0e1cad"]},{"id":"ITEM-3","itemData":{"DOI":"10.1016/j.im.2018.03.007","ISSN":"0378-7206","author":[{"dropping-particle":"","family":"Majumdar","given":"Adrija","non-dropping-particle":"","parse-names":false,"suffix":""},{"dropping-particle":"","family":"Bose","given":"Indranil","non-dropping-particle":"","parse-names":false,"suffix":""}],"container-title":"Information &amp; Management","id":"ITEM-3","issue":"6","issued":{"date-parts":[["2018"]]},"page":"781-794","title":"My words for your pizza: An analysis of persuasive narratives in online crowdfunding","type":"article-journal","volume":"55"},"uris":["http://www.mendeley.com/documents/?uuid=0330cf35-d178-4142-a40c-4ec99b1a99fc"]},{"id":"ITEM-4","itemData":{"DOI":"10.1016/j.jbusres.2022.05.012","ISSN":"01482963","abstract":"Launching crowdfunding campaigns for new products and ideas is popular, and quality signals, such as endorsement and past success, can indicate the likelihood of the success of future projects. However, as these signals are not always available, creators, especially new ones, must rely on other signals, such as narrative quality. Building on the emerging literature on rhetorical signaling, we investigate the moderating effect of narrative quality on the relationship between risk/reward rhetoric and crowdfunding success. We show that risk (reward) rhetoric negatively (positively) affects campaign success. Thereafter, we introduce two new signals (narrative structural quality and narrative wording quality). Using a sample of 331,060 Kickstarter campaigns from 2009 to 2018, we empirically show that the use of punctuation positively moderates the relationship between risk/reward rhetoric and success, whereas the use of informal language negatively moderates this relationship. Interestingly, this moderating effect is similar to that of traditional signals such as endorsement and past success.","author":[{"dropping-particle":"","family":"Tajvarpour","given":"Mohammad Hossein","non-dropping-particle":"","parse-names":false,"suffix":""},{"dropping-particle":"","family":"Pujari","given":"Devashish","non-dropping-particle":"","parse-names":false,"suffix":""}],"container-title":"Journal of Business Research","id":"ITEM-4","issued":{"date-parts":[["2022"]]},"page":"123-138","publisher":"Elsevier Inc.","title":"The influence of narrative description on the success of crowdfunding campaigns: The moderating role of quality signals","type":"article-journal","volume":"149"},"uris":["http://www.mendeley.com/documents/?uuid=c5fc6f20-89df-4d6c-ada6-5fe6edd7a609"]},{"id":"ITEM-5","itemData":{"DOI":"10.1016/j.chb.2020.106576","ISSN":"0747-5632","author":[{"dropping-particle":"","family":"Wang","given":"Wei","non-dropping-particle":"","parse-names":false,"suffix":""},{"dropping-particle":"","family":"He","given":"Ling","non-dropping-particle":"","parse-names":false,"suffix":""},{"dropping-particle":"","family":"Jim","given":"Yenchun","non-dropping-particle":"","parse-names":false,"suffix":""},{"dropping-particle":"","family":"Goh","given":"Mark","non-dropping-particle":"","parse-names":false,"suffix":""}],"container-title":"Computers in Human Behavior","id":"ITEM-5","issued":{"date-parts":[["2021"]]},"page":"106576","title":"Signaling persuasion in crowdfunding entrepreneurial narratives: The subjectivity vs objectivity debate","type":"article-journal","volume":"114"},"uris":["http://www.mendeley.com/documents/?uuid=16003f8b-c79b-4190-9cdb-e8f8ea4f8acc"]},{"id":"ITEM-6","itemData":{"DOI":"10.1016/j.jbusres.2020.12.002","ISSN":"01482963","abstract":"This study examines how small, entrepreneurial enterprises can design crowdfunding projects for their aftermarket offerings. Drawing from signaling theory and the elaboration likelihood model, we investigate the direct and interactive effects of brand prominence (i.e., conspicuous display of a brand name in project titles and descriptions) and narrative features (i.e., language styles and narrative length) on funding success of crowdfunding projects by entrepreneurial aftermarket enterprises. Analysis of data from 343 crowdfunding projects shows the positive influence of brand prominence, language style, and narrative length on funding success. Findings also show that brand prominence increases the effects of language styles and narrative length on funding success. Based on these findings, we identify multiple theoretical contributions and directions for future research as well as practical recommendations for entrepreneurial aftermarket enterprises on designing crowdfunding projects.","author":[{"dropping-particle":"","family":"Moradi","given":"Masoud","non-dropping-particle":"","parse-names":false,"suffix":""},{"dropping-particle":"","family":"Badrinarayanan","given":"Vishag","non-dropping-particle":"","parse-names":false,"suffix":""}],"container-title":"Journal of Business Research","id":"ITEM-6","issued":{"date-parts":[["2021"]]},"page":"286-298","publisher":"Elsevier Inc.","title":"The effects of brand prominence and narrative features on crowdfunding success for entrepreneurial aftermarket enterprises","type":"article-journal","volume":"124"},"uris":["http://www.mendeley.com/documents/?uuid=5b50ea30-c1b3-449f-84b3-3f48707e9ba2"]}],"mendeley":{"formattedCitation":"(Anglin et al., 2023; Cappa et al., 2021; Majumdar &amp; Bose, 2018; Moradi &amp; Badrinarayanan, 2021; Tajvarpour &amp; Pujari, 2022; Wang et al., 2021)","plainTextFormattedCitation":"(Anglin et al., 2023; Cappa et al., 2021; Majumdar &amp; Bose, 2018; Moradi &amp; Badrinarayanan, 2021; Tajvarpour &amp; Pujari, 2022; Wang et al., 2021)","previouslyFormattedCitation":"(Anglin et al., 2023; Cappa et al., 2021; Majumdar &amp; Bose, 2018; Moradi &amp; Badrinarayanan, 2021; Tajvarpour &amp; Pujari, 2022; Wang et al., 2021)"},"properties":{"noteIndex":0},"schema":"https://github.com/citation-style-language/schema/raw/master/csl-citation.json"}</w:instrText>
      </w:r>
      <w:r w:rsidR="006F1408">
        <w:rPr>
          <w:rFonts w:ascii="Times New Roman" w:eastAsia="宋体" w:hAnsi="Times New Roman"/>
        </w:rPr>
        <w:fldChar w:fldCharType="separate"/>
      </w:r>
      <w:r w:rsidR="006F1408" w:rsidRPr="006F1408">
        <w:rPr>
          <w:rFonts w:ascii="Times New Roman" w:eastAsia="宋体" w:hAnsi="Times New Roman"/>
          <w:noProof/>
        </w:rPr>
        <w:t>(Anglin et al., 2023; Cappa et al., 2021; Majumdar &amp; Bose, 2018; Moradi &amp; Badrinarayanan, 2021; Tajvarpour &amp; Pujari, 2022; Wang et al., 2021)</w:t>
      </w:r>
      <w:r w:rsidR="006F1408">
        <w:rPr>
          <w:rFonts w:ascii="Times New Roman" w:eastAsia="宋体" w:hAnsi="Times New Roman"/>
        </w:rPr>
        <w:fldChar w:fldCharType="end"/>
      </w:r>
      <w:r w:rsidR="00357F55">
        <w:rPr>
          <w:rFonts w:ascii="Times New Roman" w:eastAsia="宋体" w:hAnsi="Times New Roman" w:hint="eastAsia"/>
        </w:rPr>
        <w:t>。</w:t>
      </w:r>
      <w:r w:rsidR="005349E8">
        <w:rPr>
          <w:rFonts w:ascii="Times New Roman" w:eastAsia="宋体" w:hAnsi="Times New Roman" w:hint="eastAsia"/>
        </w:rPr>
        <w:t>本研究关注了叙事的故事形状，为众筹领域的叙事研究做出补充</w:t>
      </w:r>
      <w:r w:rsidR="006F1408">
        <w:rPr>
          <w:rFonts w:ascii="Times New Roman" w:eastAsia="宋体" w:hAnsi="Times New Roman" w:hint="eastAsia"/>
        </w:rPr>
        <w:t>。</w:t>
      </w:r>
    </w:p>
    <w:p w14:paraId="39F21F7C" w14:textId="34CC206B" w:rsidR="004508AF" w:rsidRDefault="00F229C0" w:rsidP="004508AF">
      <w:pPr>
        <w:pStyle w:val="2"/>
        <w:spacing w:beforeLines="50" w:before="156" w:afterLines="50" w:after="156" w:line="360" w:lineRule="auto"/>
        <w:rPr>
          <w:rFonts w:ascii="Times New Roman" w:eastAsia="宋体" w:hAnsi="Times New Roman" w:cs="Times New Roman"/>
          <w:sz w:val="21"/>
          <w:szCs w:val="21"/>
        </w:rPr>
      </w:pPr>
      <w:r>
        <w:rPr>
          <w:rFonts w:ascii="Times New Roman" w:eastAsia="宋体" w:hAnsi="Times New Roman" w:cs="Times New Roman" w:hint="eastAsia"/>
          <w:sz w:val="21"/>
          <w:szCs w:val="21"/>
        </w:rPr>
        <w:t>5</w:t>
      </w:r>
      <w:r w:rsidR="004508AF" w:rsidRPr="00D73B63">
        <w:rPr>
          <w:rFonts w:ascii="Times New Roman" w:eastAsia="宋体" w:hAnsi="Times New Roman" w:cs="Times New Roman"/>
          <w:sz w:val="21"/>
          <w:szCs w:val="21"/>
        </w:rPr>
        <w:t>.</w:t>
      </w:r>
      <w:r w:rsidR="004508AF">
        <w:rPr>
          <w:rFonts w:ascii="Times New Roman" w:eastAsia="宋体" w:hAnsi="Times New Roman" w:cs="Times New Roman" w:hint="eastAsia"/>
          <w:sz w:val="21"/>
          <w:szCs w:val="21"/>
        </w:rPr>
        <w:t>3</w:t>
      </w:r>
      <w:r w:rsidR="004508AF" w:rsidRPr="00D73B63">
        <w:rPr>
          <w:rFonts w:ascii="Times New Roman" w:eastAsia="宋体" w:hAnsi="Times New Roman" w:cs="Times New Roman"/>
          <w:sz w:val="21"/>
          <w:szCs w:val="21"/>
        </w:rPr>
        <w:t xml:space="preserve"> </w:t>
      </w:r>
      <w:r>
        <w:rPr>
          <w:rFonts w:ascii="Times New Roman" w:eastAsia="宋体" w:hAnsi="Times New Roman" w:cs="Times New Roman" w:hint="eastAsia"/>
          <w:sz w:val="21"/>
          <w:szCs w:val="21"/>
        </w:rPr>
        <w:t>实践启示</w:t>
      </w:r>
    </w:p>
    <w:p w14:paraId="2A068260" w14:textId="3A8C5086" w:rsidR="007F1D8B" w:rsidRPr="000B552E" w:rsidRDefault="007B6270" w:rsidP="00865F92">
      <w:pPr>
        <w:spacing w:line="360" w:lineRule="auto"/>
        <w:ind w:firstLineChars="200" w:firstLine="420"/>
        <w:rPr>
          <w:rFonts w:ascii="Times New Roman" w:hAnsi="Times New Roman"/>
        </w:rPr>
      </w:pPr>
      <w:r>
        <w:rPr>
          <w:rFonts w:ascii="Times New Roman" w:eastAsia="宋体" w:hAnsi="Times New Roman" w:hint="eastAsia"/>
        </w:rPr>
        <w:t>本文的</w:t>
      </w:r>
      <w:r w:rsidR="007F1D8B" w:rsidRPr="000B552E">
        <w:rPr>
          <w:rFonts w:ascii="Times New Roman" w:eastAsia="宋体" w:hAnsi="Times New Roman"/>
        </w:rPr>
        <w:t>研究发现对</w:t>
      </w:r>
      <w:r w:rsidR="002979A2">
        <w:rPr>
          <w:rFonts w:ascii="Times New Roman" w:eastAsia="宋体" w:hAnsi="Times New Roman" w:hint="eastAsia"/>
        </w:rPr>
        <w:t>医疗众筹平台</w:t>
      </w:r>
      <w:r w:rsidR="007F1D8B" w:rsidRPr="000B552E">
        <w:rPr>
          <w:rFonts w:ascii="Times New Roman" w:eastAsia="宋体" w:hAnsi="Times New Roman"/>
        </w:rPr>
        <w:t>改善</w:t>
      </w:r>
      <w:r w:rsidR="002979A2">
        <w:rPr>
          <w:rFonts w:ascii="Times New Roman" w:eastAsia="宋体" w:hAnsi="Times New Roman" w:hint="eastAsia"/>
        </w:rPr>
        <w:t>项目筹款绩效</w:t>
      </w:r>
      <w:r w:rsidR="007F1D8B" w:rsidRPr="000B552E">
        <w:rPr>
          <w:rFonts w:ascii="Times New Roman" w:eastAsia="宋体" w:hAnsi="Times New Roman"/>
        </w:rPr>
        <w:t>有两方面启示：</w:t>
      </w:r>
      <w:r w:rsidR="002979A2">
        <w:rPr>
          <w:rFonts w:ascii="Times New Roman" w:eastAsia="宋体" w:hAnsi="Times New Roman" w:hint="eastAsia"/>
        </w:rPr>
        <w:t>第一，</w:t>
      </w:r>
      <w:r w:rsidR="00DC09D5">
        <w:rPr>
          <w:rFonts w:ascii="Times New Roman" w:eastAsia="宋体" w:hAnsi="Times New Roman" w:hint="eastAsia"/>
        </w:rPr>
        <w:t>在现阶段，</w:t>
      </w:r>
      <w:r w:rsidR="00865F92" w:rsidRPr="00865F92">
        <w:rPr>
          <w:rFonts w:ascii="Times New Roman" w:eastAsia="宋体" w:hAnsi="Times New Roman" w:hint="eastAsia"/>
        </w:rPr>
        <w:t>医疗众筹平台应</w:t>
      </w:r>
      <w:r w:rsidR="00970263">
        <w:rPr>
          <w:rFonts w:ascii="Times New Roman" w:eastAsia="宋体" w:hAnsi="Times New Roman" w:hint="eastAsia"/>
        </w:rPr>
        <w:t>指导项目发起者撰写医疗众筹项目的描述。</w:t>
      </w:r>
      <w:r w:rsidR="0049499B">
        <w:rPr>
          <w:rFonts w:ascii="Times New Roman" w:eastAsia="宋体" w:hAnsi="Times New Roman" w:hint="eastAsia"/>
        </w:rPr>
        <w:t>我们的研究发现，以</w:t>
      </w:r>
      <w:r w:rsidR="0049499B" w:rsidRPr="00865F92">
        <w:rPr>
          <w:rFonts w:ascii="Times New Roman" w:eastAsia="宋体" w:hAnsi="Times New Roman" w:hint="eastAsia"/>
        </w:rPr>
        <w:t>“陨落”</w:t>
      </w:r>
      <w:r w:rsidR="0049499B">
        <w:rPr>
          <w:rFonts w:ascii="Times New Roman" w:eastAsia="宋体" w:hAnsi="Times New Roman" w:hint="eastAsia"/>
        </w:rPr>
        <w:t>的故事形状来撰写医疗众筹项目的描述能让项目获得更高的筹款绩效。但是仍有不少项目的描述并没有采用这种故事形状，尤其是美国</w:t>
      </w:r>
      <w:r w:rsidR="0049499B" w:rsidRPr="00E81243">
        <w:rPr>
          <w:rFonts w:ascii="Times New Roman" w:eastAsia="宋体" w:hAnsi="Times New Roman" w:cs="Times New Roman" w:hint="eastAsia"/>
          <w:szCs w:val="21"/>
        </w:rPr>
        <w:t>GoFundMe</w:t>
      </w:r>
      <w:r w:rsidR="0049499B">
        <w:rPr>
          <w:rFonts w:ascii="Times New Roman" w:eastAsia="宋体" w:hAnsi="Times New Roman" w:cs="Times New Roman" w:hint="eastAsia"/>
          <w:szCs w:val="21"/>
        </w:rPr>
        <w:t>平台上的医疗众筹项目。这意味着，</w:t>
      </w:r>
      <w:r w:rsidR="0049499B" w:rsidRPr="00865F92">
        <w:rPr>
          <w:rFonts w:ascii="Times New Roman" w:eastAsia="宋体" w:hAnsi="Times New Roman" w:hint="eastAsia"/>
        </w:rPr>
        <w:t>众筹平台</w:t>
      </w:r>
      <w:r w:rsidR="0049499B">
        <w:rPr>
          <w:rFonts w:ascii="Times New Roman" w:eastAsia="宋体" w:hAnsi="Times New Roman" w:hint="eastAsia"/>
        </w:rPr>
        <w:t>需通过提供指南或描述写作</w:t>
      </w:r>
      <w:r w:rsidR="00865F92" w:rsidRPr="00865F92">
        <w:rPr>
          <w:rFonts w:ascii="Times New Roman" w:eastAsia="宋体" w:hAnsi="Times New Roman" w:hint="eastAsia"/>
        </w:rPr>
        <w:t>模板</w:t>
      </w:r>
      <w:r w:rsidR="0049499B">
        <w:rPr>
          <w:rFonts w:ascii="Times New Roman" w:eastAsia="宋体" w:hAnsi="Times New Roman" w:hint="eastAsia"/>
        </w:rPr>
        <w:t>来推广这种故事形状</w:t>
      </w:r>
      <w:r w:rsidR="00865F92" w:rsidRPr="00865F92">
        <w:rPr>
          <w:rFonts w:ascii="Times New Roman" w:eastAsia="宋体" w:hAnsi="Times New Roman" w:hint="eastAsia"/>
        </w:rPr>
        <w:t>。</w:t>
      </w:r>
      <w:r w:rsidR="002979A2">
        <w:rPr>
          <w:rFonts w:ascii="Times New Roman" w:eastAsia="宋体" w:hAnsi="Times New Roman" w:hint="eastAsia"/>
        </w:rPr>
        <w:t>第二，</w:t>
      </w:r>
      <w:r w:rsidR="0049499B">
        <w:rPr>
          <w:rFonts w:ascii="Times New Roman" w:eastAsia="宋体" w:hAnsi="Times New Roman" w:hint="eastAsia"/>
        </w:rPr>
        <w:t>未来</w:t>
      </w:r>
      <w:r w:rsidR="002979A2" w:rsidRPr="002979A2">
        <w:rPr>
          <w:rFonts w:ascii="Times New Roman" w:eastAsia="宋体" w:hAnsi="Times New Roman" w:hint="eastAsia"/>
        </w:rPr>
        <w:t>医疗众筹平台</w:t>
      </w:r>
      <w:r w:rsidR="0049499B">
        <w:rPr>
          <w:rFonts w:ascii="Times New Roman" w:eastAsia="宋体" w:hAnsi="Times New Roman" w:hint="eastAsia"/>
        </w:rPr>
        <w:t>需探索更多更有效的项目描述故事形状。正如我们所发现的，</w:t>
      </w:r>
      <w:r w:rsidR="00375895">
        <w:rPr>
          <w:rFonts w:ascii="Times New Roman" w:eastAsia="宋体" w:hAnsi="Times New Roman" w:hint="eastAsia"/>
        </w:rPr>
        <w:t>目前医疗众筹项目的描述在故事形状上较为缺乏，仅有两种被普遍使用的故事形状。</w:t>
      </w:r>
      <w:r w:rsidR="007A6B9E">
        <w:rPr>
          <w:rFonts w:ascii="Times New Roman" w:eastAsia="宋体" w:hAnsi="Times New Roman" w:hint="eastAsia"/>
        </w:rPr>
        <w:t>尽管众筹项目描述</w:t>
      </w:r>
      <w:r w:rsidR="00375895">
        <w:rPr>
          <w:rFonts w:ascii="Times New Roman" w:eastAsia="宋体" w:hAnsi="Times New Roman" w:hint="eastAsia"/>
        </w:rPr>
        <w:t>文本</w:t>
      </w:r>
      <w:r w:rsidR="007A6B9E">
        <w:rPr>
          <w:rFonts w:ascii="Times New Roman" w:eastAsia="宋体" w:hAnsi="Times New Roman" w:hint="eastAsia"/>
        </w:rPr>
        <w:t>的</w:t>
      </w:r>
      <w:r w:rsidR="00375895">
        <w:rPr>
          <w:rFonts w:ascii="Times New Roman" w:eastAsia="宋体" w:hAnsi="Times New Roman" w:hint="eastAsia"/>
        </w:rPr>
        <w:t>长度</w:t>
      </w:r>
      <w:r w:rsidR="007A6B9E">
        <w:rPr>
          <w:rFonts w:ascii="Times New Roman" w:eastAsia="宋体" w:hAnsi="Times New Roman" w:hint="eastAsia"/>
        </w:rPr>
        <w:t>远不如电影、小说，但是其长度足以让发起者写出一篇扣人心弦的叙事。这意味着，从长期来看，众筹平台需探索更多的故事形状，避免故事形状过少而导致捐赠者丧失兴趣，以此来持续改善医疗众筹项目的筹款绩效。</w:t>
      </w:r>
    </w:p>
    <w:p w14:paraId="0AB4F1E2" w14:textId="455F5A11" w:rsidR="004508AF" w:rsidRPr="00D73B63" w:rsidRDefault="00F229C0" w:rsidP="004508AF">
      <w:pPr>
        <w:pStyle w:val="2"/>
        <w:spacing w:beforeLines="50" w:before="156" w:afterLines="50" w:after="156" w:line="360" w:lineRule="auto"/>
        <w:rPr>
          <w:rFonts w:ascii="Times New Roman" w:eastAsia="宋体" w:hAnsi="Times New Roman" w:cs="Times New Roman"/>
          <w:sz w:val="21"/>
          <w:szCs w:val="21"/>
        </w:rPr>
      </w:pPr>
      <w:r>
        <w:rPr>
          <w:rFonts w:ascii="Times New Roman" w:eastAsia="宋体" w:hAnsi="Times New Roman" w:cs="Times New Roman" w:hint="eastAsia"/>
          <w:sz w:val="21"/>
          <w:szCs w:val="21"/>
        </w:rPr>
        <w:t>5</w:t>
      </w:r>
      <w:r w:rsidR="004508AF" w:rsidRPr="00D73B63">
        <w:rPr>
          <w:rFonts w:ascii="Times New Roman" w:eastAsia="宋体" w:hAnsi="Times New Roman" w:cs="Times New Roman"/>
          <w:sz w:val="21"/>
          <w:szCs w:val="21"/>
        </w:rPr>
        <w:t>.</w:t>
      </w:r>
      <w:r w:rsidR="004508AF">
        <w:rPr>
          <w:rFonts w:ascii="Times New Roman" w:eastAsia="宋体" w:hAnsi="Times New Roman" w:cs="Times New Roman" w:hint="eastAsia"/>
          <w:sz w:val="21"/>
          <w:szCs w:val="21"/>
        </w:rPr>
        <w:t>4</w:t>
      </w:r>
      <w:r w:rsidR="004508AF" w:rsidRPr="00D73B63">
        <w:rPr>
          <w:rFonts w:ascii="Times New Roman" w:eastAsia="宋体" w:hAnsi="Times New Roman" w:cs="Times New Roman"/>
          <w:sz w:val="21"/>
          <w:szCs w:val="21"/>
        </w:rPr>
        <w:t xml:space="preserve"> </w:t>
      </w:r>
      <w:r w:rsidR="004508AF">
        <w:rPr>
          <w:rFonts w:ascii="Times New Roman" w:eastAsia="宋体" w:hAnsi="Times New Roman" w:cs="Times New Roman" w:hint="eastAsia"/>
          <w:sz w:val="21"/>
          <w:szCs w:val="21"/>
        </w:rPr>
        <w:t>局限与未来研究</w:t>
      </w:r>
    </w:p>
    <w:p w14:paraId="2ECF8B09" w14:textId="4F824813" w:rsidR="007F1D8B" w:rsidRPr="00D93295" w:rsidRDefault="007F1D8B" w:rsidP="007F1D8B">
      <w:pPr>
        <w:spacing w:line="360" w:lineRule="auto"/>
        <w:ind w:firstLineChars="200" w:firstLine="420"/>
        <w:rPr>
          <w:rFonts w:hint="eastAsia"/>
        </w:rPr>
      </w:pPr>
      <w:r w:rsidRPr="008E20D5">
        <w:rPr>
          <w:rFonts w:ascii="Times New Roman" w:eastAsia="宋体" w:hAnsi="Times New Roman" w:hint="eastAsia"/>
        </w:rPr>
        <w:t>本研究有两个局限性，需要在未来的研究中加以解决</w:t>
      </w:r>
      <w:r w:rsidRPr="000B552E">
        <w:rPr>
          <w:rFonts w:ascii="Times New Roman" w:eastAsia="宋体" w:hAnsi="Times New Roman"/>
        </w:rPr>
        <w:t>：</w:t>
      </w:r>
      <w:r>
        <w:rPr>
          <w:rFonts w:ascii="Times New Roman" w:eastAsia="宋体" w:hAnsi="Times New Roman" w:hint="eastAsia"/>
        </w:rPr>
        <w:t>首先，</w:t>
      </w:r>
      <w:r w:rsidR="00F22967">
        <w:rPr>
          <w:rFonts w:ascii="Times New Roman" w:eastAsia="宋体" w:hAnsi="Times New Roman" w:hint="eastAsia"/>
        </w:rPr>
        <w:t>从</w:t>
      </w:r>
      <w:r w:rsidR="004A5083">
        <w:rPr>
          <w:rFonts w:ascii="Times New Roman" w:eastAsia="宋体" w:hAnsi="Times New Roman" w:hint="eastAsia"/>
        </w:rPr>
        <w:t>研究方法上</w:t>
      </w:r>
      <w:r w:rsidR="00F22967">
        <w:rPr>
          <w:rFonts w:ascii="Times New Roman" w:eastAsia="宋体" w:hAnsi="Times New Roman" w:hint="eastAsia"/>
        </w:rPr>
        <w:t>来看</w:t>
      </w:r>
      <w:r w:rsidR="004A5083">
        <w:rPr>
          <w:rFonts w:ascii="Times New Roman" w:eastAsia="宋体" w:hAnsi="Times New Roman" w:hint="eastAsia"/>
        </w:rPr>
        <w:t>，本研</w:t>
      </w:r>
      <w:r w:rsidR="004A5083">
        <w:rPr>
          <w:rFonts w:ascii="Times New Roman" w:eastAsia="宋体" w:hAnsi="Times New Roman" w:hint="eastAsia"/>
        </w:rPr>
        <w:lastRenderedPageBreak/>
        <w:t>究所采用的二手数据分析难以有效探索</w:t>
      </w:r>
      <w:r w:rsidR="00825281">
        <w:rPr>
          <w:rFonts w:ascii="Times New Roman" w:eastAsia="宋体" w:hAnsi="Times New Roman" w:hint="eastAsia"/>
        </w:rPr>
        <w:t>项目描述</w:t>
      </w:r>
      <w:r w:rsidR="001414F4">
        <w:rPr>
          <w:rFonts w:ascii="Times New Roman" w:eastAsia="宋体" w:hAnsi="Times New Roman" w:hint="eastAsia"/>
        </w:rPr>
        <w:t>故事形状</w:t>
      </w:r>
      <w:r w:rsidR="00825281">
        <w:rPr>
          <w:rFonts w:ascii="Times New Roman" w:eastAsia="宋体" w:hAnsi="Times New Roman" w:hint="eastAsia"/>
        </w:rPr>
        <w:t>影响</w:t>
      </w:r>
      <w:r w:rsidR="004A5083">
        <w:rPr>
          <w:rFonts w:ascii="Times New Roman" w:eastAsia="宋体" w:hAnsi="Times New Roman" w:hint="eastAsia"/>
        </w:rPr>
        <w:t>医疗众筹项目筹款绩效</w:t>
      </w:r>
      <w:r w:rsidR="00825281">
        <w:rPr>
          <w:rFonts w:ascii="Times New Roman" w:eastAsia="宋体" w:hAnsi="Times New Roman" w:hint="eastAsia"/>
        </w:rPr>
        <w:t>的机制</w:t>
      </w:r>
      <w:r w:rsidR="004A5083">
        <w:rPr>
          <w:rFonts w:ascii="Times New Roman" w:eastAsia="宋体" w:hAnsi="Times New Roman" w:hint="eastAsia"/>
        </w:rPr>
        <w:t>。例如，</w:t>
      </w:r>
      <w:r w:rsidR="00825281">
        <w:rPr>
          <w:rFonts w:ascii="Times New Roman" w:eastAsia="宋体" w:hAnsi="Times New Roman" w:hint="eastAsia"/>
        </w:rPr>
        <w:t>我们在假设中提出上述影响的关键机制是“叙事传输”</w:t>
      </w:r>
      <w:r w:rsidR="004A5083">
        <w:rPr>
          <w:rFonts w:ascii="Times New Roman" w:eastAsia="宋体" w:hAnsi="Times New Roman" w:hint="eastAsia"/>
        </w:rPr>
        <w:t>。</w:t>
      </w:r>
      <w:r w:rsidR="00FD3AA6">
        <w:rPr>
          <w:rFonts w:ascii="Times New Roman" w:eastAsia="宋体" w:hAnsi="Times New Roman" w:hint="eastAsia"/>
        </w:rPr>
        <w:t>叙事传输是一种可被测量的心理状态</w:t>
      </w:r>
      <w:r w:rsidR="00FD3AA6">
        <w:rPr>
          <w:rFonts w:ascii="Times New Roman" w:eastAsia="宋体" w:hAnsi="Times New Roman"/>
        </w:rPr>
        <w:fldChar w:fldCharType="begin" w:fldLock="1"/>
      </w:r>
      <w:r w:rsidR="00384E82">
        <w:rPr>
          <w:rFonts w:ascii="Times New Roman" w:eastAsia="宋体" w:hAnsi="Times New Roman"/>
        </w:rPr>
        <w:instrText>ADDIN CSL_CITATION {"citationItems":[{"id":"ITEM-1","itemData":{"DOI":"10.1037//0022-3514.79.5.701","author":[{"dropping-particle":"","family":"Green","given":"Melanie C","non-dropping-particle":"","parse-names":false,"suffix":""},{"dropping-particle":"","family":"Brock","given":"Timothy C","non-dropping-particle":"","parse-names":false,"suffix":""}],"container-title":"Journal of Personality and Social Psychology","id":"ITEM-1","issue":"5","issued":{"date-parts":[["2000"]]},"page":"701-721","title":"The role of transportation in the persuasiveness of public narratives","type":"article-journal","volume":"79"},"uris":["http://www.mendeley.com/documents/?uuid=61444b18-4db5-4e81-8ebe-fd809e4d501c"]}],"mendeley":{"formattedCitation":"(Green &amp; Brock, 2000)","plainTextFormattedCitation":"(Green &amp; Brock, 2000)","previouslyFormattedCitation":"(Green &amp; Brock, 2000)"},"properties":{"noteIndex":0},"schema":"https://github.com/citation-style-language/schema/raw/master/csl-citation.json"}</w:instrText>
      </w:r>
      <w:r w:rsidR="00FD3AA6">
        <w:rPr>
          <w:rFonts w:ascii="Times New Roman" w:eastAsia="宋体" w:hAnsi="Times New Roman"/>
        </w:rPr>
        <w:fldChar w:fldCharType="separate"/>
      </w:r>
      <w:r w:rsidR="00FD3AA6" w:rsidRPr="00FD3AA6">
        <w:rPr>
          <w:rFonts w:ascii="Times New Roman" w:eastAsia="宋体" w:hAnsi="Times New Roman"/>
          <w:noProof/>
        </w:rPr>
        <w:t>(Green &amp; Brock, 2000)</w:t>
      </w:r>
      <w:r w:rsidR="00FD3AA6">
        <w:rPr>
          <w:rFonts w:ascii="Times New Roman" w:eastAsia="宋体" w:hAnsi="Times New Roman"/>
        </w:rPr>
        <w:fldChar w:fldCharType="end"/>
      </w:r>
      <w:r w:rsidR="00FD3AA6">
        <w:rPr>
          <w:rFonts w:ascii="Times New Roman" w:eastAsia="宋体" w:hAnsi="Times New Roman" w:hint="eastAsia"/>
        </w:rPr>
        <w:t>。因此</w:t>
      </w:r>
      <w:r w:rsidR="004A5083">
        <w:rPr>
          <w:rFonts w:ascii="Times New Roman" w:eastAsia="宋体" w:hAnsi="Times New Roman" w:hint="eastAsia"/>
        </w:rPr>
        <w:t>未来可通过招募</w:t>
      </w:r>
      <w:r w:rsidR="004D58A7">
        <w:rPr>
          <w:rFonts w:ascii="Times New Roman" w:eastAsia="宋体" w:hAnsi="Times New Roman" w:hint="eastAsia"/>
        </w:rPr>
        <w:t>参与者</w:t>
      </w:r>
      <w:r w:rsidR="004A5083">
        <w:rPr>
          <w:rFonts w:ascii="Times New Roman" w:eastAsia="宋体" w:hAnsi="Times New Roman" w:hint="eastAsia"/>
        </w:rPr>
        <w:t>来开展随机对照实验，从而</w:t>
      </w:r>
      <w:r w:rsidR="00825281">
        <w:rPr>
          <w:rFonts w:ascii="Times New Roman" w:eastAsia="宋体" w:hAnsi="Times New Roman" w:hint="eastAsia"/>
        </w:rPr>
        <w:t>进一步</w:t>
      </w:r>
      <w:r w:rsidR="004A5083">
        <w:rPr>
          <w:rFonts w:ascii="Times New Roman" w:eastAsia="宋体" w:hAnsi="Times New Roman" w:hint="eastAsia"/>
        </w:rPr>
        <w:t>检验</w:t>
      </w:r>
      <w:r w:rsidR="00825281">
        <w:rPr>
          <w:rFonts w:ascii="Times New Roman" w:eastAsia="宋体" w:hAnsi="Times New Roman" w:hint="eastAsia"/>
        </w:rPr>
        <w:t>项目描述</w:t>
      </w:r>
      <w:r w:rsidR="001414F4">
        <w:rPr>
          <w:rFonts w:ascii="Times New Roman" w:eastAsia="宋体" w:hAnsi="Times New Roman" w:hint="eastAsia"/>
        </w:rPr>
        <w:t>故事形状</w:t>
      </w:r>
      <w:r w:rsidR="00825281">
        <w:rPr>
          <w:rFonts w:ascii="Times New Roman" w:eastAsia="宋体" w:hAnsi="Times New Roman" w:hint="eastAsia"/>
        </w:rPr>
        <w:t>是否通过影响叙事的叙事传输来影响</w:t>
      </w:r>
      <w:r w:rsidR="004A5083" w:rsidRPr="004A5083">
        <w:rPr>
          <w:rFonts w:ascii="Times New Roman" w:eastAsia="宋体" w:hAnsi="Times New Roman" w:hint="eastAsia"/>
        </w:rPr>
        <w:t>医疗众筹项目筹款绩效</w:t>
      </w:r>
      <w:r w:rsidR="004A5083">
        <w:rPr>
          <w:rFonts w:ascii="Times New Roman" w:eastAsia="宋体" w:hAnsi="Times New Roman" w:hint="eastAsia"/>
        </w:rPr>
        <w:t>。其次</w:t>
      </w:r>
      <w:r w:rsidR="00F22967">
        <w:rPr>
          <w:rFonts w:ascii="Times New Roman" w:eastAsia="宋体" w:hAnsi="Times New Roman" w:hint="eastAsia"/>
        </w:rPr>
        <w:t>，从研究内容上来看，</w:t>
      </w:r>
      <w:r w:rsidR="0048697C">
        <w:rPr>
          <w:rFonts w:ascii="Times New Roman" w:eastAsia="宋体" w:hAnsi="Times New Roman" w:hint="eastAsia"/>
        </w:rPr>
        <w:t>本研究仅探讨了项目描述</w:t>
      </w:r>
      <w:r w:rsidR="001414F4">
        <w:rPr>
          <w:rFonts w:ascii="Times New Roman" w:eastAsia="宋体" w:hAnsi="Times New Roman" w:hint="eastAsia"/>
        </w:rPr>
        <w:t>故事形状</w:t>
      </w:r>
      <w:r w:rsidR="00F71A42">
        <w:rPr>
          <w:rFonts w:ascii="Times New Roman" w:eastAsia="宋体" w:hAnsi="Times New Roman" w:hint="eastAsia"/>
        </w:rPr>
        <w:t>对</w:t>
      </w:r>
      <w:r w:rsidR="00F22967">
        <w:rPr>
          <w:rFonts w:ascii="Times New Roman" w:eastAsia="宋体" w:hAnsi="Times New Roman" w:hint="eastAsia"/>
        </w:rPr>
        <w:t>医疗众筹项目筹款绩效的</w:t>
      </w:r>
      <w:r w:rsidR="0048697C">
        <w:rPr>
          <w:rFonts w:ascii="Times New Roman" w:eastAsia="宋体" w:hAnsi="Times New Roman" w:hint="eastAsia"/>
        </w:rPr>
        <w:t>主</w:t>
      </w:r>
      <w:r w:rsidR="00F71A42">
        <w:rPr>
          <w:rFonts w:ascii="Times New Roman" w:eastAsia="宋体" w:hAnsi="Times New Roman" w:hint="eastAsia"/>
        </w:rPr>
        <w:t>效应</w:t>
      </w:r>
      <w:r w:rsidR="0048697C">
        <w:rPr>
          <w:rFonts w:ascii="Times New Roman" w:eastAsia="宋体" w:hAnsi="Times New Roman" w:hint="eastAsia"/>
        </w:rPr>
        <w:t>，而尚未进一步探讨</w:t>
      </w:r>
      <w:r w:rsidR="001B2D0B">
        <w:rPr>
          <w:rFonts w:ascii="Times New Roman" w:eastAsia="宋体" w:hAnsi="Times New Roman" w:hint="eastAsia"/>
        </w:rPr>
        <w:t>这种效应会受到何种因素的调节</w:t>
      </w:r>
      <w:r>
        <w:rPr>
          <w:rFonts w:ascii="Times New Roman" w:eastAsia="宋体" w:hAnsi="Times New Roman" w:hint="eastAsia"/>
        </w:rPr>
        <w:t>。</w:t>
      </w:r>
      <w:r w:rsidR="00DF4B6B">
        <w:rPr>
          <w:rFonts w:ascii="Times New Roman" w:eastAsia="宋体" w:hAnsi="Times New Roman" w:hint="eastAsia"/>
        </w:rPr>
        <w:t>例如</w:t>
      </w:r>
      <w:r w:rsidR="00A658E0">
        <w:rPr>
          <w:rFonts w:ascii="Times New Roman" w:eastAsia="宋体" w:hAnsi="Times New Roman" w:hint="eastAsia"/>
        </w:rPr>
        <w:t>，</w:t>
      </w:r>
      <w:r w:rsidR="00DF4B6B" w:rsidRPr="008A5D94">
        <w:rPr>
          <w:rFonts w:ascii="Times New Roman" w:eastAsia="宋体" w:hAnsi="Times New Roman" w:cs="Times New Roman"/>
          <w:szCs w:val="21"/>
        </w:rPr>
        <w:t>叙事需要通过与读者的文化信仰体系（如认知世界的方式、激励行动的价值体系）相联系才能建构意义</w:t>
      </w:r>
      <w:r w:rsidR="00DF4B6B" w:rsidRPr="008A5D94">
        <w:rPr>
          <w:rFonts w:ascii="Times New Roman" w:eastAsia="宋体" w:hAnsi="Times New Roman" w:cs="Times New Roman"/>
          <w:szCs w:val="21"/>
        </w:rPr>
        <w:fldChar w:fldCharType="begin" w:fldLock="1"/>
      </w:r>
      <w:r w:rsidR="00384E82">
        <w:rPr>
          <w:rFonts w:ascii="Times New Roman" w:eastAsia="宋体" w:hAnsi="Times New Roman" w:cs="Times New Roman"/>
          <w:szCs w:val="21"/>
        </w:rPr>
        <w:instrText>ADDIN CSL_CITATION {"citationItems":[{"id":"ITEM-1","itemData":{"DOI":"10.1111/joes.12576","ISSN":"14676419","abstract":"There is growing awareness within the economics profession of the important role narratives play in the economy. Even though empirical approaches that try to quantify economic narratives are getting increasingly popular, there is no theory or even a universally accepted definition of economic narratives underlying this research. First, we review and categorize the economic literature concerned with narratives and work out the different paradigms at play. Only a subset of the literature considers narratives to be active drivers of economic activity. To solidify the foundation of narrative economics, we propose a definition of collective economic narratives, isolating five important characteristics. We argue that, for a narrative to be economically relevant, it must be a sense-making story that emerges in a social context and suggests action to a social group. We also systematize how a collective economic narrative differs from a topic and from other kinds of narratives that are likely to have less impact on the economy. With regard to the popular use of topic modeling, we suggest that the complementary use of other methods from the natural language processing (NLP) toolkit and the development of new methods is inevitable to go beyond identifying topics and move towards true empirical narrative economics.","author":[{"dropping-particle":"","family":"Roos","given":"Michael","non-dropping-particle":"","parse-names":false,"suffix":""},{"dropping-particle":"","family":"Reccius","given":"Matthias","non-dropping-particle":"","parse-names":false,"suffix":""}],"container-title":"Journal of Economic Surveys","id":"ITEM-1","issue":"2","issued":{"date-parts":[["2024"]]},"page":"303-341","title":"Narratives in economics","type":"article-journal","volume":"38"},"uris":["http://www.mendeley.com/documents/?uuid=8f9cfb8b-c87a-4fcb-86b1-b2df79db0ca9"]}],"mendeley":{"formattedCitation":"(Roos &amp; Reccius, 2024)","plainTextFormattedCitation":"(Roos &amp; Reccius, 2024)","previouslyFormattedCitation":"(Roos &amp; Reccius, 2024)"},"properties":{"noteIndex":0},"schema":"https://github.com/citation-style-language/schema/raw/master/csl-citation.json"}</w:instrText>
      </w:r>
      <w:r w:rsidR="00DF4B6B" w:rsidRPr="008A5D94">
        <w:rPr>
          <w:rFonts w:ascii="Times New Roman" w:eastAsia="宋体" w:hAnsi="Times New Roman" w:cs="Times New Roman"/>
          <w:szCs w:val="21"/>
        </w:rPr>
        <w:fldChar w:fldCharType="separate"/>
      </w:r>
      <w:r w:rsidR="00FD3AA6" w:rsidRPr="00FD3AA6">
        <w:rPr>
          <w:rFonts w:ascii="Times New Roman" w:eastAsia="宋体" w:hAnsi="Times New Roman" w:cs="Times New Roman"/>
          <w:noProof/>
          <w:szCs w:val="21"/>
        </w:rPr>
        <w:t>(Roos &amp; Reccius, 2024)</w:t>
      </w:r>
      <w:r w:rsidR="00DF4B6B" w:rsidRPr="008A5D94">
        <w:rPr>
          <w:rFonts w:ascii="Times New Roman" w:eastAsia="宋体" w:hAnsi="Times New Roman" w:cs="Times New Roman"/>
          <w:szCs w:val="21"/>
        </w:rPr>
        <w:fldChar w:fldCharType="end"/>
      </w:r>
      <w:r w:rsidR="00DF4B6B">
        <w:rPr>
          <w:rFonts w:ascii="Times New Roman" w:eastAsia="宋体" w:hAnsi="Times New Roman" w:cs="Times New Roman" w:hint="eastAsia"/>
          <w:szCs w:val="21"/>
        </w:rPr>
        <w:t>。因此故事类型的效应可能会在不同</w:t>
      </w:r>
      <w:r w:rsidR="00444900">
        <w:rPr>
          <w:rFonts w:ascii="Times New Roman" w:eastAsia="宋体" w:hAnsi="Times New Roman" w:cs="Times New Roman" w:hint="eastAsia"/>
          <w:szCs w:val="21"/>
        </w:rPr>
        <w:t>区域有所差别</w:t>
      </w:r>
      <w:r w:rsidR="00DF4B6B" w:rsidRPr="008A5D94">
        <w:rPr>
          <w:rFonts w:ascii="Times New Roman" w:eastAsia="宋体" w:hAnsi="Times New Roman" w:cs="Times New Roman"/>
          <w:szCs w:val="21"/>
        </w:rPr>
        <w:t>。</w:t>
      </w:r>
      <w:r w:rsidR="00EC6C46">
        <w:rPr>
          <w:rFonts w:ascii="Times New Roman" w:eastAsia="宋体" w:hAnsi="Times New Roman" w:cs="Times New Roman" w:hint="eastAsia"/>
          <w:szCs w:val="21"/>
        </w:rPr>
        <w:t>未来可进一步探讨不同项目描述故事类型在不同区域受偏好程度的异质性，从而指导医疗众筹项目的定向营销。</w:t>
      </w:r>
    </w:p>
    <w:p w14:paraId="4C906187" w14:textId="1B68A6AA" w:rsidR="00F92DC9" w:rsidRPr="009D4C3F" w:rsidRDefault="001031F5" w:rsidP="009D4C3F">
      <w:pPr>
        <w:pStyle w:val="1"/>
        <w:rPr>
          <w:rFonts w:ascii="宋体" w:eastAsia="宋体" w:hAnsi="宋体" w:hint="eastAsia"/>
          <w:sz w:val="24"/>
          <w:szCs w:val="24"/>
        </w:rPr>
      </w:pPr>
      <w:r w:rsidRPr="009D4C3F">
        <w:rPr>
          <w:rFonts w:ascii="宋体" w:eastAsia="宋体" w:hAnsi="宋体" w:hint="eastAsia"/>
          <w:sz w:val="24"/>
          <w:szCs w:val="24"/>
        </w:rPr>
        <w:t>参考文献</w:t>
      </w:r>
    </w:p>
    <w:bookmarkStart w:id="32" w:name="_Hlk167140824"/>
    <w:p w14:paraId="5854A54D" w14:textId="24C500D0" w:rsidR="00BD0A38" w:rsidRPr="00BD0A38" w:rsidRDefault="00860109" w:rsidP="00BD0A38">
      <w:pPr>
        <w:autoSpaceDE w:val="0"/>
        <w:autoSpaceDN w:val="0"/>
        <w:adjustRightInd w:val="0"/>
        <w:ind w:left="480" w:hanging="480"/>
        <w:jc w:val="left"/>
        <w:rPr>
          <w:rFonts w:ascii="Times New Roman" w:hAnsi="Times New Roman" w:cs="Times New Roman"/>
          <w:noProof/>
          <w:kern w:val="0"/>
          <w:sz w:val="20"/>
          <w:szCs w:val="24"/>
        </w:rPr>
      </w:pPr>
      <w:r w:rsidRPr="008A5D94">
        <w:rPr>
          <w:rFonts w:ascii="Times New Roman" w:hAnsi="Times New Roman" w:cs="Times New Roman"/>
        </w:rPr>
        <w:fldChar w:fldCharType="begin" w:fldLock="1"/>
      </w:r>
      <w:r w:rsidRPr="000B0E3E">
        <w:rPr>
          <w:rFonts w:ascii="Times New Roman" w:hAnsi="Times New Roman" w:cs="Times New Roman"/>
        </w:rPr>
        <w:instrText xml:space="preserve">ADDIN Mendeley Bibliography CSL_BIBLIOGRAPHY </w:instrText>
      </w:r>
      <w:r w:rsidRPr="008A5D94">
        <w:rPr>
          <w:rFonts w:ascii="Times New Roman" w:hAnsi="Times New Roman" w:cs="Times New Roman"/>
        </w:rPr>
        <w:fldChar w:fldCharType="separate"/>
      </w:r>
      <w:r w:rsidR="00BD0A38" w:rsidRPr="00BD0A38">
        <w:rPr>
          <w:rFonts w:ascii="Times New Roman" w:hAnsi="Times New Roman" w:cs="Times New Roman"/>
          <w:noProof/>
          <w:kern w:val="0"/>
          <w:sz w:val="20"/>
          <w:szCs w:val="24"/>
        </w:rPr>
        <w:t xml:space="preserve">Alam, N., &amp; So, J. (2020). Contributions of emotional flow in narrative persuasion: An empirical test of the emotional flow framework. </w:t>
      </w:r>
      <w:r w:rsidR="00BD0A38" w:rsidRPr="00BD0A38">
        <w:rPr>
          <w:rFonts w:ascii="Times New Roman" w:hAnsi="Times New Roman" w:cs="Times New Roman"/>
          <w:i/>
          <w:iCs/>
          <w:noProof/>
          <w:kern w:val="0"/>
          <w:sz w:val="20"/>
          <w:szCs w:val="24"/>
        </w:rPr>
        <w:t>Communication Quarterly</w:t>
      </w:r>
      <w:r w:rsidR="00BD0A38" w:rsidRPr="00BD0A38">
        <w:rPr>
          <w:rFonts w:ascii="Times New Roman" w:hAnsi="Times New Roman" w:cs="Times New Roman"/>
          <w:noProof/>
          <w:kern w:val="0"/>
          <w:sz w:val="20"/>
          <w:szCs w:val="24"/>
        </w:rPr>
        <w:t xml:space="preserve">, </w:t>
      </w:r>
      <w:r w:rsidR="00BD0A38" w:rsidRPr="00BD0A38">
        <w:rPr>
          <w:rFonts w:ascii="Times New Roman" w:hAnsi="Times New Roman" w:cs="Times New Roman"/>
          <w:i/>
          <w:iCs/>
          <w:noProof/>
          <w:kern w:val="0"/>
          <w:sz w:val="20"/>
          <w:szCs w:val="24"/>
        </w:rPr>
        <w:t>68</w:t>
      </w:r>
      <w:r w:rsidR="00BD0A38" w:rsidRPr="00BD0A38">
        <w:rPr>
          <w:rFonts w:ascii="Times New Roman" w:hAnsi="Times New Roman" w:cs="Times New Roman"/>
          <w:noProof/>
          <w:kern w:val="0"/>
          <w:sz w:val="20"/>
          <w:szCs w:val="24"/>
        </w:rPr>
        <w:t>(2), 161–182. https://doi.org/10.1080/01463373.2020.1725079</w:t>
      </w:r>
    </w:p>
    <w:p w14:paraId="42566F1D"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Anglin, A. H., Reid, S. W., &amp; Short, J. C. (2023). More than one way to tell a story: A configurational approach to storytelling in crowdfunding. </w:t>
      </w:r>
      <w:r w:rsidRPr="00BD0A38">
        <w:rPr>
          <w:rFonts w:ascii="Times New Roman" w:hAnsi="Times New Roman" w:cs="Times New Roman"/>
          <w:i/>
          <w:iCs/>
          <w:noProof/>
          <w:kern w:val="0"/>
          <w:sz w:val="20"/>
          <w:szCs w:val="24"/>
        </w:rPr>
        <w:t>Entrepreneurship Theory and Practice</w:t>
      </w:r>
      <w:r w:rsidRPr="00BD0A38">
        <w:rPr>
          <w:rFonts w:ascii="Times New Roman" w:hAnsi="Times New Roman" w:cs="Times New Roman"/>
          <w:noProof/>
          <w:kern w:val="0"/>
          <w:sz w:val="20"/>
          <w:szCs w:val="24"/>
        </w:rPr>
        <w:t xml:space="preserve">, </w:t>
      </w:r>
      <w:r w:rsidRPr="00BD0A38">
        <w:rPr>
          <w:rFonts w:ascii="Times New Roman" w:hAnsi="Times New Roman" w:cs="Times New Roman"/>
          <w:i/>
          <w:iCs/>
          <w:noProof/>
          <w:kern w:val="0"/>
          <w:sz w:val="20"/>
          <w:szCs w:val="24"/>
        </w:rPr>
        <w:t>47</w:t>
      </w:r>
      <w:r w:rsidRPr="00BD0A38">
        <w:rPr>
          <w:rFonts w:ascii="Times New Roman" w:hAnsi="Times New Roman" w:cs="Times New Roman"/>
          <w:noProof/>
          <w:kern w:val="0"/>
          <w:sz w:val="20"/>
          <w:szCs w:val="24"/>
        </w:rPr>
        <w:t>(2), 461–494. https://doi.org/10.1177/10422587221082679</w:t>
      </w:r>
    </w:p>
    <w:p w14:paraId="08F173D8"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Archer, J., &amp; Jockers, M. L. (2016). </w:t>
      </w:r>
      <w:r w:rsidRPr="00BD0A38">
        <w:rPr>
          <w:rFonts w:ascii="Times New Roman" w:hAnsi="Times New Roman" w:cs="Times New Roman"/>
          <w:i/>
          <w:iCs/>
          <w:noProof/>
          <w:kern w:val="0"/>
          <w:sz w:val="20"/>
          <w:szCs w:val="24"/>
        </w:rPr>
        <w:t>The Bestseller Code: Anatomy of the Blockbuster Novel</w:t>
      </w:r>
      <w:r w:rsidRPr="00BD0A38">
        <w:rPr>
          <w:rFonts w:ascii="Times New Roman" w:hAnsi="Times New Roman" w:cs="Times New Roman"/>
          <w:noProof/>
          <w:kern w:val="0"/>
          <w:sz w:val="20"/>
          <w:szCs w:val="24"/>
        </w:rPr>
        <w:t>. St. Martin’s Press.</w:t>
      </w:r>
    </w:p>
    <w:p w14:paraId="31F5E3CF"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Ba, Z., Chris, Y., Song, S., &amp; Zhu, Q. (2022). Does the involvement of charities matter? Exploring the impact of charities’ reputation and social capital on medical crowdfunding performance. </w:t>
      </w:r>
      <w:r w:rsidRPr="00BD0A38">
        <w:rPr>
          <w:rFonts w:ascii="Times New Roman" w:hAnsi="Times New Roman" w:cs="Times New Roman"/>
          <w:i/>
          <w:iCs/>
          <w:noProof/>
          <w:kern w:val="0"/>
          <w:sz w:val="20"/>
          <w:szCs w:val="24"/>
        </w:rPr>
        <w:t>Information Processing &amp; Management</w:t>
      </w:r>
      <w:r w:rsidRPr="00BD0A38">
        <w:rPr>
          <w:rFonts w:ascii="Times New Roman" w:hAnsi="Times New Roman" w:cs="Times New Roman"/>
          <w:noProof/>
          <w:kern w:val="0"/>
          <w:sz w:val="20"/>
          <w:szCs w:val="24"/>
        </w:rPr>
        <w:t xml:space="preserve">, </w:t>
      </w:r>
      <w:r w:rsidRPr="00BD0A38">
        <w:rPr>
          <w:rFonts w:ascii="Times New Roman" w:hAnsi="Times New Roman" w:cs="Times New Roman"/>
          <w:i/>
          <w:iCs/>
          <w:noProof/>
          <w:kern w:val="0"/>
          <w:sz w:val="20"/>
          <w:szCs w:val="24"/>
        </w:rPr>
        <w:t>59</w:t>
      </w:r>
      <w:r w:rsidRPr="00BD0A38">
        <w:rPr>
          <w:rFonts w:ascii="Times New Roman" w:hAnsi="Times New Roman" w:cs="Times New Roman"/>
          <w:noProof/>
          <w:kern w:val="0"/>
          <w:sz w:val="20"/>
          <w:szCs w:val="24"/>
        </w:rPr>
        <w:t>, 102942. https://doi.org/10.1016/j.ipm.2022.102942</w:t>
      </w:r>
    </w:p>
    <w:p w14:paraId="41315AD5"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Ba, Z., Zhao, Y., Song, S., &amp; Zhu, Q. (2021). Understanding the determinants of online medical crowdfunding project success in China. </w:t>
      </w:r>
      <w:r w:rsidRPr="00BD0A38">
        <w:rPr>
          <w:rFonts w:ascii="Times New Roman" w:hAnsi="Times New Roman" w:cs="Times New Roman"/>
          <w:i/>
          <w:iCs/>
          <w:noProof/>
          <w:kern w:val="0"/>
          <w:sz w:val="20"/>
          <w:szCs w:val="24"/>
        </w:rPr>
        <w:t>Information Processing &amp; Management</w:t>
      </w:r>
      <w:r w:rsidRPr="00BD0A38">
        <w:rPr>
          <w:rFonts w:ascii="Times New Roman" w:hAnsi="Times New Roman" w:cs="Times New Roman"/>
          <w:noProof/>
          <w:kern w:val="0"/>
          <w:sz w:val="20"/>
          <w:szCs w:val="24"/>
        </w:rPr>
        <w:t xml:space="preserve">, </w:t>
      </w:r>
      <w:r w:rsidRPr="00BD0A38">
        <w:rPr>
          <w:rFonts w:ascii="Times New Roman" w:hAnsi="Times New Roman" w:cs="Times New Roman"/>
          <w:i/>
          <w:iCs/>
          <w:noProof/>
          <w:kern w:val="0"/>
          <w:sz w:val="20"/>
          <w:szCs w:val="24"/>
        </w:rPr>
        <w:t>58</w:t>
      </w:r>
      <w:r w:rsidRPr="00BD0A38">
        <w:rPr>
          <w:rFonts w:ascii="Times New Roman" w:hAnsi="Times New Roman" w:cs="Times New Roman"/>
          <w:noProof/>
          <w:kern w:val="0"/>
          <w:sz w:val="20"/>
          <w:szCs w:val="24"/>
        </w:rPr>
        <w:t>(2), 102465. https://doi.org/10.1016/j.ipm.2020.102465</w:t>
      </w:r>
    </w:p>
    <w:p w14:paraId="1D768708"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Ba, Z., Zhao, Y., Zhou, L., &amp; Song, S. (2020). Exploring the donation allocation of online charitable crowdfunding based on topical and spatial analysis: Evidence from the Tencent GongYi. </w:t>
      </w:r>
      <w:r w:rsidRPr="00BD0A38">
        <w:rPr>
          <w:rFonts w:ascii="Times New Roman" w:hAnsi="Times New Roman" w:cs="Times New Roman"/>
          <w:i/>
          <w:iCs/>
          <w:noProof/>
          <w:kern w:val="0"/>
          <w:sz w:val="20"/>
          <w:szCs w:val="24"/>
        </w:rPr>
        <w:t>Information Processing &amp; Management</w:t>
      </w:r>
      <w:r w:rsidRPr="00BD0A38">
        <w:rPr>
          <w:rFonts w:ascii="Times New Roman" w:hAnsi="Times New Roman" w:cs="Times New Roman"/>
          <w:noProof/>
          <w:kern w:val="0"/>
          <w:sz w:val="20"/>
          <w:szCs w:val="24"/>
        </w:rPr>
        <w:t xml:space="preserve">, </w:t>
      </w:r>
      <w:r w:rsidRPr="00BD0A38">
        <w:rPr>
          <w:rFonts w:ascii="Times New Roman" w:hAnsi="Times New Roman" w:cs="Times New Roman"/>
          <w:i/>
          <w:iCs/>
          <w:noProof/>
          <w:kern w:val="0"/>
          <w:sz w:val="20"/>
          <w:szCs w:val="24"/>
        </w:rPr>
        <w:t>57</w:t>
      </w:r>
      <w:r w:rsidRPr="00BD0A38">
        <w:rPr>
          <w:rFonts w:ascii="Times New Roman" w:hAnsi="Times New Roman" w:cs="Times New Roman"/>
          <w:noProof/>
          <w:kern w:val="0"/>
          <w:sz w:val="20"/>
          <w:szCs w:val="24"/>
        </w:rPr>
        <w:t>(6), 102322. https://doi.org/10.1016/j.ipm.2020.102322</w:t>
      </w:r>
    </w:p>
    <w:p w14:paraId="6726F5BA"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Boyd, R. L., Blackburn, K. G., &amp; Pennebaker, J. W. (2020). The narrative arc: Revealing core narrative structures through text analysis. </w:t>
      </w:r>
      <w:r w:rsidRPr="00BD0A38">
        <w:rPr>
          <w:rFonts w:ascii="Times New Roman" w:hAnsi="Times New Roman" w:cs="Times New Roman"/>
          <w:i/>
          <w:iCs/>
          <w:noProof/>
          <w:kern w:val="0"/>
          <w:sz w:val="20"/>
          <w:szCs w:val="24"/>
        </w:rPr>
        <w:t>Science Advances</w:t>
      </w:r>
      <w:r w:rsidRPr="00BD0A38">
        <w:rPr>
          <w:rFonts w:ascii="Times New Roman" w:hAnsi="Times New Roman" w:cs="Times New Roman"/>
          <w:noProof/>
          <w:kern w:val="0"/>
          <w:sz w:val="20"/>
          <w:szCs w:val="24"/>
        </w:rPr>
        <w:t xml:space="preserve">, </w:t>
      </w:r>
      <w:r w:rsidRPr="00BD0A38">
        <w:rPr>
          <w:rFonts w:ascii="Times New Roman" w:hAnsi="Times New Roman" w:cs="Times New Roman"/>
          <w:i/>
          <w:iCs/>
          <w:noProof/>
          <w:kern w:val="0"/>
          <w:sz w:val="20"/>
          <w:szCs w:val="24"/>
        </w:rPr>
        <w:t>6</w:t>
      </w:r>
      <w:r w:rsidRPr="00BD0A38">
        <w:rPr>
          <w:rFonts w:ascii="Times New Roman" w:hAnsi="Times New Roman" w:cs="Times New Roman"/>
          <w:noProof/>
          <w:kern w:val="0"/>
          <w:sz w:val="20"/>
          <w:szCs w:val="24"/>
        </w:rPr>
        <w:t>(32), eaba2196.</w:t>
      </w:r>
    </w:p>
    <w:p w14:paraId="5CADC6C5"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Cappa, F., Pinelli, M., Maiolini, R., &amp; Leone, M. I. (2021). “Pledge” me your ears! The role of narratives and narrator experience in explaining crowdfunding success. </w:t>
      </w:r>
      <w:r w:rsidRPr="00BD0A38">
        <w:rPr>
          <w:rFonts w:ascii="Times New Roman" w:hAnsi="Times New Roman" w:cs="Times New Roman"/>
          <w:i/>
          <w:iCs/>
          <w:noProof/>
          <w:kern w:val="0"/>
          <w:sz w:val="20"/>
          <w:szCs w:val="24"/>
        </w:rPr>
        <w:t>Small Business Economics</w:t>
      </w:r>
      <w:r w:rsidRPr="00BD0A38">
        <w:rPr>
          <w:rFonts w:ascii="Times New Roman" w:hAnsi="Times New Roman" w:cs="Times New Roman"/>
          <w:noProof/>
          <w:kern w:val="0"/>
          <w:sz w:val="20"/>
          <w:szCs w:val="24"/>
        </w:rPr>
        <w:t xml:space="preserve">, </w:t>
      </w:r>
      <w:r w:rsidRPr="00BD0A38">
        <w:rPr>
          <w:rFonts w:ascii="Times New Roman" w:hAnsi="Times New Roman" w:cs="Times New Roman"/>
          <w:i/>
          <w:iCs/>
          <w:noProof/>
          <w:kern w:val="0"/>
          <w:sz w:val="20"/>
          <w:szCs w:val="24"/>
        </w:rPr>
        <w:t>57</w:t>
      </w:r>
      <w:r w:rsidRPr="00BD0A38">
        <w:rPr>
          <w:rFonts w:ascii="Times New Roman" w:hAnsi="Times New Roman" w:cs="Times New Roman"/>
          <w:noProof/>
          <w:kern w:val="0"/>
          <w:sz w:val="20"/>
          <w:szCs w:val="24"/>
        </w:rPr>
        <w:t>(2), 953–973.</w:t>
      </w:r>
    </w:p>
    <w:p w14:paraId="11AF6A7B"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Chen, Y., Zhou, S., Jin, W., &amp; Chen, S. (2023). Investigating the determinants of medical crowdfunding performance: A signaling theory perspective. </w:t>
      </w:r>
      <w:r w:rsidRPr="00BD0A38">
        <w:rPr>
          <w:rFonts w:ascii="Times New Roman" w:hAnsi="Times New Roman" w:cs="Times New Roman"/>
          <w:i/>
          <w:iCs/>
          <w:noProof/>
          <w:kern w:val="0"/>
          <w:sz w:val="20"/>
          <w:szCs w:val="24"/>
        </w:rPr>
        <w:t>Internet Research</w:t>
      </w:r>
      <w:r w:rsidRPr="00BD0A38">
        <w:rPr>
          <w:rFonts w:ascii="Times New Roman" w:hAnsi="Times New Roman" w:cs="Times New Roman"/>
          <w:noProof/>
          <w:kern w:val="0"/>
          <w:sz w:val="20"/>
          <w:szCs w:val="24"/>
        </w:rPr>
        <w:t xml:space="preserve">, </w:t>
      </w:r>
      <w:r w:rsidRPr="00BD0A38">
        <w:rPr>
          <w:rFonts w:ascii="Times New Roman" w:hAnsi="Times New Roman" w:cs="Times New Roman"/>
          <w:i/>
          <w:iCs/>
          <w:noProof/>
          <w:kern w:val="0"/>
          <w:sz w:val="20"/>
          <w:szCs w:val="24"/>
        </w:rPr>
        <w:t>33</w:t>
      </w:r>
      <w:r w:rsidRPr="00BD0A38">
        <w:rPr>
          <w:rFonts w:ascii="Times New Roman" w:hAnsi="Times New Roman" w:cs="Times New Roman"/>
          <w:noProof/>
          <w:kern w:val="0"/>
          <w:sz w:val="20"/>
          <w:szCs w:val="24"/>
        </w:rPr>
        <w:t>(3), 1134–1156. https://doi.org/10.1108/INTR-09-2021-0652</w:t>
      </w:r>
    </w:p>
    <w:p w14:paraId="1194AE47"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lastRenderedPageBreak/>
        <w:t xml:space="preserve">Chu, E., &amp; Roy, D. (2017). Audio-visual sentiment analysis for learning emotional arcs in movies. </w:t>
      </w:r>
      <w:r w:rsidRPr="00BD0A38">
        <w:rPr>
          <w:rFonts w:ascii="Times New Roman" w:hAnsi="Times New Roman" w:cs="Times New Roman"/>
          <w:i/>
          <w:iCs/>
          <w:noProof/>
          <w:kern w:val="0"/>
          <w:sz w:val="20"/>
          <w:szCs w:val="24"/>
        </w:rPr>
        <w:t>Proceedings - IEEE International Conference on Data Mining (ICDM)</w:t>
      </w:r>
      <w:r w:rsidRPr="00BD0A38">
        <w:rPr>
          <w:rFonts w:ascii="Times New Roman" w:hAnsi="Times New Roman" w:cs="Times New Roman"/>
          <w:noProof/>
          <w:kern w:val="0"/>
          <w:sz w:val="20"/>
          <w:szCs w:val="24"/>
        </w:rPr>
        <w:t>, 829–834. https://doi.org/10.1109/ICDM.2017.100</w:t>
      </w:r>
    </w:p>
    <w:p w14:paraId="0FEE991C"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Cron, L. (2012). </w:t>
      </w:r>
      <w:r w:rsidRPr="00BD0A38">
        <w:rPr>
          <w:rFonts w:ascii="Times New Roman" w:hAnsi="Times New Roman" w:cs="Times New Roman"/>
          <w:i/>
          <w:iCs/>
          <w:noProof/>
          <w:kern w:val="0"/>
          <w:sz w:val="20"/>
          <w:szCs w:val="24"/>
        </w:rPr>
        <w:t>Wired for Story: The Writer’s Guide to Using Brain Science to Hook Readers from the Very First Sentence</w:t>
      </w:r>
      <w:r w:rsidRPr="00BD0A38">
        <w:rPr>
          <w:rFonts w:ascii="Times New Roman" w:hAnsi="Times New Roman" w:cs="Times New Roman"/>
          <w:noProof/>
          <w:kern w:val="0"/>
          <w:sz w:val="20"/>
          <w:szCs w:val="24"/>
        </w:rPr>
        <w:t>. Ten Speed Press.</w:t>
      </w:r>
    </w:p>
    <w:p w14:paraId="4F748D4E"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Dale, K. R., Fisher, J. T., Liao, J., &amp; Grinberg, E. (2023). The shape of inspiration: Exploring the emotional arcs and self-transcendent elicitors within inspirational movies. </w:t>
      </w:r>
      <w:r w:rsidRPr="00BD0A38">
        <w:rPr>
          <w:rFonts w:ascii="Times New Roman" w:hAnsi="Times New Roman" w:cs="Times New Roman"/>
          <w:i/>
          <w:iCs/>
          <w:noProof/>
          <w:kern w:val="0"/>
          <w:sz w:val="20"/>
          <w:szCs w:val="24"/>
        </w:rPr>
        <w:t>Media Psychology</w:t>
      </w:r>
      <w:r w:rsidRPr="00BD0A38">
        <w:rPr>
          <w:rFonts w:ascii="Times New Roman" w:hAnsi="Times New Roman" w:cs="Times New Roman"/>
          <w:noProof/>
          <w:kern w:val="0"/>
          <w:sz w:val="20"/>
          <w:szCs w:val="24"/>
        </w:rPr>
        <w:t xml:space="preserve">, </w:t>
      </w:r>
      <w:r w:rsidRPr="00BD0A38">
        <w:rPr>
          <w:rFonts w:ascii="Times New Roman" w:hAnsi="Times New Roman" w:cs="Times New Roman"/>
          <w:i/>
          <w:iCs/>
          <w:noProof/>
          <w:kern w:val="0"/>
          <w:sz w:val="20"/>
          <w:szCs w:val="24"/>
        </w:rPr>
        <w:t>26</w:t>
      </w:r>
      <w:r w:rsidRPr="00BD0A38">
        <w:rPr>
          <w:rFonts w:ascii="Times New Roman" w:hAnsi="Times New Roman" w:cs="Times New Roman"/>
          <w:noProof/>
          <w:kern w:val="0"/>
          <w:sz w:val="20"/>
          <w:szCs w:val="24"/>
        </w:rPr>
        <w:t>(6), 767–789. https://doi.org/10.1080/15213269.2023.2210841</w:t>
      </w:r>
    </w:p>
    <w:p w14:paraId="455DC3C6"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Davis, A. R., Elbers, S. K., &amp; Kenworthy, N. (2023). Racial and gender disparities among highly successful medical crowdfunding campaigns. </w:t>
      </w:r>
      <w:r w:rsidRPr="00BD0A38">
        <w:rPr>
          <w:rFonts w:ascii="Times New Roman" w:hAnsi="Times New Roman" w:cs="Times New Roman"/>
          <w:i/>
          <w:iCs/>
          <w:noProof/>
          <w:kern w:val="0"/>
          <w:sz w:val="20"/>
          <w:szCs w:val="24"/>
        </w:rPr>
        <w:t>Social Science and Medicine</w:t>
      </w:r>
      <w:r w:rsidRPr="00BD0A38">
        <w:rPr>
          <w:rFonts w:ascii="Times New Roman" w:hAnsi="Times New Roman" w:cs="Times New Roman"/>
          <w:noProof/>
          <w:kern w:val="0"/>
          <w:sz w:val="20"/>
          <w:szCs w:val="24"/>
        </w:rPr>
        <w:t xml:space="preserve">, </w:t>
      </w:r>
      <w:r w:rsidRPr="00BD0A38">
        <w:rPr>
          <w:rFonts w:ascii="Times New Roman" w:hAnsi="Times New Roman" w:cs="Times New Roman"/>
          <w:i/>
          <w:iCs/>
          <w:noProof/>
          <w:kern w:val="0"/>
          <w:sz w:val="20"/>
          <w:szCs w:val="24"/>
        </w:rPr>
        <w:t>324</w:t>
      </w:r>
      <w:r w:rsidRPr="00BD0A38">
        <w:rPr>
          <w:rFonts w:ascii="Times New Roman" w:hAnsi="Times New Roman" w:cs="Times New Roman"/>
          <w:noProof/>
          <w:kern w:val="0"/>
          <w:sz w:val="20"/>
          <w:szCs w:val="24"/>
        </w:rPr>
        <w:t>, 115852. https://doi.org/10.1016/j.socscimed.2023.115852</w:t>
      </w:r>
    </w:p>
    <w:p w14:paraId="392C65FC"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Del Vecchio, M., Kharlamov, A., Parry, G., &amp; Pogrebna, G. (2021). Improving productivity in Hollywood with data science: Using emotional arcs of movies to drive product and service innovation in entertainment industries. </w:t>
      </w:r>
      <w:r w:rsidRPr="00BD0A38">
        <w:rPr>
          <w:rFonts w:ascii="Times New Roman" w:hAnsi="Times New Roman" w:cs="Times New Roman"/>
          <w:i/>
          <w:iCs/>
          <w:noProof/>
          <w:kern w:val="0"/>
          <w:sz w:val="20"/>
          <w:szCs w:val="24"/>
        </w:rPr>
        <w:t>Journal of the Operational Research Society</w:t>
      </w:r>
      <w:r w:rsidRPr="00BD0A38">
        <w:rPr>
          <w:rFonts w:ascii="Times New Roman" w:hAnsi="Times New Roman" w:cs="Times New Roman"/>
          <w:noProof/>
          <w:kern w:val="0"/>
          <w:sz w:val="20"/>
          <w:szCs w:val="24"/>
        </w:rPr>
        <w:t xml:space="preserve">, </w:t>
      </w:r>
      <w:r w:rsidRPr="00BD0A38">
        <w:rPr>
          <w:rFonts w:ascii="Times New Roman" w:hAnsi="Times New Roman" w:cs="Times New Roman"/>
          <w:i/>
          <w:iCs/>
          <w:noProof/>
          <w:kern w:val="0"/>
          <w:sz w:val="20"/>
          <w:szCs w:val="24"/>
        </w:rPr>
        <w:t>72</w:t>
      </w:r>
      <w:r w:rsidRPr="00BD0A38">
        <w:rPr>
          <w:rFonts w:ascii="Times New Roman" w:hAnsi="Times New Roman" w:cs="Times New Roman"/>
          <w:noProof/>
          <w:kern w:val="0"/>
          <w:sz w:val="20"/>
          <w:szCs w:val="24"/>
        </w:rPr>
        <w:t>(5), 1110–1137. https://doi.org/10.1080/01605682.2019.1705194</w:t>
      </w:r>
    </w:p>
    <w:p w14:paraId="77515354"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Ghosh, A., &amp; Deb, M. (2022). Universal emotional arc structure in advertisements and their favorability. </w:t>
      </w:r>
      <w:r w:rsidRPr="00BD0A38">
        <w:rPr>
          <w:rFonts w:ascii="Times New Roman" w:hAnsi="Times New Roman" w:cs="Times New Roman"/>
          <w:i/>
          <w:iCs/>
          <w:noProof/>
          <w:kern w:val="0"/>
          <w:sz w:val="20"/>
          <w:szCs w:val="24"/>
        </w:rPr>
        <w:t>European Journal of Marketing</w:t>
      </w:r>
      <w:r w:rsidRPr="00BD0A38">
        <w:rPr>
          <w:rFonts w:ascii="Times New Roman" w:hAnsi="Times New Roman" w:cs="Times New Roman"/>
          <w:noProof/>
          <w:kern w:val="0"/>
          <w:sz w:val="20"/>
          <w:szCs w:val="24"/>
        </w:rPr>
        <w:t xml:space="preserve">, </w:t>
      </w:r>
      <w:r w:rsidRPr="00BD0A38">
        <w:rPr>
          <w:rFonts w:ascii="Times New Roman" w:hAnsi="Times New Roman" w:cs="Times New Roman"/>
          <w:i/>
          <w:iCs/>
          <w:noProof/>
          <w:kern w:val="0"/>
          <w:sz w:val="20"/>
          <w:szCs w:val="24"/>
        </w:rPr>
        <w:t>56</w:t>
      </w:r>
      <w:r w:rsidRPr="00BD0A38">
        <w:rPr>
          <w:rFonts w:ascii="Times New Roman" w:hAnsi="Times New Roman" w:cs="Times New Roman"/>
          <w:noProof/>
          <w:kern w:val="0"/>
          <w:sz w:val="20"/>
          <w:szCs w:val="24"/>
        </w:rPr>
        <w:t>(4), 1232–1267. https://doi.org/10.1108/EJM-12-2020-0912</w:t>
      </w:r>
    </w:p>
    <w:p w14:paraId="05F6B51B"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Green, M. C. (2004). Transportation into narrative worlds: The role of prior knowledge and perceived realism. </w:t>
      </w:r>
      <w:r w:rsidRPr="00BD0A38">
        <w:rPr>
          <w:rFonts w:ascii="Times New Roman" w:hAnsi="Times New Roman" w:cs="Times New Roman"/>
          <w:i/>
          <w:iCs/>
          <w:noProof/>
          <w:kern w:val="0"/>
          <w:sz w:val="20"/>
          <w:szCs w:val="24"/>
        </w:rPr>
        <w:t>Discourse Processes</w:t>
      </w:r>
      <w:r w:rsidRPr="00BD0A38">
        <w:rPr>
          <w:rFonts w:ascii="Times New Roman" w:hAnsi="Times New Roman" w:cs="Times New Roman"/>
          <w:noProof/>
          <w:kern w:val="0"/>
          <w:sz w:val="20"/>
          <w:szCs w:val="24"/>
        </w:rPr>
        <w:t xml:space="preserve">, </w:t>
      </w:r>
      <w:r w:rsidRPr="00BD0A38">
        <w:rPr>
          <w:rFonts w:ascii="Times New Roman" w:hAnsi="Times New Roman" w:cs="Times New Roman"/>
          <w:i/>
          <w:iCs/>
          <w:noProof/>
          <w:kern w:val="0"/>
          <w:sz w:val="20"/>
          <w:szCs w:val="24"/>
        </w:rPr>
        <w:t>38</w:t>
      </w:r>
      <w:r w:rsidRPr="00BD0A38">
        <w:rPr>
          <w:rFonts w:ascii="Times New Roman" w:hAnsi="Times New Roman" w:cs="Times New Roman"/>
          <w:noProof/>
          <w:kern w:val="0"/>
          <w:sz w:val="20"/>
          <w:szCs w:val="24"/>
        </w:rPr>
        <w:t>(2), 247–266. https://doi.org/10.1207/s15326950dp3802_5</w:t>
      </w:r>
    </w:p>
    <w:p w14:paraId="648E7C63"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Green, M. C., &amp; Brock, T. C. (2000). The role of transportation in the persuasiveness of public narratives. </w:t>
      </w:r>
      <w:r w:rsidRPr="00BD0A38">
        <w:rPr>
          <w:rFonts w:ascii="Times New Roman" w:hAnsi="Times New Roman" w:cs="Times New Roman"/>
          <w:i/>
          <w:iCs/>
          <w:noProof/>
          <w:kern w:val="0"/>
          <w:sz w:val="20"/>
          <w:szCs w:val="24"/>
        </w:rPr>
        <w:t>Journal of Personality and Social Psychology</w:t>
      </w:r>
      <w:r w:rsidRPr="00BD0A38">
        <w:rPr>
          <w:rFonts w:ascii="Times New Roman" w:hAnsi="Times New Roman" w:cs="Times New Roman"/>
          <w:noProof/>
          <w:kern w:val="0"/>
          <w:sz w:val="20"/>
          <w:szCs w:val="24"/>
        </w:rPr>
        <w:t xml:space="preserve">, </w:t>
      </w:r>
      <w:r w:rsidRPr="00BD0A38">
        <w:rPr>
          <w:rFonts w:ascii="Times New Roman" w:hAnsi="Times New Roman" w:cs="Times New Roman"/>
          <w:i/>
          <w:iCs/>
          <w:noProof/>
          <w:kern w:val="0"/>
          <w:sz w:val="20"/>
          <w:szCs w:val="24"/>
        </w:rPr>
        <w:t>79</w:t>
      </w:r>
      <w:r w:rsidRPr="00BD0A38">
        <w:rPr>
          <w:rFonts w:ascii="Times New Roman" w:hAnsi="Times New Roman" w:cs="Times New Roman"/>
          <w:noProof/>
          <w:kern w:val="0"/>
          <w:sz w:val="20"/>
          <w:szCs w:val="24"/>
        </w:rPr>
        <w:t>(5), 701–721. https://doi.org/10.1037//0022-3514.79.5.701</w:t>
      </w:r>
    </w:p>
    <w:p w14:paraId="4946C8EB"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Green, M. C., &amp; Brock, T. C. (2002). In the mind’s eye: Transportation-imagery model of narrative persuasion. In M. C. Green, J. J. Strange, &amp; T. C. Brock (Eds.), </w:t>
      </w:r>
      <w:r w:rsidRPr="00BD0A38">
        <w:rPr>
          <w:rFonts w:ascii="Times New Roman" w:hAnsi="Times New Roman" w:cs="Times New Roman"/>
          <w:i/>
          <w:iCs/>
          <w:noProof/>
          <w:kern w:val="0"/>
          <w:sz w:val="20"/>
          <w:szCs w:val="24"/>
        </w:rPr>
        <w:t>Narrative Impact: Social and Cognitive Foundations</w:t>
      </w:r>
      <w:r w:rsidRPr="00BD0A38">
        <w:rPr>
          <w:rFonts w:ascii="Times New Roman" w:hAnsi="Times New Roman" w:cs="Times New Roman"/>
          <w:noProof/>
          <w:kern w:val="0"/>
          <w:sz w:val="20"/>
          <w:szCs w:val="24"/>
        </w:rPr>
        <w:t xml:space="preserve"> (pp. 315–342). Lawrence Erlbaum.</w:t>
      </w:r>
    </w:p>
    <w:p w14:paraId="3B96A8E0"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Green, M. C., Chatham, C., &amp; Sestir, M. A. (2012). Emotion and transportation into fact and fiction. </w:t>
      </w:r>
      <w:r w:rsidRPr="00BD0A38">
        <w:rPr>
          <w:rFonts w:ascii="Times New Roman" w:hAnsi="Times New Roman" w:cs="Times New Roman"/>
          <w:i/>
          <w:iCs/>
          <w:noProof/>
          <w:kern w:val="0"/>
          <w:sz w:val="20"/>
          <w:szCs w:val="24"/>
        </w:rPr>
        <w:t>Scientific Study of Literature</w:t>
      </w:r>
      <w:r w:rsidRPr="00BD0A38">
        <w:rPr>
          <w:rFonts w:ascii="Times New Roman" w:hAnsi="Times New Roman" w:cs="Times New Roman"/>
          <w:noProof/>
          <w:kern w:val="0"/>
          <w:sz w:val="20"/>
          <w:szCs w:val="24"/>
        </w:rPr>
        <w:t xml:space="preserve">, </w:t>
      </w:r>
      <w:r w:rsidRPr="00BD0A38">
        <w:rPr>
          <w:rFonts w:ascii="Times New Roman" w:hAnsi="Times New Roman" w:cs="Times New Roman"/>
          <w:i/>
          <w:iCs/>
          <w:noProof/>
          <w:kern w:val="0"/>
          <w:sz w:val="20"/>
          <w:szCs w:val="24"/>
        </w:rPr>
        <w:t>2</w:t>
      </w:r>
      <w:r w:rsidRPr="00BD0A38">
        <w:rPr>
          <w:rFonts w:ascii="Times New Roman" w:hAnsi="Times New Roman" w:cs="Times New Roman"/>
          <w:noProof/>
          <w:kern w:val="0"/>
          <w:sz w:val="20"/>
          <w:szCs w:val="24"/>
        </w:rPr>
        <w:t>(1), 37–59. https://doi.org/10.1075/ssol.2.1.03gre</w:t>
      </w:r>
    </w:p>
    <w:p w14:paraId="1DD97A7C"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Hineline, P. N. (2018). Narrative: Why it’s important, and how it works. </w:t>
      </w:r>
      <w:r w:rsidRPr="00BD0A38">
        <w:rPr>
          <w:rFonts w:ascii="Times New Roman" w:hAnsi="Times New Roman" w:cs="Times New Roman"/>
          <w:i/>
          <w:iCs/>
          <w:noProof/>
          <w:kern w:val="0"/>
          <w:sz w:val="20"/>
          <w:szCs w:val="24"/>
        </w:rPr>
        <w:t>Perspectives on Behavior Science</w:t>
      </w:r>
      <w:r w:rsidRPr="00BD0A38">
        <w:rPr>
          <w:rFonts w:ascii="Times New Roman" w:hAnsi="Times New Roman" w:cs="Times New Roman"/>
          <w:noProof/>
          <w:kern w:val="0"/>
          <w:sz w:val="20"/>
          <w:szCs w:val="24"/>
        </w:rPr>
        <w:t xml:space="preserve">, </w:t>
      </w:r>
      <w:r w:rsidRPr="00BD0A38">
        <w:rPr>
          <w:rFonts w:ascii="Times New Roman" w:hAnsi="Times New Roman" w:cs="Times New Roman"/>
          <w:i/>
          <w:iCs/>
          <w:noProof/>
          <w:kern w:val="0"/>
          <w:sz w:val="20"/>
          <w:szCs w:val="24"/>
        </w:rPr>
        <w:t>41</w:t>
      </w:r>
      <w:r w:rsidRPr="00BD0A38">
        <w:rPr>
          <w:rFonts w:ascii="Times New Roman" w:hAnsi="Times New Roman" w:cs="Times New Roman"/>
          <w:noProof/>
          <w:kern w:val="0"/>
          <w:sz w:val="20"/>
          <w:szCs w:val="24"/>
        </w:rPr>
        <w:t>(2), 471–501. https://doi.org/10.1007/s40614-018-0137-x</w:t>
      </w:r>
    </w:p>
    <w:p w14:paraId="3B3CAA1C" w14:textId="171B66CB"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House, R. J., Hanges, P. J., Javidan, M., Dorfman, P. W., &amp; Gupta, V. (2004). </w:t>
      </w:r>
      <w:r w:rsidRPr="00BD0A38">
        <w:rPr>
          <w:rFonts w:ascii="Times New Roman" w:hAnsi="Times New Roman" w:cs="Times New Roman"/>
          <w:i/>
          <w:iCs/>
          <w:noProof/>
          <w:kern w:val="0"/>
          <w:sz w:val="20"/>
          <w:szCs w:val="24"/>
        </w:rPr>
        <w:t>Culture, Leadership, and Organizations: The GLOBE Study of 62 Societies</w:t>
      </w:r>
      <w:r w:rsidRPr="00BD0A38">
        <w:rPr>
          <w:rFonts w:ascii="Times New Roman" w:hAnsi="Times New Roman" w:cs="Times New Roman"/>
          <w:noProof/>
          <w:kern w:val="0"/>
          <w:sz w:val="20"/>
          <w:szCs w:val="24"/>
        </w:rPr>
        <w:t>. Sage publications. https://doi.org/10.4135/9781452231129</w:t>
      </w:r>
    </w:p>
    <w:p w14:paraId="2156BD74"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Jockers, M. (2023). </w:t>
      </w:r>
      <w:r w:rsidRPr="00BD0A38">
        <w:rPr>
          <w:rFonts w:ascii="Times New Roman" w:hAnsi="Times New Roman" w:cs="Times New Roman"/>
          <w:i/>
          <w:iCs/>
          <w:noProof/>
          <w:kern w:val="0"/>
          <w:sz w:val="20"/>
          <w:szCs w:val="24"/>
        </w:rPr>
        <w:t>syuzhet: Extracts Sentiment and Sentiment-Derived Plot Arcs from Text</w:t>
      </w:r>
      <w:r w:rsidRPr="00BD0A38">
        <w:rPr>
          <w:rFonts w:ascii="Times New Roman" w:hAnsi="Times New Roman" w:cs="Times New Roman"/>
          <w:noProof/>
          <w:kern w:val="0"/>
          <w:sz w:val="20"/>
          <w:szCs w:val="24"/>
        </w:rPr>
        <w:t>. https://doi.org/10.32614/CRAN.package.syuzhet</w:t>
      </w:r>
    </w:p>
    <w:p w14:paraId="17AED758"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Liu, S. S., Morris, M. W., Talhelm, T., &amp; Yang, Q. (2019). Ingroup vigilance in collectivistic cultures. </w:t>
      </w:r>
      <w:r w:rsidRPr="00BD0A38">
        <w:rPr>
          <w:rFonts w:ascii="Times New Roman" w:hAnsi="Times New Roman" w:cs="Times New Roman"/>
          <w:i/>
          <w:iCs/>
          <w:noProof/>
          <w:kern w:val="0"/>
          <w:sz w:val="20"/>
          <w:szCs w:val="24"/>
        </w:rPr>
        <w:t>Proceedings of the National Academy of Sciences of the United States of America</w:t>
      </w:r>
      <w:r w:rsidRPr="00BD0A38">
        <w:rPr>
          <w:rFonts w:ascii="Times New Roman" w:hAnsi="Times New Roman" w:cs="Times New Roman"/>
          <w:noProof/>
          <w:kern w:val="0"/>
          <w:sz w:val="20"/>
          <w:szCs w:val="24"/>
        </w:rPr>
        <w:t xml:space="preserve">, </w:t>
      </w:r>
      <w:r w:rsidRPr="00BD0A38">
        <w:rPr>
          <w:rFonts w:ascii="Times New Roman" w:hAnsi="Times New Roman" w:cs="Times New Roman"/>
          <w:i/>
          <w:iCs/>
          <w:noProof/>
          <w:kern w:val="0"/>
          <w:sz w:val="20"/>
          <w:szCs w:val="24"/>
        </w:rPr>
        <w:t>116</w:t>
      </w:r>
      <w:r w:rsidRPr="00BD0A38">
        <w:rPr>
          <w:rFonts w:ascii="Times New Roman" w:hAnsi="Times New Roman" w:cs="Times New Roman"/>
          <w:noProof/>
          <w:kern w:val="0"/>
          <w:sz w:val="20"/>
          <w:szCs w:val="24"/>
        </w:rPr>
        <w:t>(29), 14538–14547. https://doi.org/10.1073/pnas.1817588116</w:t>
      </w:r>
    </w:p>
    <w:p w14:paraId="29881A65"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Lu, J. G., Jin, P., &amp; English, A. S. (2021). Collectivism predicts mask use during COVID-19. </w:t>
      </w:r>
      <w:r w:rsidRPr="00BD0A38">
        <w:rPr>
          <w:rFonts w:ascii="Times New Roman" w:hAnsi="Times New Roman" w:cs="Times New Roman"/>
          <w:i/>
          <w:iCs/>
          <w:noProof/>
          <w:kern w:val="0"/>
          <w:sz w:val="20"/>
          <w:szCs w:val="24"/>
        </w:rPr>
        <w:t>Proceedings of the National Academy of Sciences of the United States of America</w:t>
      </w:r>
      <w:r w:rsidRPr="00BD0A38">
        <w:rPr>
          <w:rFonts w:ascii="Times New Roman" w:hAnsi="Times New Roman" w:cs="Times New Roman"/>
          <w:noProof/>
          <w:kern w:val="0"/>
          <w:sz w:val="20"/>
          <w:szCs w:val="24"/>
        </w:rPr>
        <w:t xml:space="preserve">, </w:t>
      </w:r>
      <w:r w:rsidRPr="00BD0A38">
        <w:rPr>
          <w:rFonts w:ascii="Times New Roman" w:hAnsi="Times New Roman" w:cs="Times New Roman"/>
          <w:i/>
          <w:iCs/>
          <w:noProof/>
          <w:kern w:val="0"/>
          <w:sz w:val="20"/>
          <w:szCs w:val="24"/>
        </w:rPr>
        <w:t>118</w:t>
      </w:r>
      <w:r w:rsidRPr="00BD0A38">
        <w:rPr>
          <w:rFonts w:ascii="Times New Roman" w:hAnsi="Times New Roman" w:cs="Times New Roman"/>
          <w:noProof/>
          <w:kern w:val="0"/>
          <w:sz w:val="20"/>
          <w:szCs w:val="24"/>
        </w:rPr>
        <w:t>(23), e2021793118. https://doi.org/10.1073/pnas.2021793118</w:t>
      </w:r>
    </w:p>
    <w:p w14:paraId="65695CD8"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Maharjan, S., Kar, S., Montes-Y-Gómez, M., González, F. A., &amp; Solorio, T. (2018). Letting emotions flow: Success prediction by modeling the flow of emotions in books. </w:t>
      </w:r>
      <w:r w:rsidRPr="00BD0A38">
        <w:rPr>
          <w:rFonts w:ascii="Times New Roman" w:hAnsi="Times New Roman" w:cs="Times New Roman"/>
          <w:i/>
          <w:iCs/>
          <w:noProof/>
          <w:kern w:val="0"/>
          <w:sz w:val="20"/>
          <w:szCs w:val="24"/>
        </w:rPr>
        <w:t xml:space="preserve">Proceedings of the 2018 Conference of the North American Chapter of the Association for Computational Linguistics: </w:t>
      </w:r>
      <w:r w:rsidRPr="00BD0A38">
        <w:rPr>
          <w:rFonts w:ascii="Times New Roman" w:hAnsi="Times New Roman" w:cs="Times New Roman"/>
          <w:i/>
          <w:iCs/>
          <w:noProof/>
          <w:kern w:val="0"/>
          <w:sz w:val="20"/>
          <w:szCs w:val="24"/>
        </w:rPr>
        <w:lastRenderedPageBreak/>
        <w:t>Human Language Technologies</w:t>
      </w:r>
      <w:r w:rsidRPr="00BD0A38">
        <w:rPr>
          <w:rFonts w:ascii="Times New Roman" w:hAnsi="Times New Roman" w:cs="Times New Roman"/>
          <w:noProof/>
          <w:kern w:val="0"/>
          <w:sz w:val="20"/>
          <w:szCs w:val="24"/>
        </w:rPr>
        <w:t xml:space="preserve">, </w:t>
      </w:r>
      <w:r w:rsidRPr="00BD0A38">
        <w:rPr>
          <w:rFonts w:ascii="Times New Roman" w:hAnsi="Times New Roman" w:cs="Times New Roman"/>
          <w:i/>
          <w:iCs/>
          <w:noProof/>
          <w:kern w:val="0"/>
          <w:sz w:val="20"/>
          <w:szCs w:val="24"/>
        </w:rPr>
        <w:t>2</w:t>
      </w:r>
      <w:r w:rsidRPr="00BD0A38">
        <w:rPr>
          <w:rFonts w:ascii="Times New Roman" w:hAnsi="Times New Roman" w:cs="Times New Roman"/>
          <w:noProof/>
          <w:kern w:val="0"/>
          <w:sz w:val="20"/>
          <w:szCs w:val="24"/>
        </w:rPr>
        <w:t>, 259–265. https://doi.org/10.18653/v1/n18-2042</w:t>
      </w:r>
    </w:p>
    <w:p w14:paraId="161BC79A"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Majumdar, A., &amp; Bose, I. (2018). My words for your pizza: An analysis of persuasive narratives in online crowdfunding. </w:t>
      </w:r>
      <w:r w:rsidRPr="00BD0A38">
        <w:rPr>
          <w:rFonts w:ascii="Times New Roman" w:hAnsi="Times New Roman" w:cs="Times New Roman"/>
          <w:i/>
          <w:iCs/>
          <w:noProof/>
          <w:kern w:val="0"/>
          <w:sz w:val="20"/>
          <w:szCs w:val="24"/>
        </w:rPr>
        <w:t>Information &amp; Management</w:t>
      </w:r>
      <w:r w:rsidRPr="00BD0A38">
        <w:rPr>
          <w:rFonts w:ascii="Times New Roman" w:hAnsi="Times New Roman" w:cs="Times New Roman"/>
          <w:noProof/>
          <w:kern w:val="0"/>
          <w:sz w:val="20"/>
          <w:szCs w:val="24"/>
        </w:rPr>
        <w:t xml:space="preserve">, </w:t>
      </w:r>
      <w:r w:rsidRPr="00BD0A38">
        <w:rPr>
          <w:rFonts w:ascii="Times New Roman" w:hAnsi="Times New Roman" w:cs="Times New Roman"/>
          <w:i/>
          <w:iCs/>
          <w:noProof/>
          <w:kern w:val="0"/>
          <w:sz w:val="20"/>
          <w:szCs w:val="24"/>
        </w:rPr>
        <w:t>55</w:t>
      </w:r>
      <w:r w:rsidRPr="00BD0A38">
        <w:rPr>
          <w:rFonts w:ascii="Times New Roman" w:hAnsi="Times New Roman" w:cs="Times New Roman"/>
          <w:noProof/>
          <w:kern w:val="0"/>
          <w:sz w:val="20"/>
          <w:szCs w:val="24"/>
        </w:rPr>
        <w:t>(6), 781–794. https://doi.org/10.1016/j.im.2018.03.007</w:t>
      </w:r>
    </w:p>
    <w:p w14:paraId="42C51F75"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Moradi, M., &amp; Badrinarayanan, V. (2021). The effects of brand prominence and narrative features on crowdfunding success for entrepreneurial aftermarket enterprises. </w:t>
      </w:r>
      <w:r w:rsidRPr="00BD0A38">
        <w:rPr>
          <w:rFonts w:ascii="Times New Roman" w:hAnsi="Times New Roman" w:cs="Times New Roman"/>
          <w:i/>
          <w:iCs/>
          <w:noProof/>
          <w:kern w:val="0"/>
          <w:sz w:val="20"/>
          <w:szCs w:val="24"/>
        </w:rPr>
        <w:t>Journal of Business Research</w:t>
      </w:r>
      <w:r w:rsidRPr="00BD0A38">
        <w:rPr>
          <w:rFonts w:ascii="Times New Roman" w:hAnsi="Times New Roman" w:cs="Times New Roman"/>
          <w:noProof/>
          <w:kern w:val="0"/>
          <w:sz w:val="20"/>
          <w:szCs w:val="24"/>
        </w:rPr>
        <w:t xml:space="preserve">, </w:t>
      </w:r>
      <w:r w:rsidRPr="00BD0A38">
        <w:rPr>
          <w:rFonts w:ascii="Times New Roman" w:hAnsi="Times New Roman" w:cs="Times New Roman"/>
          <w:i/>
          <w:iCs/>
          <w:noProof/>
          <w:kern w:val="0"/>
          <w:sz w:val="20"/>
          <w:szCs w:val="24"/>
        </w:rPr>
        <w:t>124</w:t>
      </w:r>
      <w:r w:rsidRPr="00BD0A38">
        <w:rPr>
          <w:rFonts w:ascii="Times New Roman" w:hAnsi="Times New Roman" w:cs="Times New Roman"/>
          <w:noProof/>
          <w:kern w:val="0"/>
          <w:sz w:val="20"/>
          <w:szCs w:val="24"/>
        </w:rPr>
        <w:t>, 286–298. https://doi.org/10.1016/j.jbusres.2020.12.002</w:t>
      </w:r>
    </w:p>
    <w:p w14:paraId="1F54B468"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Nabi, R. L. (2015). Emotional flow in persuasive health messages. </w:t>
      </w:r>
      <w:r w:rsidRPr="00BD0A38">
        <w:rPr>
          <w:rFonts w:ascii="Times New Roman" w:hAnsi="Times New Roman" w:cs="Times New Roman"/>
          <w:i/>
          <w:iCs/>
          <w:noProof/>
          <w:kern w:val="0"/>
          <w:sz w:val="20"/>
          <w:szCs w:val="24"/>
        </w:rPr>
        <w:t>Health Communication</w:t>
      </w:r>
      <w:r w:rsidRPr="00BD0A38">
        <w:rPr>
          <w:rFonts w:ascii="Times New Roman" w:hAnsi="Times New Roman" w:cs="Times New Roman"/>
          <w:noProof/>
          <w:kern w:val="0"/>
          <w:sz w:val="20"/>
          <w:szCs w:val="24"/>
        </w:rPr>
        <w:t xml:space="preserve">, </w:t>
      </w:r>
      <w:r w:rsidRPr="00BD0A38">
        <w:rPr>
          <w:rFonts w:ascii="Times New Roman" w:hAnsi="Times New Roman" w:cs="Times New Roman"/>
          <w:i/>
          <w:iCs/>
          <w:noProof/>
          <w:kern w:val="0"/>
          <w:sz w:val="20"/>
          <w:szCs w:val="24"/>
        </w:rPr>
        <w:t>30</w:t>
      </w:r>
      <w:r w:rsidRPr="00BD0A38">
        <w:rPr>
          <w:rFonts w:ascii="Times New Roman" w:hAnsi="Times New Roman" w:cs="Times New Roman"/>
          <w:noProof/>
          <w:kern w:val="0"/>
          <w:sz w:val="20"/>
          <w:szCs w:val="24"/>
        </w:rPr>
        <w:t>(2), 114–124. https://doi.org/10.1080/10410236.2014.974129</w:t>
      </w:r>
    </w:p>
    <w:p w14:paraId="0F99B8A6"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Nabi, R. L., &amp; Green, M. C. (2015). The Role of a Narrative’s Emotional Flow in Promoting Persuasive Outcomes. </w:t>
      </w:r>
      <w:r w:rsidRPr="00BD0A38">
        <w:rPr>
          <w:rFonts w:ascii="Times New Roman" w:hAnsi="Times New Roman" w:cs="Times New Roman"/>
          <w:i/>
          <w:iCs/>
          <w:noProof/>
          <w:kern w:val="0"/>
          <w:sz w:val="20"/>
          <w:szCs w:val="24"/>
        </w:rPr>
        <w:t>Media Psychology</w:t>
      </w:r>
      <w:r w:rsidRPr="00BD0A38">
        <w:rPr>
          <w:rFonts w:ascii="Times New Roman" w:hAnsi="Times New Roman" w:cs="Times New Roman"/>
          <w:noProof/>
          <w:kern w:val="0"/>
          <w:sz w:val="20"/>
          <w:szCs w:val="24"/>
        </w:rPr>
        <w:t xml:space="preserve">, </w:t>
      </w:r>
      <w:r w:rsidRPr="00BD0A38">
        <w:rPr>
          <w:rFonts w:ascii="Times New Roman" w:hAnsi="Times New Roman" w:cs="Times New Roman"/>
          <w:i/>
          <w:iCs/>
          <w:noProof/>
          <w:kern w:val="0"/>
          <w:sz w:val="20"/>
          <w:szCs w:val="24"/>
        </w:rPr>
        <w:t>18</w:t>
      </w:r>
      <w:r w:rsidRPr="00BD0A38">
        <w:rPr>
          <w:rFonts w:ascii="Times New Roman" w:hAnsi="Times New Roman" w:cs="Times New Roman"/>
          <w:noProof/>
          <w:kern w:val="0"/>
          <w:sz w:val="20"/>
          <w:szCs w:val="24"/>
        </w:rPr>
        <w:t>(2), 137–162. https://doi.org/10.1080/15213269.2014.912585</w:t>
      </w:r>
    </w:p>
    <w:p w14:paraId="174D7AFE"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Nabi, R. L., Gustafson, A., &amp; Jensen, R. (2018). Framing climate change: Exploring the role of emotion in generating advocacy behavior. </w:t>
      </w:r>
      <w:r w:rsidRPr="00BD0A38">
        <w:rPr>
          <w:rFonts w:ascii="Times New Roman" w:hAnsi="Times New Roman" w:cs="Times New Roman"/>
          <w:i/>
          <w:iCs/>
          <w:noProof/>
          <w:kern w:val="0"/>
          <w:sz w:val="20"/>
          <w:szCs w:val="24"/>
        </w:rPr>
        <w:t>Science Communication</w:t>
      </w:r>
      <w:r w:rsidRPr="00BD0A38">
        <w:rPr>
          <w:rFonts w:ascii="Times New Roman" w:hAnsi="Times New Roman" w:cs="Times New Roman"/>
          <w:noProof/>
          <w:kern w:val="0"/>
          <w:sz w:val="20"/>
          <w:szCs w:val="24"/>
        </w:rPr>
        <w:t xml:space="preserve">, </w:t>
      </w:r>
      <w:r w:rsidRPr="00BD0A38">
        <w:rPr>
          <w:rFonts w:ascii="Times New Roman" w:hAnsi="Times New Roman" w:cs="Times New Roman"/>
          <w:i/>
          <w:iCs/>
          <w:noProof/>
          <w:kern w:val="0"/>
          <w:sz w:val="20"/>
          <w:szCs w:val="24"/>
        </w:rPr>
        <w:t>40</w:t>
      </w:r>
      <w:r w:rsidRPr="00BD0A38">
        <w:rPr>
          <w:rFonts w:ascii="Times New Roman" w:hAnsi="Times New Roman" w:cs="Times New Roman"/>
          <w:noProof/>
          <w:kern w:val="0"/>
          <w:sz w:val="20"/>
          <w:szCs w:val="24"/>
        </w:rPr>
        <w:t>(4), 442–468. https://doi.org/10.1177/1075547018776019</w:t>
      </w:r>
    </w:p>
    <w:p w14:paraId="12742F14"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Nalabandian, T., &amp; Ireland, M. E. (2019). Genre-typical narrative arcs in films are less appealing to lay audiences and professional film critics. </w:t>
      </w:r>
      <w:r w:rsidRPr="00BD0A38">
        <w:rPr>
          <w:rFonts w:ascii="Times New Roman" w:hAnsi="Times New Roman" w:cs="Times New Roman"/>
          <w:i/>
          <w:iCs/>
          <w:noProof/>
          <w:kern w:val="0"/>
          <w:sz w:val="20"/>
          <w:szCs w:val="24"/>
        </w:rPr>
        <w:t>Behavior Research Methods</w:t>
      </w:r>
      <w:r w:rsidRPr="00BD0A38">
        <w:rPr>
          <w:rFonts w:ascii="Times New Roman" w:hAnsi="Times New Roman" w:cs="Times New Roman"/>
          <w:noProof/>
          <w:kern w:val="0"/>
          <w:sz w:val="20"/>
          <w:szCs w:val="24"/>
        </w:rPr>
        <w:t xml:space="preserve">, </w:t>
      </w:r>
      <w:r w:rsidRPr="00BD0A38">
        <w:rPr>
          <w:rFonts w:ascii="Times New Roman" w:hAnsi="Times New Roman" w:cs="Times New Roman"/>
          <w:i/>
          <w:iCs/>
          <w:noProof/>
          <w:kern w:val="0"/>
          <w:sz w:val="20"/>
          <w:szCs w:val="24"/>
        </w:rPr>
        <w:t>51</w:t>
      </w:r>
      <w:r w:rsidRPr="00BD0A38">
        <w:rPr>
          <w:rFonts w:ascii="Times New Roman" w:hAnsi="Times New Roman" w:cs="Times New Roman"/>
          <w:noProof/>
          <w:kern w:val="0"/>
          <w:sz w:val="20"/>
          <w:szCs w:val="24"/>
        </w:rPr>
        <w:t>(4), 1636–1650. https://doi.org/10.3758/s13428-018-1168-7</w:t>
      </w:r>
    </w:p>
    <w:p w14:paraId="0E3ECCB7"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Oatley, K. (1995). A taxonomy of the emotions of literary response and a theory of identification in fictional narrative. </w:t>
      </w:r>
      <w:r w:rsidRPr="00BD0A38">
        <w:rPr>
          <w:rFonts w:ascii="Times New Roman" w:hAnsi="Times New Roman" w:cs="Times New Roman"/>
          <w:i/>
          <w:iCs/>
          <w:noProof/>
          <w:kern w:val="0"/>
          <w:sz w:val="20"/>
          <w:szCs w:val="24"/>
        </w:rPr>
        <w:t>Poetics</w:t>
      </w:r>
      <w:r w:rsidRPr="00BD0A38">
        <w:rPr>
          <w:rFonts w:ascii="Times New Roman" w:hAnsi="Times New Roman" w:cs="Times New Roman"/>
          <w:noProof/>
          <w:kern w:val="0"/>
          <w:sz w:val="20"/>
          <w:szCs w:val="24"/>
        </w:rPr>
        <w:t xml:space="preserve">, </w:t>
      </w:r>
      <w:r w:rsidRPr="00BD0A38">
        <w:rPr>
          <w:rFonts w:ascii="Times New Roman" w:hAnsi="Times New Roman" w:cs="Times New Roman"/>
          <w:i/>
          <w:iCs/>
          <w:noProof/>
          <w:kern w:val="0"/>
          <w:sz w:val="20"/>
          <w:szCs w:val="24"/>
        </w:rPr>
        <w:t>23</w:t>
      </w:r>
      <w:r w:rsidRPr="00BD0A38">
        <w:rPr>
          <w:rFonts w:ascii="Times New Roman" w:hAnsi="Times New Roman" w:cs="Times New Roman"/>
          <w:noProof/>
          <w:kern w:val="0"/>
          <w:sz w:val="20"/>
          <w:szCs w:val="24"/>
        </w:rPr>
        <w:t>(1–2), 53–74. https://doi.org/10.1016/0304-422X(94)P4296-S</w:t>
      </w:r>
    </w:p>
    <w:p w14:paraId="1A402FAC"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Oliver, M. B., &amp; Bartsch, A. (2010). Appreciation as audience response: Exploring entertainment gratifications beyond hedonism. </w:t>
      </w:r>
      <w:r w:rsidRPr="00BD0A38">
        <w:rPr>
          <w:rFonts w:ascii="Times New Roman" w:hAnsi="Times New Roman" w:cs="Times New Roman"/>
          <w:i/>
          <w:iCs/>
          <w:noProof/>
          <w:kern w:val="0"/>
          <w:sz w:val="20"/>
          <w:szCs w:val="24"/>
        </w:rPr>
        <w:t>Human Communication Research</w:t>
      </w:r>
      <w:r w:rsidRPr="00BD0A38">
        <w:rPr>
          <w:rFonts w:ascii="Times New Roman" w:hAnsi="Times New Roman" w:cs="Times New Roman"/>
          <w:noProof/>
          <w:kern w:val="0"/>
          <w:sz w:val="20"/>
          <w:szCs w:val="24"/>
        </w:rPr>
        <w:t xml:space="preserve">, </w:t>
      </w:r>
      <w:r w:rsidRPr="00BD0A38">
        <w:rPr>
          <w:rFonts w:ascii="Times New Roman" w:hAnsi="Times New Roman" w:cs="Times New Roman"/>
          <w:i/>
          <w:iCs/>
          <w:noProof/>
          <w:kern w:val="0"/>
          <w:sz w:val="20"/>
          <w:szCs w:val="24"/>
        </w:rPr>
        <w:t>36</w:t>
      </w:r>
      <w:r w:rsidRPr="00BD0A38">
        <w:rPr>
          <w:rFonts w:ascii="Times New Roman" w:hAnsi="Times New Roman" w:cs="Times New Roman"/>
          <w:noProof/>
          <w:kern w:val="0"/>
          <w:sz w:val="20"/>
          <w:szCs w:val="24"/>
        </w:rPr>
        <w:t>(1), 53–81. https://doi.org/10.1111/j.1468-2958.2009.01368.x</w:t>
      </w:r>
    </w:p>
    <w:p w14:paraId="2B718CE3"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Reagan, A. J., Mitchell, L., Kiley, D., Danforth, C. M., &amp; Dodds, P. S. (2016). The emotional arcs of stories are dominated by six basic shapes. </w:t>
      </w:r>
      <w:r w:rsidRPr="00BD0A38">
        <w:rPr>
          <w:rFonts w:ascii="Times New Roman" w:hAnsi="Times New Roman" w:cs="Times New Roman"/>
          <w:i/>
          <w:iCs/>
          <w:noProof/>
          <w:kern w:val="0"/>
          <w:sz w:val="20"/>
          <w:szCs w:val="24"/>
        </w:rPr>
        <w:t>EPJ Data Science</w:t>
      </w:r>
      <w:r w:rsidRPr="00BD0A38">
        <w:rPr>
          <w:rFonts w:ascii="Times New Roman" w:hAnsi="Times New Roman" w:cs="Times New Roman"/>
          <w:noProof/>
          <w:kern w:val="0"/>
          <w:sz w:val="20"/>
          <w:szCs w:val="24"/>
        </w:rPr>
        <w:t xml:space="preserve">, </w:t>
      </w:r>
      <w:r w:rsidRPr="00BD0A38">
        <w:rPr>
          <w:rFonts w:ascii="Times New Roman" w:hAnsi="Times New Roman" w:cs="Times New Roman"/>
          <w:i/>
          <w:iCs/>
          <w:noProof/>
          <w:kern w:val="0"/>
          <w:sz w:val="20"/>
          <w:szCs w:val="24"/>
        </w:rPr>
        <w:t>5</w:t>
      </w:r>
      <w:r w:rsidRPr="00BD0A38">
        <w:rPr>
          <w:rFonts w:ascii="Times New Roman" w:hAnsi="Times New Roman" w:cs="Times New Roman"/>
          <w:noProof/>
          <w:kern w:val="0"/>
          <w:sz w:val="20"/>
          <w:szCs w:val="24"/>
        </w:rPr>
        <w:t>(31), 1–12. https://doi.org/10.1140/epjds/s13688-016-0093-1</w:t>
      </w:r>
    </w:p>
    <w:p w14:paraId="3E36AB2B"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Ren, J., Raghupathi, V., &amp; Raghupathi, W. (2020). Understanding the dimensions of medical crowdfunding: A visual analytics approach. </w:t>
      </w:r>
      <w:r w:rsidRPr="00BD0A38">
        <w:rPr>
          <w:rFonts w:ascii="Times New Roman" w:hAnsi="Times New Roman" w:cs="Times New Roman"/>
          <w:i/>
          <w:iCs/>
          <w:noProof/>
          <w:kern w:val="0"/>
          <w:sz w:val="20"/>
          <w:szCs w:val="24"/>
        </w:rPr>
        <w:t>Journal of Medical Internet Research</w:t>
      </w:r>
      <w:r w:rsidRPr="00BD0A38">
        <w:rPr>
          <w:rFonts w:ascii="Times New Roman" w:hAnsi="Times New Roman" w:cs="Times New Roman"/>
          <w:noProof/>
          <w:kern w:val="0"/>
          <w:sz w:val="20"/>
          <w:szCs w:val="24"/>
        </w:rPr>
        <w:t xml:space="preserve">, </w:t>
      </w:r>
      <w:r w:rsidRPr="00BD0A38">
        <w:rPr>
          <w:rFonts w:ascii="Times New Roman" w:hAnsi="Times New Roman" w:cs="Times New Roman"/>
          <w:i/>
          <w:iCs/>
          <w:noProof/>
          <w:kern w:val="0"/>
          <w:sz w:val="20"/>
          <w:szCs w:val="24"/>
        </w:rPr>
        <w:t>22</w:t>
      </w:r>
      <w:r w:rsidRPr="00BD0A38">
        <w:rPr>
          <w:rFonts w:ascii="Times New Roman" w:hAnsi="Times New Roman" w:cs="Times New Roman"/>
          <w:noProof/>
          <w:kern w:val="0"/>
          <w:sz w:val="20"/>
          <w:szCs w:val="24"/>
        </w:rPr>
        <w:t>(7), 1–19. https://doi.org/10.2196/18813</w:t>
      </w:r>
    </w:p>
    <w:p w14:paraId="52516E21"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Rogers, B. A., Chicas, H., Kelly, J. M., Kubin, E., Christian, M. S., Kachanoff, F. J., Puryear, C., Mcadams, D. P., Gray, K., Rogers, B. A., Chicas, H., Kelly, J. M., Kubin, E., Christian, M. S., Kachanoff, F. J., Berger, J., Puryear, C., Mcadams, D. P., &amp; Gray, K. (2023). Seeing your life story as a Hero’s Journey increases meaning in life. </w:t>
      </w:r>
      <w:r w:rsidRPr="00BD0A38">
        <w:rPr>
          <w:rFonts w:ascii="Times New Roman" w:hAnsi="Times New Roman" w:cs="Times New Roman"/>
          <w:i/>
          <w:iCs/>
          <w:noProof/>
          <w:kern w:val="0"/>
          <w:sz w:val="20"/>
          <w:szCs w:val="24"/>
        </w:rPr>
        <w:t>Journal of Personality and Social Psychology</w:t>
      </w:r>
      <w:r w:rsidRPr="00BD0A38">
        <w:rPr>
          <w:rFonts w:ascii="Times New Roman" w:hAnsi="Times New Roman" w:cs="Times New Roman"/>
          <w:noProof/>
          <w:kern w:val="0"/>
          <w:sz w:val="20"/>
          <w:szCs w:val="24"/>
        </w:rPr>
        <w:t xml:space="preserve">, </w:t>
      </w:r>
      <w:r w:rsidRPr="00BD0A38">
        <w:rPr>
          <w:rFonts w:ascii="Times New Roman" w:hAnsi="Times New Roman" w:cs="Times New Roman"/>
          <w:i/>
          <w:iCs/>
          <w:noProof/>
          <w:kern w:val="0"/>
          <w:sz w:val="20"/>
          <w:szCs w:val="24"/>
        </w:rPr>
        <w:t>125</w:t>
      </w:r>
      <w:r w:rsidRPr="00BD0A38">
        <w:rPr>
          <w:rFonts w:ascii="Times New Roman" w:hAnsi="Times New Roman" w:cs="Times New Roman"/>
          <w:noProof/>
          <w:kern w:val="0"/>
          <w:sz w:val="20"/>
          <w:szCs w:val="24"/>
        </w:rPr>
        <w:t>(4), 752–778. https://doi.org/10.1037/pspa0000341</w:t>
      </w:r>
    </w:p>
    <w:p w14:paraId="18FADC34"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Roos, M., &amp; Reccius, M. (2024). Narratives in economics. </w:t>
      </w:r>
      <w:r w:rsidRPr="00BD0A38">
        <w:rPr>
          <w:rFonts w:ascii="Times New Roman" w:hAnsi="Times New Roman" w:cs="Times New Roman"/>
          <w:i/>
          <w:iCs/>
          <w:noProof/>
          <w:kern w:val="0"/>
          <w:sz w:val="20"/>
          <w:szCs w:val="24"/>
        </w:rPr>
        <w:t>Journal of Economic Surveys</w:t>
      </w:r>
      <w:r w:rsidRPr="00BD0A38">
        <w:rPr>
          <w:rFonts w:ascii="Times New Roman" w:hAnsi="Times New Roman" w:cs="Times New Roman"/>
          <w:noProof/>
          <w:kern w:val="0"/>
          <w:sz w:val="20"/>
          <w:szCs w:val="24"/>
        </w:rPr>
        <w:t xml:space="preserve">, </w:t>
      </w:r>
      <w:r w:rsidRPr="00BD0A38">
        <w:rPr>
          <w:rFonts w:ascii="Times New Roman" w:hAnsi="Times New Roman" w:cs="Times New Roman"/>
          <w:i/>
          <w:iCs/>
          <w:noProof/>
          <w:kern w:val="0"/>
          <w:sz w:val="20"/>
          <w:szCs w:val="24"/>
        </w:rPr>
        <w:t>38</w:t>
      </w:r>
      <w:r w:rsidRPr="00BD0A38">
        <w:rPr>
          <w:rFonts w:ascii="Times New Roman" w:hAnsi="Times New Roman" w:cs="Times New Roman"/>
          <w:noProof/>
          <w:kern w:val="0"/>
          <w:sz w:val="20"/>
          <w:szCs w:val="24"/>
        </w:rPr>
        <w:t>(2), 303–341. https://doi.org/10.1111/joes.12576</w:t>
      </w:r>
    </w:p>
    <w:p w14:paraId="6ADE862A"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Shen, L., &amp; Li, S. S. (2023). Quantifying emotional flow: Testing the emotional flow hypothesis from a longitudinal latent growth curve (LGC) modeling approach. </w:t>
      </w:r>
      <w:r w:rsidRPr="00BD0A38">
        <w:rPr>
          <w:rFonts w:ascii="Times New Roman" w:hAnsi="Times New Roman" w:cs="Times New Roman"/>
          <w:i/>
          <w:iCs/>
          <w:noProof/>
          <w:kern w:val="0"/>
          <w:sz w:val="20"/>
          <w:szCs w:val="24"/>
        </w:rPr>
        <w:t>Media Psychology</w:t>
      </w:r>
      <w:r w:rsidRPr="00BD0A38">
        <w:rPr>
          <w:rFonts w:ascii="Times New Roman" w:hAnsi="Times New Roman" w:cs="Times New Roman"/>
          <w:noProof/>
          <w:kern w:val="0"/>
          <w:sz w:val="20"/>
          <w:szCs w:val="24"/>
        </w:rPr>
        <w:t xml:space="preserve">, </w:t>
      </w:r>
      <w:r w:rsidRPr="00BD0A38">
        <w:rPr>
          <w:rFonts w:ascii="Times New Roman" w:hAnsi="Times New Roman" w:cs="Times New Roman"/>
          <w:i/>
          <w:iCs/>
          <w:noProof/>
          <w:kern w:val="0"/>
          <w:sz w:val="20"/>
          <w:szCs w:val="24"/>
        </w:rPr>
        <w:t>26</w:t>
      </w:r>
      <w:r w:rsidRPr="00BD0A38">
        <w:rPr>
          <w:rFonts w:ascii="Times New Roman" w:hAnsi="Times New Roman" w:cs="Times New Roman"/>
          <w:noProof/>
          <w:kern w:val="0"/>
          <w:sz w:val="20"/>
          <w:szCs w:val="24"/>
        </w:rPr>
        <w:t>(4), 436–459. https://doi.org/10.1080/15213269.2022.2156886</w:t>
      </w:r>
    </w:p>
    <w:p w14:paraId="75CDD9D6"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Tajvarpour, M. H., &amp; Pujari, D. (2022). The influence of narrative description on the success of crowdfunding campaigns: The moderating role of quality signals. </w:t>
      </w:r>
      <w:r w:rsidRPr="00BD0A38">
        <w:rPr>
          <w:rFonts w:ascii="Times New Roman" w:hAnsi="Times New Roman" w:cs="Times New Roman"/>
          <w:i/>
          <w:iCs/>
          <w:noProof/>
          <w:kern w:val="0"/>
          <w:sz w:val="20"/>
          <w:szCs w:val="24"/>
        </w:rPr>
        <w:t>Journal of Business Research</w:t>
      </w:r>
      <w:r w:rsidRPr="00BD0A38">
        <w:rPr>
          <w:rFonts w:ascii="Times New Roman" w:hAnsi="Times New Roman" w:cs="Times New Roman"/>
          <w:noProof/>
          <w:kern w:val="0"/>
          <w:sz w:val="20"/>
          <w:szCs w:val="24"/>
        </w:rPr>
        <w:t xml:space="preserve">, </w:t>
      </w:r>
      <w:r w:rsidRPr="00BD0A38">
        <w:rPr>
          <w:rFonts w:ascii="Times New Roman" w:hAnsi="Times New Roman" w:cs="Times New Roman"/>
          <w:i/>
          <w:iCs/>
          <w:noProof/>
          <w:kern w:val="0"/>
          <w:sz w:val="20"/>
          <w:szCs w:val="24"/>
        </w:rPr>
        <w:t>149</w:t>
      </w:r>
      <w:r w:rsidRPr="00BD0A38">
        <w:rPr>
          <w:rFonts w:ascii="Times New Roman" w:hAnsi="Times New Roman" w:cs="Times New Roman"/>
          <w:noProof/>
          <w:kern w:val="0"/>
          <w:sz w:val="20"/>
          <w:szCs w:val="24"/>
        </w:rPr>
        <w:t>, 123–138. https://doi.org/10.1016/j.jbusres.2022.05.012</w:t>
      </w:r>
    </w:p>
    <w:p w14:paraId="752AEC30"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Vonnegut, K. (1981). </w:t>
      </w:r>
      <w:r w:rsidRPr="00BD0A38">
        <w:rPr>
          <w:rFonts w:ascii="Times New Roman" w:hAnsi="Times New Roman" w:cs="Times New Roman"/>
          <w:i/>
          <w:iCs/>
          <w:noProof/>
          <w:kern w:val="0"/>
          <w:sz w:val="20"/>
          <w:szCs w:val="24"/>
        </w:rPr>
        <w:t>Palm Sunday: Welcome to the Monkey House</w:t>
      </w:r>
      <w:r w:rsidRPr="00BD0A38">
        <w:rPr>
          <w:rFonts w:ascii="Times New Roman" w:hAnsi="Times New Roman" w:cs="Times New Roman"/>
          <w:noProof/>
          <w:kern w:val="0"/>
          <w:sz w:val="20"/>
          <w:szCs w:val="24"/>
        </w:rPr>
        <w:t>. Delacorte Press.</w:t>
      </w:r>
    </w:p>
    <w:p w14:paraId="0AB3DA9D"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Wang, W., He, L., Jim, Y., &amp; Goh, M. (2021). Signaling persuasion in crowdfunding entrepreneurial </w:t>
      </w:r>
      <w:r w:rsidRPr="00BD0A38">
        <w:rPr>
          <w:rFonts w:ascii="Times New Roman" w:hAnsi="Times New Roman" w:cs="Times New Roman"/>
          <w:noProof/>
          <w:kern w:val="0"/>
          <w:sz w:val="20"/>
          <w:szCs w:val="24"/>
        </w:rPr>
        <w:lastRenderedPageBreak/>
        <w:t xml:space="preserve">narratives: The subjectivity vs objectivity debate. </w:t>
      </w:r>
      <w:r w:rsidRPr="00BD0A38">
        <w:rPr>
          <w:rFonts w:ascii="Times New Roman" w:hAnsi="Times New Roman" w:cs="Times New Roman"/>
          <w:i/>
          <w:iCs/>
          <w:noProof/>
          <w:kern w:val="0"/>
          <w:sz w:val="20"/>
          <w:szCs w:val="24"/>
        </w:rPr>
        <w:t>Computers in Human Behavior</w:t>
      </w:r>
      <w:r w:rsidRPr="00BD0A38">
        <w:rPr>
          <w:rFonts w:ascii="Times New Roman" w:hAnsi="Times New Roman" w:cs="Times New Roman"/>
          <w:noProof/>
          <w:kern w:val="0"/>
          <w:sz w:val="20"/>
          <w:szCs w:val="24"/>
        </w:rPr>
        <w:t xml:space="preserve">, </w:t>
      </w:r>
      <w:r w:rsidRPr="00BD0A38">
        <w:rPr>
          <w:rFonts w:ascii="Times New Roman" w:hAnsi="Times New Roman" w:cs="Times New Roman"/>
          <w:i/>
          <w:iCs/>
          <w:noProof/>
          <w:kern w:val="0"/>
          <w:sz w:val="20"/>
          <w:szCs w:val="24"/>
        </w:rPr>
        <w:t>114</w:t>
      </w:r>
      <w:r w:rsidRPr="00BD0A38">
        <w:rPr>
          <w:rFonts w:ascii="Times New Roman" w:hAnsi="Times New Roman" w:cs="Times New Roman"/>
          <w:noProof/>
          <w:kern w:val="0"/>
          <w:sz w:val="20"/>
          <w:szCs w:val="24"/>
        </w:rPr>
        <w:t>, 106576. https://doi.org/10.1016/j.chb.2020.106576</w:t>
      </w:r>
    </w:p>
    <w:p w14:paraId="30D65F2D"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Wirth, W., Hofer, M., &amp; Schramm, H. (2012). Beyond pleasure: Exploring the eudaimonic entertainment experience. </w:t>
      </w:r>
      <w:r w:rsidRPr="00BD0A38">
        <w:rPr>
          <w:rFonts w:ascii="Times New Roman" w:hAnsi="Times New Roman" w:cs="Times New Roman"/>
          <w:i/>
          <w:iCs/>
          <w:noProof/>
          <w:kern w:val="0"/>
          <w:sz w:val="20"/>
          <w:szCs w:val="24"/>
        </w:rPr>
        <w:t>Human Communication Research</w:t>
      </w:r>
      <w:r w:rsidRPr="00BD0A38">
        <w:rPr>
          <w:rFonts w:ascii="Times New Roman" w:hAnsi="Times New Roman" w:cs="Times New Roman"/>
          <w:noProof/>
          <w:kern w:val="0"/>
          <w:sz w:val="20"/>
          <w:szCs w:val="24"/>
        </w:rPr>
        <w:t xml:space="preserve">, </w:t>
      </w:r>
      <w:r w:rsidRPr="00BD0A38">
        <w:rPr>
          <w:rFonts w:ascii="Times New Roman" w:hAnsi="Times New Roman" w:cs="Times New Roman"/>
          <w:i/>
          <w:iCs/>
          <w:noProof/>
          <w:kern w:val="0"/>
          <w:sz w:val="20"/>
          <w:szCs w:val="24"/>
        </w:rPr>
        <w:t>38</w:t>
      </w:r>
      <w:r w:rsidRPr="00BD0A38">
        <w:rPr>
          <w:rFonts w:ascii="Times New Roman" w:hAnsi="Times New Roman" w:cs="Times New Roman"/>
          <w:noProof/>
          <w:kern w:val="0"/>
          <w:sz w:val="20"/>
          <w:szCs w:val="24"/>
        </w:rPr>
        <w:t>(4), 406–428. https://doi.org/10.1111/j.1468-2958.2012.01434.x</w:t>
      </w:r>
    </w:p>
    <w:p w14:paraId="2B0E0649"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Wu, J., Peng, C., Wang, H., &amp; Da, F. (2022). An analysis of persuasive narratives in medical crowdfunding. </w:t>
      </w:r>
      <w:r w:rsidRPr="00BD0A38">
        <w:rPr>
          <w:rFonts w:ascii="Times New Roman" w:hAnsi="Times New Roman" w:cs="Times New Roman"/>
          <w:i/>
          <w:iCs/>
          <w:noProof/>
          <w:kern w:val="0"/>
          <w:sz w:val="20"/>
          <w:szCs w:val="24"/>
        </w:rPr>
        <w:t>Procedia Computer Science</w:t>
      </w:r>
      <w:r w:rsidRPr="00BD0A38">
        <w:rPr>
          <w:rFonts w:ascii="Times New Roman" w:hAnsi="Times New Roman" w:cs="Times New Roman"/>
          <w:noProof/>
          <w:kern w:val="0"/>
          <w:sz w:val="20"/>
          <w:szCs w:val="24"/>
        </w:rPr>
        <w:t xml:space="preserve">, </w:t>
      </w:r>
      <w:r w:rsidRPr="00BD0A38">
        <w:rPr>
          <w:rFonts w:ascii="Times New Roman" w:hAnsi="Times New Roman" w:cs="Times New Roman"/>
          <w:i/>
          <w:iCs/>
          <w:noProof/>
          <w:kern w:val="0"/>
          <w:sz w:val="20"/>
          <w:szCs w:val="24"/>
        </w:rPr>
        <w:t>199</w:t>
      </w:r>
      <w:r w:rsidRPr="00BD0A38">
        <w:rPr>
          <w:rFonts w:ascii="Times New Roman" w:hAnsi="Times New Roman" w:cs="Times New Roman"/>
          <w:noProof/>
          <w:kern w:val="0"/>
          <w:sz w:val="20"/>
          <w:szCs w:val="24"/>
        </w:rPr>
        <w:t>, 399–406. https://doi.org/10.1016/j.procs.2022.01.049</w:t>
      </w:r>
    </w:p>
    <w:p w14:paraId="5413D631"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Wu, Y., Ye, H., Jensen, M. L., &amp; Liu, L. (2024). Impact of project updates and their social endorsement in online medical crowdfunding. </w:t>
      </w:r>
      <w:r w:rsidRPr="00BD0A38">
        <w:rPr>
          <w:rFonts w:ascii="Times New Roman" w:hAnsi="Times New Roman" w:cs="Times New Roman"/>
          <w:i/>
          <w:iCs/>
          <w:noProof/>
          <w:kern w:val="0"/>
          <w:sz w:val="20"/>
          <w:szCs w:val="24"/>
        </w:rPr>
        <w:t>Journal of Management Information Systems</w:t>
      </w:r>
      <w:r w:rsidRPr="00BD0A38">
        <w:rPr>
          <w:rFonts w:ascii="Times New Roman" w:hAnsi="Times New Roman" w:cs="Times New Roman"/>
          <w:noProof/>
          <w:kern w:val="0"/>
          <w:sz w:val="20"/>
          <w:szCs w:val="24"/>
        </w:rPr>
        <w:t xml:space="preserve">, </w:t>
      </w:r>
      <w:r w:rsidRPr="00BD0A38">
        <w:rPr>
          <w:rFonts w:ascii="Times New Roman" w:hAnsi="Times New Roman" w:cs="Times New Roman"/>
          <w:i/>
          <w:iCs/>
          <w:noProof/>
          <w:kern w:val="0"/>
          <w:sz w:val="20"/>
          <w:szCs w:val="24"/>
        </w:rPr>
        <w:t>41</w:t>
      </w:r>
      <w:r w:rsidRPr="00BD0A38">
        <w:rPr>
          <w:rFonts w:ascii="Times New Roman" w:hAnsi="Times New Roman" w:cs="Times New Roman"/>
          <w:noProof/>
          <w:kern w:val="0"/>
          <w:sz w:val="20"/>
          <w:szCs w:val="24"/>
        </w:rPr>
        <w:t>(1), 73–110. https://doi.org/10.1080/07421222.2023.2301173</w:t>
      </w:r>
    </w:p>
    <w:p w14:paraId="180CEE12"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Wu, Y., Zhang, X., &amp; Xiao, Q. (2022). Appeal to the head and heart: The persuasive effects of medical crowdfunding charitable appeals on willingness to donate. </w:t>
      </w:r>
      <w:r w:rsidRPr="00BD0A38">
        <w:rPr>
          <w:rFonts w:ascii="Times New Roman" w:hAnsi="Times New Roman" w:cs="Times New Roman"/>
          <w:i/>
          <w:iCs/>
          <w:noProof/>
          <w:kern w:val="0"/>
          <w:sz w:val="20"/>
          <w:szCs w:val="24"/>
        </w:rPr>
        <w:t>Information Processing &amp; Management</w:t>
      </w:r>
      <w:r w:rsidRPr="00BD0A38">
        <w:rPr>
          <w:rFonts w:ascii="Times New Roman" w:hAnsi="Times New Roman" w:cs="Times New Roman"/>
          <w:noProof/>
          <w:kern w:val="0"/>
          <w:sz w:val="20"/>
          <w:szCs w:val="24"/>
        </w:rPr>
        <w:t xml:space="preserve">, </w:t>
      </w:r>
      <w:r w:rsidRPr="00BD0A38">
        <w:rPr>
          <w:rFonts w:ascii="Times New Roman" w:hAnsi="Times New Roman" w:cs="Times New Roman"/>
          <w:i/>
          <w:iCs/>
          <w:noProof/>
          <w:kern w:val="0"/>
          <w:sz w:val="20"/>
          <w:szCs w:val="24"/>
        </w:rPr>
        <w:t>59</w:t>
      </w:r>
      <w:r w:rsidRPr="00BD0A38">
        <w:rPr>
          <w:rFonts w:ascii="Times New Roman" w:hAnsi="Times New Roman" w:cs="Times New Roman"/>
          <w:noProof/>
          <w:kern w:val="0"/>
          <w:sz w:val="20"/>
          <w:szCs w:val="24"/>
        </w:rPr>
        <w:t>(1), 102792. https://doi.org/10.1016/j.ipm.2021.102792</w:t>
      </w:r>
    </w:p>
    <w:p w14:paraId="4315DAF7"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Xu, K., &amp; Wang, X. (2020). “Kindhearted people, please save my family”: Narrative strategies for new Media medical crowdfunding. </w:t>
      </w:r>
      <w:r w:rsidRPr="00BD0A38">
        <w:rPr>
          <w:rFonts w:ascii="Times New Roman" w:hAnsi="Times New Roman" w:cs="Times New Roman"/>
          <w:i/>
          <w:iCs/>
          <w:noProof/>
          <w:kern w:val="0"/>
          <w:sz w:val="20"/>
          <w:szCs w:val="24"/>
        </w:rPr>
        <w:t>Health Communication</w:t>
      </w:r>
      <w:r w:rsidRPr="00BD0A38">
        <w:rPr>
          <w:rFonts w:ascii="Times New Roman" w:hAnsi="Times New Roman" w:cs="Times New Roman"/>
          <w:noProof/>
          <w:kern w:val="0"/>
          <w:sz w:val="20"/>
          <w:szCs w:val="24"/>
        </w:rPr>
        <w:t xml:space="preserve">, </w:t>
      </w:r>
      <w:r w:rsidRPr="00BD0A38">
        <w:rPr>
          <w:rFonts w:ascii="Times New Roman" w:hAnsi="Times New Roman" w:cs="Times New Roman"/>
          <w:i/>
          <w:iCs/>
          <w:noProof/>
          <w:kern w:val="0"/>
          <w:sz w:val="20"/>
          <w:szCs w:val="24"/>
        </w:rPr>
        <w:t>35</w:t>
      </w:r>
      <w:r w:rsidRPr="00BD0A38">
        <w:rPr>
          <w:rFonts w:ascii="Times New Roman" w:hAnsi="Times New Roman" w:cs="Times New Roman"/>
          <w:noProof/>
          <w:kern w:val="0"/>
          <w:sz w:val="20"/>
          <w:szCs w:val="24"/>
        </w:rPr>
        <w:t>(13), 1605–1613. https://doi.org/10.1080/10410236.2019.1654173</w:t>
      </w:r>
    </w:p>
    <w:p w14:paraId="387E18F0"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Yang, S., Ke, X., Cheng, C., &amp; Bian, Y. (2023). A matter of life and death: The power of personal networks for medical crowdfunding performance. </w:t>
      </w:r>
      <w:r w:rsidRPr="00BD0A38">
        <w:rPr>
          <w:rFonts w:ascii="Times New Roman" w:hAnsi="Times New Roman" w:cs="Times New Roman"/>
          <w:i/>
          <w:iCs/>
          <w:noProof/>
          <w:kern w:val="0"/>
          <w:sz w:val="20"/>
          <w:szCs w:val="24"/>
        </w:rPr>
        <w:t>Social Science and Medicine</w:t>
      </w:r>
      <w:r w:rsidRPr="00BD0A38">
        <w:rPr>
          <w:rFonts w:ascii="Times New Roman" w:hAnsi="Times New Roman" w:cs="Times New Roman"/>
          <w:noProof/>
          <w:kern w:val="0"/>
          <w:sz w:val="20"/>
          <w:szCs w:val="24"/>
        </w:rPr>
        <w:t xml:space="preserve">, </w:t>
      </w:r>
      <w:r w:rsidRPr="00BD0A38">
        <w:rPr>
          <w:rFonts w:ascii="Times New Roman" w:hAnsi="Times New Roman" w:cs="Times New Roman"/>
          <w:i/>
          <w:iCs/>
          <w:noProof/>
          <w:kern w:val="0"/>
          <w:sz w:val="20"/>
          <w:szCs w:val="24"/>
        </w:rPr>
        <w:t>329</w:t>
      </w:r>
      <w:r w:rsidRPr="00BD0A38">
        <w:rPr>
          <w:rFonts w:ascii="Times New Roman" w:hAnsi="Times New Roman" w:cs="Times New Roman"/>
          <w:noProof/>
          <w:kern w:val="0"/>
          <w:sz w:val="20"/>
          <w:szCs w:val="24"/>
        </w:rPr>
        <w:t>, 115968. https://doi.org/10.1016/j.socscimed.2023.115968</w:t>
      </w:r>
    </w:p>
    <w:p w14:paraId="588F758B"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Zhang, F., Xue, B., Li, Y., Li, H., &amp; Liu, Q. (2021). Effect of textual features on the success of medical crowdfunding: Model development and econometric analysis from the Tencent Charity platform. </w:t>
      </w:r>
      <w:r w:rsidRPr="00BD0A38">
        <w:rPr>
          <w:rFonts w:ascii="Times New Roman" w:hAnsi="Times New Roman" w:cs="Times New Roman"/>
          <w:i/>
          <w:iCs/>
          <w:noProof/>
          <w:kern w:val="0"/>
          <w:sz w:val="20"/>
          <w:szCs w:val="24"/>
        </w:rPr>
        <w:t>Journal of Medical Internet Research</w:t>
      </w:r>
      <w:r w:rsidRPr="00BD0A38">
        <w:rPr>
          <w:rFonts w:ascii="Times New Roman" w:hAnsi="Times New Roman" w:cs="Times New Roman"/>
          <w:noProof/>
          <w:kern w:val="0"/>
          <w:sz w:val="20"/>
          <w:szCs w:val="24"/>
        </w:rPr>
        <w:t xml:space="preserve">, </w:t>
      </w:r>
      <w:r w:rsidRPr="00BD0A38">
        <w:rPr>
          <w:rFonts w:ascii="Times New Roman" w:hAnsi="Times New Roman" w:cs="Times New Roman"/>
          <w:i/>
          <w:iCs/>
          <w:noProof/>
          <w:kern w:val="0"/>
          <w:sz w:val="20"/>
          <w:szCs w:val="24"/>
        </w:rPr>
        <w:t>23</w:t>
      </w:r>
      <w:r w:rsidRPr="00BD0A38">
        <w:rPr>
          <w:rFonts w:ascii="Times New Roman" w:hAnsi="Times New Roman" w:cs="Times New Roman"/>
          <w:noProof/>
          <w:kern w:val="0"/>
          <w:sz w:val="20"/>
          <w:szCs w:val="24"/>
        </w:rPr>
        <w:t>(6), 1–20. https://doi.org/10.2196/22395</w:t>
      </w:r>
    </w:p>
    <w:p w14:paraId="129D44D8"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Zhang, X., Tao, X., Ji, B., Wang, R., &amp; Sörensen, S. (2023). The success of cancer crowdfunding campaigns: Project and text analysis. </w:t>
      </w:r>
      <w:r w:rsidRPr="00BD0A38">
        <w:rPr>
          <w:rFonts w:ascii="Times New Roman" w:hAnsi="Times New Roman" w:cs="Times New Roman"/>
          <w:i/>
          <w:iCs/>
          <w:noProof/>
          <w:kern w:val="0"/>
          <w:sz w:val="20"/>
          <w:szCs w:val="24"/>
        </w:rPr>
        <w:t>Journal of Medical Internet Research</w:t>
      </w:r>
      <w:r w:rsidRPr="00BD0A38">
        <w:rPr>
          <w:rFonts w:ascii="Times New Roman" w:hAnsi="Times New Roman" w:cs="Times New Roman"/>
          <w:noProof/>
          <w:kern w:val="0"/>
          <w:sz w:val="20"/>
          <w:szCs w:val="24"/>
        </w:rPr>
        <w:t xml:space="preserve">, </w:t>
      </w:r>
      <w:r w:rsidRPr="00BD0A38">
        <w:rPr>
          <w:rFonts w:ascii="Times New Roman" w:hAnsi="Times New Roman" w:cs="Times New Roman"/>
          <w:i/>
          <w:iCs/>
          <w:noProof/>
          <w:kern w:val="0"/>
          <w:sz w:val="20"/>
          <w:szCs w:val="24"/>
        </w:rPr>
        <w:t>25</w:t>
      </w:r>
      <w:r w:rsidRPr="00BD0A38">
        <w:rPr>
          <w:rFonts w:ascii="Times New Roman" w:hAnsi="Times New Roman" w:cs="Times New Roman"/>
          <w:noProof/>
          <w:kern w:val="0"/>
          <w:sz w:val="20"/>
          <w:szCs w:val="24"/>
        </w:rPr>
        <w:t>, e44197. https://doi.org/10.2196/44197</w:t>
      </w:r>
    </w:p>
    <w:p w14:paraId="3666C2CC" w14:textId="77777777" w:rsidR="00BD0A38" w:rsidRPr="00BD0A38" w:rsidRDefault="00BD0A38" w:rsidP="00BD0A38">
      <w:pPr>
        <w:autoSpaceDE w:val="0"/>
        <w:autoSpaceDN w:val="0"/>
        <w:adjustRightInd w:val="0"/>
        <w:ind w:left="480" w:hanging="480"/>
        <w:jc w:val="left"/>
        <w:rPr>
          <w:rFonts w:ascii="Times New Roman" w:hAnsi="Times New Roman" w:cs="Times New Roman"/>
          <w:noProof/>
          <w:kern w:val="0"/>
          <w:sz w:val="20"/>
          <w:szCs w:val="24"/>
        </w:rPr>
      </w:pPr>
      <w:r w:rsidRPr="00BD0A38">
        <w:rPr>
          <w:rFonts w:ascii="Times New Roman" w:hAnsi="Times New Roman" w:cs="Times New Roman"/>
          <w:noProof/>
          <w:kern w:val="0"/>
          <w:sz w:val="20"/>
          <w:szCs w:val="24"/>
        </w:rPr>
        <w:t xml:space="preserve">Zhao, K., Zhou, L., &amp; Zhao, X. (2022). Multi-modal emotion expression and online charity crowdfunding success. </w:t>
      </w:r>
      <w:r w:rsidRPr="00BD0A38">
        <w:rPr>
          <w:rFonts w:ascii="Times New Roman" w:hAnsi="Times New Roman" w:cs="Times New Roman"/>
          <w:i/>
          <w:iCs/>
          <w:noProof/>
          <w:kern w:val="0"/>
          <w:sz w:val="20"/>
          <w:szCs w:val="24"/>
        </w:rPr>
        <w:t>Decision Support Systems</w:t>
      </w:r>
      <w:r w:rsidRPr="00BD0A38">
        <w:rPr>
          <w:rFonts w:ascii="Times New Roman" w:hAnsi="Times New Roman" w:cs="Times New Roman"/>
          <w:noProof/>
          <w:kern w:val="0"/>
          <w:sz w:val="20"/>
          <w:szCs w:val="24"/>
        </w:rPr>
        <w:t xml:space="preserve">, </w:t>
      </w:r>
      <w:r w:rsidRPr="00BD0A38">
        <w:rPr>
          <w:rFonts w:ascii="Times New Roman" w:hAnsi="Times New Roman" w:cs="Times New Roman"/>
          <w:i/>
          <w:iCs/>
          <w:noProof/>
          <w:kern w:val="0"/>
          <w:sz w:val="20"/>
          <w:szCs w:val="24"/>
        </w:rPr>
        <w:t>163</w:t>
      </w:r>
      <w:r w:rsidRPr="00BD0A38">
        <w:rPr>
          <w:rFonts w:ascii="Times New Roman" w:hAnsi="Times New Roman" w:cs="Times New Roman"/>
          <w:noProof/>
          <w:kern w:val="0"/>
          <w:sz w:val="20"/>
          <w:szCs w:val="24"/>
        </w:rPr>
        <w:t>, 113842. https://doi.org/10.1016/j.dss.2022.113842</w:t>
      </w:r>
    </w:p>
    <w:p w14:paraId="1F4BEC05" w14:textId="77777777" w:rsidR="00BD0A38" w:rsidRPr="00BD0A38" w:rsidRDefault="00BD0A38" w:rsidP="00BD0A38">
      <w:pPr>
        <w:autoSpaceDE w:val="0"/>
        <w:autoSpaceDN w:val="0"/>
        <w:adjustRightInd w:val="0"/>
        <w:ind w:left="480" w:hanging="480"/>
        <w:jc w:val="left"/>
        <w:rPr>
          <w:rFonts w:ascii="Times New Roman" w:hAnsi="Times New Roman" w:cs="Times New Roman"/>
          <w:noProof/>
          <w:sz w:val="20"/>
        </w:rPr>
      </w:pPr>
      <w:r w:rsidRPr="00BD0A38">
        <w:rPr>
          <w:rFonts w:ascii="Times New Roman" w:hAnsi="Times New Roman" w:cs="Times New Roman"/>
          <w:noProof/>
          <w:kern w:val="0"/>
          <w:sz w:val="20"/>
          <w:szCs w:val="24"/>
        </w:rPr>
        <w:t xml:space="preserve">Zheng, X., Wu, A., &amp; Wei, X. (2023). The social support returns to college education in China: Evidence from online medical crowdfunding. </w:t>
      </w:r>
      <w:r w:rsidRPr="00BD0A38">
        <w:rPr>
          <w:rFonts w:ascii="Times New Roman" w:hAnsi="Times New Roman" w:cs="Times New Roman"/>
          <w:i/>
          <w:iCs/>
          <w:noProof/>
          <w:kern w:val="0"/>
          <w:sz w:val="20"/>
          <w:szCs w:val="24"/>
        </w:rPr>
        <w:t>China Economic Review</w:t>
      </w:r>
      <w:r w:rsidRPr="00BD0A38">
        <w:rPr>
          <w:rFonts w:ascii="Times New Roman" w:hAnsi="Times New Roman" w:cs="Times New Roman"/>
          <w:noProof/>
          <w:kern w:val="0"/>
          <w:sz w:val="20"/>
          <w:szCs w:val="24"/>
        </w:rPr>
        <w:t xml:space="preserve">, </w:t>
      </w:r>
      <w:r w:rsidRPr="00BD0A38">
        <w:rPr>
          <w:rFonts w:ascii="Times New Roman" w:hAnsi="Times New Roman" w:cs="Times New Roman"/>
          <w:i/>
          <w:iCs/>
          <w:noProof/>
          <w:kern w:val="0"/>
          <w:sz w:val="20"/>
          <w:szCs w:val="24"/>
        </w:rPr>
        <w:t>79</w:t>
      </w:r>
      <w:r w:rsidRPr="00BD0A38">
        <w:rPr>
          <w:rFonts w:ascii="Times New Roman" w:hAnsi="Times New Roman" w:cs="Times New Roman"/>
          <w:noProof/>
          <w:kern w:val="0"/>
          <w:sz w:val="20"/>
          <w:szCs w:val="24"/>
        </w:rPr>
        <w:t>, 101978. https://doi.org/10.1016/j.chieco.2023.101978</w:t>
      </w:r>
    </w:p>
    <w:p w14:paraId="46BB4B4E" w14:textId="1FE66C18" w:rsidR="00682955" w:rsidRDefault="00860109" w:rsidP="00860109">
      <w:pPr>
        <w:rPr>
          <w:rFonts w:hint="eastAsia"/>
        </w:rPr>
      </w:pPr>
      <w:r w:rsidRPr="008A5D94">
        <w:fldChar w:fldCharType="end"/>
      </w:r>
      <w:bookmarkEnd w:id="32"/>
    </w:p>
    <w:sectPr w:rsidR="00682955" w:rsidSect="000A0668">
      <w:footerReference w:type="defaul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E7A9E6" w14:textId="77777777" w:rsidR="000F356C" w:rsidRDefault="000F356C" w:rsidP="0079189C">
      <w:pPr>
        <w:rPr>
          <w:rFonts w:hint="eastAsia"/>
        </w:rPr>
      </w:pPr>
      <w:r>
        <w:separator/>
      </w:r>
    </w:p>
  </w:endnote>
  <w:endnote w:type="continuationSeparator" w:id="0">
    <w:p w14:paraId="3A7D1A96" w14:textId="77777777" w:rsidR="000F356C" w:rsidRDefault="000F356C" w:rsidP="0079189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rPr>
      <w:id w:val="1247387228"/>
      <w:docPartObj>
        <w:docPartGallery w:val="Page Numbers (Bottom of Page)"/>
        <w:docPartUnique/>
      </w:docPartObj>
    </w:sdtPr>
    <w:sdtContent>
      <w:p w14:paraId="0B4E528F" w14:textId="6BCA1FBA" w:rsidR="00D447C1" w:rsidRPr="00D447C1" w:rsidRDefault="00D447C1">
        <w:pPr>
          <w:pStyle w:val="a5"/>
          <w:jc w:val="center"/>
          <w:rPr>
            <w:rFonts w:ascii="Times New Roman" w:hAnsi="Times New Roman" w:cs="Times New Roman"/>
          </w:rPr>
        </w:pPr>
        <w:r w:rsidRPr="00D447C1">
          <w:rPr>
            <w:rFonts w:ascii="Times New Roman" w:hAnsi="Times New Roman" w:cs="Times New Roman"/>
          </w:rPr>
          <w:fldChar w:fldCharType="begin"/>
        </w:r>
        <w:r w:rsidRPr="00D447C1">
          <w:rPr>
            <w:rFonts w:ascii="Times New Roman" w:hAnsi="Times New Roman" w:cs="Times New Roman"/>
          </w:rPr>
          <w:instrText>PAGE   \* MERGEFORMAT</w:instrText>
        </w:r>
        <w:r w:rsidRPr="00D447C1">
          <w:rPr>
            <w:rFonts w:ascii="Times New Roman" w:hAnsi="Times New Roman" w:cs="Times New Roman"/>
          </w:rPr>
          <w:fldChar w:fldCharType="separate"/>
        </w:r>
        <w:r w:rsidRPr="00D447C1">
          <w:rPr>
            <w:rFonts w:ascii="Times New Roman" w:hAnsi="Times New Roman" w:cs="Times New Roman"/>
            <w:lang w:val="zh-CN"/>
          </w:rPr>
          <w:t>2</w:t>
        </w:r>
        <w:r w:rsidRPr="00D447C1">
          <w:rPr>
            <w:rFonts w:ascii="Times New Roman" w:hAnsi="Times New Roman" w:cs="Times New Roman"/>
          </w:rPr>
          <w:fldChar w:fldCharType="end"/>
        </w:r>
      </w:p>
    </w:sdtContent>
  </w:sdt>
  <w:p w14:paraId="014171B2" w14:textId="77777777" w:rsidR="00D447C1" w:rsidRPr="00D447C1" w:rsidRDefault="00D447C1">
    <w:pPr>
      <w:pStyle w:val="a5"/>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68C6C8" w14:textId="77777777" w:rsidR="000F356C" w:rsidRDefault="000F356C" w:rsidP="0079189C">
      <w:pPr>
        <w:rPr>
          <w:rFonts w:hint="eastAsia"/>
        </w:rPr>
      </w:pPr>
      <w:r>
        <w:separator/>
      </w:r>
    </w:p>
  </w:footnote>
  <w:footnote w:type="continuationSeparator" w:id="0">
    <w:p w14:paraId="22BC0BC9" w14:textId="77777777" w:rsidR="000F356C" w:rsidRDefault="000F356C" w:rsidP="0079189C">
      <w:pPr>
        <w:rPr>
          <w:rFonts w:hint="eastAsia"/>
        </w:rPr>
      </w:pPr>
      <w:r>
        <w:continuationSeparator/>
      </w:r>
    </w:p>
  </w:footnote>
  <w:footnote w:id="1">
    <w:p w14:paraId="43A3837C" w14:textId="4107079A" w:rsidR="00187436" w:rsidRDefault="00187436">
      <w:pPr>
        <w:pStyle w:val="aa"/>
        <w:rPr>
          <w:rFonts w:hint="eastAsia"/>
        </w:rPr>
      </w:pPr>
      <w:r w:rsidRPr="00D8404F">
        <w:rPr>
          <w:rStyle w:val="ac"/>
          <w:rFonts w:hint="eastAsia"/>
        </w:rPr>
        <w:footnoteRef/>
      </w:r>
      <w:r w:rsidRPr="00187436">
        <w:rPr>
          <w:rFonts w:ascii="Times New Roman" w:eastAsia="宋体" w:hAnsi="Times New Roman" w:cs="Times New Roman" w:hint="eastAsia"/>
          <w:szCs w:val="21"/>
        </w:rPr>
        <w:t xml:space="preserve"> </w:t>
      </w:r>
      <w:r w:rsidRPr="00187436">
        <w:rPr>
          <w:rFonts w:ascii="Times New Roman" w:eastAsia="宋体" w:hAnsi="Times New Roman" w:cs="Times New Roman" w:hint="eastAsia"/>
          <w:szCs w:val="21"/>
        </w:rPr>
        <w:t>由于</w:t>
      </w:r>
      <w:r w:rsidRPr="008A5D94">
        <w:rPr>
          <w:rFonts w:ascii="Times New Roman" w:eastAsia="宋体" w:hAnsi="Times New Roman" w:cs="Times New Roman"/>
          <w:szCs w:val="21"/>
        </w:rPr>
        <w:t>GoFundMe</w:t>
      </w:r>
      <w:r w:rsidRPr="008A5D94">
        <w:rPr>
          <w:rFonts w:ascii="Times New Roman" w:eastAsia="宋体" w:hAnsi="Times New Roman" w:cs="Times New Roman"/>
          <w:szCs w:val="21"/>
        </w:rPr>
        <w:t>平台</w:t>
      </w:r>
      <w:r>
        <w:rPr>
          <w:rFonts w:ascii="Times New Roman" w:eastAsia="宋体" w:hAnsi="Times New Roman" w:cs="Times New Roman" w:hint="eastAsia"/>
          <w:szCs w:val="21"/>
        </w:rPr>
        <w:t>和</w:t>
      </w:r>
      <w:r w:rsidRPr="008A5D94">
        <w:rPr>
          <w:rFonts w:ascii="Times New Roman" w:eastAsia="宋体" w:hAnsi="Times New Roman" w:cs="Times New Roman"/>
          <w:szCs w:val="21"/>
        </w:rPr>
        <w:t>Tencent GongYi</w:t>
      </w:r>
      <w:r w:rsidRPr="008A5D94">
        <w:rPr>
          <w:rFonts w:ascii="Times New Roman" w:eastAsia="宋体" w:hAnsi="Times New Roman" w:cs="Times New Roman"/>
          <w:szCs w:val="21"/>
        </w:rPr>
        <w:t>平台</w:t>
      </w:r>
      <w:r>
        <w:rPr>
          <w:rFonts w:ascii="Times New Roman" w:eastAsia="宋体" w:hAnsi="Times New Roman" w:cs="Times New Roman" w:hint="eastAsia"/>
          <w:szCs w:val="21"/>
        </w:rPr>
        <w:t>都有显示数量限制，我们</w:t>
      </w:r>
      <w:r w:rsidR="00304473">
        <w:rPr>
          <w:rFonts w:ascii="Times New Roman" w:eastAsia="宋体" w:hAnsi="Times New Roman" w:cs="Times New Roman" w:hint="eastAsia"/>
          <w:szCs w:val="21"/>
        </w:rPr>
        <w:t>通过不断以不同词检索项目的方式来尽可能多地爬取到不同的医疗众筹项目数据。为了更全面地获取这些检索词，我们</w:t>
      </w:r>
      <w:r w:rsidR="00304473" w:rsidRPr="008A5D94">
        <w:rPr>
          <w:rFonts w:ascii="Times New Roman" w:eastAsia="宋体" w:hAnsi="Times New Roman" w:cs="Times New Roman"/>
          <w:szCs w:val="21"/>
        </w:rPr>
        <w:t>先爬取当前页面上</w:t>
      </w:r>
      <w:r w:rsidR="00304473" w:rsidRPr="008A5D94">
        <w:rPr>
          <w:rFonts w:ascii="Times New Roman" w:eastAsia="宋体" w:hAnsi="Times New Roman" w:cs="Times New Roman"/>
          <w:szCs w:val="21"/>
        </w:rPr>
        <w:t>1000</w:t>
      </w:r>
      <w:r w:rsidR="00304473" w:rsidRPr="008A5D94">
        <w:rPr>
          <w:rFonts w:ascii="Times New Roman" w:eastAsia="宋体" w:hAnsi="Times New Roman" w:cs="Times New Roman"/>
          <w:szCs w:val="21"/>
        </w:rPr>
        <w:t>条项目数据，</w:t>
      </w:r>
      <w:r w:rsidR="00304473">
        <w:rPr>
          <w:rFonts w:ascii="Times New Roman" w:eastAsia="宋体" w:hAnsi="Times New Roman" w:cs="Times New Roman" w:hint="eastAsia"/>
          <w:szCs w:val="21"/>
        </w:rPr>
        <w:t>然后</w:t>
      </w:r>
      <w:r w:rsidR="00304473" w:rsidRPr="008A5D94">
        <w:rPr>
          <w:rFonts w:ascii="Times New Roman" w:eastAsia="宋体" w:hAnsi="Times New Roman" w:cs="Times New Roman"/>
          <w:szCs w:val="21"/>
        </w:rPr>
        <w:t>对标题进行词频统计，</w:t>
      </w:r>
      <w:r w:rsidR="00304473">
        <w:rPr>
          <w:rFonts w:ascii="Times New Roman" w:eastAsia="宋体" w:hAnsi="Times New Roman" w:cs="Times New Roman" w:hint="eastAsia"/>
          <w:szCs w:val="21"/>
        </w:rPr>
        <w:t>最后</w:t>
      </w:r>
      <w:r w:rsidR="00304473" w:rsidRPr="008A5D94">
        <w:rPr>
          <w:rFonts w:ascii="Times New Roman" w:eastAsia="宋体" w:hAnsi="Times New Roman" w:cs="Times New Roman"/>
          <w:szCs w:val="21"/>
        </w:rPr>
        <w:t>选取词频排名前</w:t>
      </w:r>
      <w:r w:rsidR="00304473" w:rsidRPr="008A5D94">
        <w:rPr>
          <w:rFonts w:ascii="Times New Roman" w:eastAsia="宋体" w:hAnsi="Times New Roman" w:cs="Times New Roman"/>
          <w:szCs w:val="21"/>
        </w:rPr>
        <w:t>30</w:t>
      </w:r>
      <w:r w:rsidR="00304473" w:rsidRPr="008A5D94">
        <w:rPr>
          <w:rFonts w:ascii="Times New Roman" w:eastAsia="宋体" w:hAnsi="Times New Roman" w:cs="Times New Roman"/>
          <w:szCs w:val="21"/>
        </w:rPr>
        <w:t>的</w:t>
      </w:r>
      <w:r w:rsidR="00304473">
        <w:rPr>
          <w:rFonts w:ascii="Times New Roman" w:eastAsia="宋体" w:hAnsi="Times New Roman" w:cs="Times New Roman" w:hint="eastAsia"/>
          <w:szCs w:val="21"/>
        </w:rPr>
        <w:t>实词</w:t>
      </w:r>
      <w:r w:rsidR="00304473" w:rsidRPr="008A5D94">
        <w:rPr>
          <w:rFonts w:ascii="Times New Roman" w:eastAsia="宋体" w:hAnsi="Times New Roman" w:cs="Times New Roman"/>
          <w:szCs w:val="21"/>
        </w:rPr>
        <w:t>作为检索词。</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00444"/>
    <w:multiLevelType w:val="hybridMultilevel"/>
    <w:tmpl w:val="B85E64E6"/>
    <w:lvl w:ilvl="0" w:tplc="CCC2E63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6AED5218"/>
    <w:multiLevelType w:val="hybridMultilevel"/>
    <w:tmpl w:val="481E2382"/>
    <w:lvl w:ilvl="0" w:tplc="B87CFAE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53674215">
    <w:abstractNumId w:val="0"/>
  </w:num>
  <w:num w:numId="2" w16cid:durableId="4367530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5"/>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M0trA0MQNCC0MzIyUdpeDU4uLM/DyQAmPDWgBHsHrFLQAAAA=="/>
  </w:docVars>
  <w:rsids>
    <w:rsidRoot w:val="006E1CB6"/>
    <w:rsid w:val="000030CD"/>
    <w:rsid w:val="00006B3D"/>
    <w:rsid w:val="000070F7"/>
    <w:rsid w:val="0000763C"/>
    <w:rsid w:val="00011253"/>
    <w:rsid w:val="000122CC"/>
    <w:rsid w:val="0001372B"/>
    <w:rsid w:val="00014498"/>
    <w:rsid w:val="00014CFB"/>
    <w:rsid w:val="0001565B"/>
    <w:rsid w:val="000211C5"/>
    <w:rsid w:val="00021744"/>
    <w:rsid w:val="000226C6"/>
    <w:rsid w:val="00022C23"/>
    <w:rsid w:val="00023E71"/>
    <w:rsid w:val="000242B2"/>
    <w:rsid w:val="000244BC"/>
    <w:rsid w:val="000256B7"/>
    <w:rsid w:val="00027049"/>
    <w:rsid w:val="000273C1"/>
    <w:rsid w:val="00027416"/>
    <w:rsid w:val="0002769C"/>
    <w:rsid w:val="00032BDB"/>
    <w:rsid w:val="00035472"/>
    <w:rsid w:val="000355C7"/>
    <w:rsid w:val="00040300"/>
    <w:rsid w:val="00040DAB"/>
    <w:rsid w:val="000412B0"/>
    <w:rsid w:val="000431B3"/>
    <w:rsid w:val="00044204"/>
    <w:rsid w:val="00046619"/>
    <w:rsid w:val="000478D3"/>
    <w:rsid w:val="00047E71"/>
    <w:rsid w:val="0005000D"/>
    <w:rsid w:val="00050594"/>
    <w:rsid w:val="00051867"/>
    <w:rsid w:val="00052BBA"/>
    <w:rsid w:val="00052BE5"/>
    <w:rsid w:val="00054A1A"/>
    <w:rsid w:val="00054BCB"/>
    <w:rsid w:val="00054D68"/>
    <w:rsid w:val="000613DC"/>
    <w:rsid w:val="00062F5E"/>
    <w:rsid w:val="000632BE"/>
    <w:rsid w:val="00066740"/>
    <w:rsid w:val="0006760B"/>
    <w:rsid w:val="00067776"/>
    <w:rsid w:val="00071CEA"/>
    <w:rsid w:val="00073FBF"/>
    <w:rsid w:val="00076AD1"/>
    <w:rsid w:val="00080DB9"/>
    <w:rsid w:val="00081B71"/>
    <w:rsid w:val="00082086"/>
    <w:rsid w:val="00082725"/>
    <w:rsid w:val="00082B83"/>
    <w:rsid w:val="0008346D"/>
    <w:rsid w:val="00083717"/>
    <w:rsid w:val="00085039"/>
    <w:rsid w:val="000861E8"/>
    <w:rsid w:val="00086571"/>
    <w:rsid w:val="00087A7C"/>
    <w:rsid w:val="000914B5"/>
    <w:rsid w:val="00093C6B"/>
    <w:rsid w:val="000A0668"/>
    <w:rsid w:val="000A2086"/>
    <w:rsid w:val="000A246C"/>
    <w:rsid w:val="000A3C7A"/>
    <w:rsid w:val="000A5763"/>
    <w:rsid w:val="000A5C13"/>
    <w:rsid w:val="000A6F00"/>
    <w:rsid w:val="000B1382"/>
    <w:rsid w:val="000B2464"/>
    <w:rsid w:val="000B24E4"/>
    <w:rsid w:val="000B3699"/>
    <w:rsid w:val="000B3986"/>
    <w:rsid w:val="000B473F"/>
    <w:rsid w:val="000B4A0E"/>
    <w:rsid w:val="000B706D"/>
    <w:rsid w:val="000B729F"/>
    <w:rsid w:val="000B7989"/>
    <w:rsid w:val="000C3840"/>
    <w:rsid w:val="000C5534"/>
    <w:rsid w:val="000D13EA"/>
    <w:rsid w:val="000D1678"/>
    <w:rsid w:val="000D226B"/>
    <w:rsid w:val="000D23F9"/>
    <w:rsid w:val="000D27BB"/>
    <w:rsid w:val="000D288B"/>
    <w:rsid w:val="000D33B9"/>
    <w:rsid w:val="000D376A"/>
    <w:rsid w:val="000D5EEA"/>
    <w:rsid w:val="000E7390"/>
    <w:rsid w:val="000F1792"/>
    <w:rsid w:val="000F356C"/>
    <w:rsid w:val="000F3810"/>
    <w:rsid w:val="000F3FB8"/>
    <w:rsid w:val="000F497F"/>
    <w:rsid w:val="0010073C"/>
    <w:rsid w:val="001022D4"/>
    <w:rsid w:val="00102321"/>
    <w:rsid w:val="001031F5"/>
    <w:rsid w:val="00103BAE"/>
    <w:rsid w:val="001042FD"/>
    <w:rsid w:val="00107357"/>
    <w:rsid w:val="00110D1B"/>
    <w:rsid w:val="00114071"/>
    <w:rsid w:val="00114153"/>
    <w:rsid w:val="00115448"/>
    <w:rsid w:val="00116285"/>
    <w:rsid w:val="00116C61"/>
    <w:rsid w:val="001219AD"/>
    <w:rsid w:val="00123394"/>
    <w:rsid w:val="00123A34"/>
    <w:rsid w:val="0012783D"/>
    <w:rsid w:val="00134DB7"/>
    <w:rsid w:val="0013684D"/>
    <w:rsid w:val="001414F4"/>
    <w:rsid w:val="00143D0E"/>
    <w:rsid w:val="00147B08"/>
    <w:rsid w:val="0015012B"/>
    <w:rsid w:val="00150749"/>
    <w:rsid w:val="0015207C"/>
    <w:rsid w:val="00154232"/>
    <w:rsid w:val="001554C4"/>
    <w:rsid w:val="00156FB6"/>
    <w:rsid w:val="00157256"/>
    <w:rsid w:val="00157428"/>
    <w:rsid w:val="00157EEC"/>
    <w:rsid w:val="00160450"/>
    <w:rsid w:val="0016130F"/>
    <w:rsid w:val="00162AE3"/>
    <w:rsid w:val="00162C86"/>
    <w:rsid w:val="00163C30"/>
    <w:rsid w:val="001678CE"/>
    <w:rsid w:val="001710CE"/>
    <w:rsid w:val="00171792"/>
    <w:rsid w:val="001722C2"/>
    <w:rsid w:val="00173634"/>
    <w:rsid w:val="00173845"/>
    <w:rsid w:val="0017400C"/>
    <w:rsid w:val="0017547C"/>
    <w:rsid w:val="00175ED6"/>
    <w:rsid w:val="001777B0"/>
    <w:rsid w:val="001813E7"/>
    <w:rsid w:val="00182914"/>
    <w:rsid w:val="00182CEC"/>
    <w:rsid w:val="001838C6"/>
    <w:rsid w:val="00183A9C"/>
    <w:rsid w:val="00185117"/>
    <w:rsid w:val="00185393"/>
    <w:rsid w:val="00187436"/>
    <w:rsid w:val="001968A5"/>
    <w:rsid w:val="001A158D"/>
    <w:rsid w:val="001A28BC"/>
    <w:rsid w:val="001A2DF0"/>
    <w:rsid w:val="001A516A"/>
    <w:rsid w:val="001A53EA"/>
    <w:rsid w:val="001A7D8B"/>
    <w:rsid w:val="001B0851"/>
    <w:rsid w:val="001B0A7C"/>
    <w:rsid w:val="001B1225"/>
    <w:rsid w:val="001B1643"/>
    <w:rsid w:val="001B18BA"/>
    <w:rsid w:val="001B213E"/>
    <w:rsid w:val="001B2D0B"/>
    <w:rsid w:val="001B4D62"/>
    <w:rsid w:val="001B7F8B"/>
    <w:rsid w:val="001C010C"/>
    <w:rsid w:val="001C0920"/>
    <w:rsid w:val="001C2AAC"/>
    <w:rsid w:val="001C32DB"/>
    <w:rsid w:val="001C3C6D"/>
    <w:rsid w:val="001C5393"/>
    <w:rsid w:val="001C6F44"/>
    <w:rsid w:val="001C7556"/>
    <w:rsid w:val="001D06D9"/>
    <w:rsid w:val="001D0B2E"/>
    <w:rsid w:val="001D1554"/>
    <w:rsid w:val="001D200B"/>
    <w:rsid w:val="001D3632"/>
    <w:rsid w:val="001D70AE"/>
    <w:rsid w:val="001D7E8F"/>
    <w:rsid w:val="001E4694"/>
    <w:rsid w:val="001E513F"/>
    <w:rsid w:val="001E58B6"/>
    <w:rsid w:val="001F07B6"/>
    <w:rsid w:val="001F38E7"/>
    <w:rsid w:val="001F418C"/>
    <w:rsid w:val="001F50B9"/>
    <w:rsid w:val="001F5407"/>
    <w:rsid w:val="001F63F7"/>
    <w:rsid w:val="001F7695"/>
    <w:rsid w:val="001F7800"/>
    <w:rsid w:val="00200427"/>
    <w:rsid w:val="00203270"/>
    <w:rsid w:val="00203F98"/>
    <w:rsid w:val="002101D9"/>
    <w:rsid w:val="00210226"/>
    <w:rsid w:val="002117E5"/>
    <w:rsid w:val="00211BE9"/>
    <w:rsid w:val="00213C1D"/>
    <w:rsid w:val="00214778"/>
    <w:rsid w:val="00215232"/>
    <w:rsid w:val="00221DC0"/>
    <w:rsid w:val="0022298E"/>
    <w:rsid w:val="00222D3C"/>
    <w:rsid w:val="00222FF4"/>
    <w:rsid w:val="0022539C"/>
    <w:rsid w:val="002256DA"/>
    <w:rsid w:val="00232FFF"/>
    <w:rsid w:val="002337B8"/>
    <w:rsid w:val="00233B97"/>
    <w:rsid w:val="00234B91"/>
    <w:rsid w:val="00235113"/>
    <w:rsid w:val="00235209"/>
    <w:rsid w:val="00235490"/>
    <w:rsid w:val="00237608"/>
    <w:rsid w:val="00237821"/>
    <w:rsid w:val="0023784A"/>
    <w:rsid w:val="0024261C"/>
    <w:rsid w:val="00243BFE"/>
    <w:rsid w:val="00244891"/>
    <w:rsid w:val="002508A2"/>
    <w:rsid w:val="002517F9"/>
    <w:rsid w:val="002523E5"/>
    <w:rsid w:val="0025464E"/>
    <w:rsid w:val="00254A9F"/>
    <w:rsid w:val="00254D30"/>
    <w:rsid w:val="00257304"/>
    <w:rsid w:val="0025750B"/>
    <w:rsid w:val="002578FA"/>
    <w:rsid w:val="00260533"/>
    <w:rsid w:val="00260F7A"/>
    <w:rsid w:val="00264F9D"/>
    <w:rsid w:val="00266780"/>
    <w:rsid w:val="002702E4"/>
    <w:rsid w:val="0027088B"/>
    <w:rsid w:val="002719EB"/>
    <w:rsid w:val="00272187"/>
    <w:rsid w:val="00273ABA"/>
    <w:rsid w:val="00273C82"/>
    <w:rsid w:val="0027420F"/>
    <w:rsid w:val="00274F6E"/>
    <w:rsid w:val="002761BA"/>
    <w:rsid w:val="00276746"/>
    <w:rsid w:val="00276D9E"/>
    <w:rsid w:val="00277A37"/>
    <w:rsid w:val="00280BAC"/>
    <w:rsid w:val="0028136D"/>
    <w:rsid w:val="002822A2"/>
    <w:rsid w:val="0028284A"/>
    <w:rsid w:val="00282B96"/>
    <w:rsid w:val="0028452F"/>
    <w:rsid w:val="00284CB9"/>
    <w:rsid w:val="00285C27"/>
    <w:rsid w:val="0028675F"/>
    <w:rsid w:val="00290383"/>
    <w:rsid w:val="00290C22"/>
    <w:rsid w:val="002921F9"/>
    <w:rsid w:val="002979A2"/>
    <w:rsid w:val="002A3410"/>
    <w:rsid w:val="002A56FA"/>
    <w:rsid w:val="002A5E13"/>
    <w:rsid w:val="002A60E9"/>
    <w:rsid w:val="002A7B71"/>
    <w:rsid w:val="002B19D7"/>
    <w:rsid w:val="002B1E93"/>
    <w:rsid w:val="002B23CE"/>
    <w:rsid w:val="002B42C7"/>
    <w:rsid w:val="002B5577"/>
    <w:rsid w:val="002B58AC"/>
    <w:rsid w:val="002C1071"/>
    <w:rsid w:val="002C2D85"/>
    <w:rsid w:val="002C47A9"/>
    <w:rsid w:val="002C527C"/>
    <w:rsid w:val="002C5EF8"/>
    <w:rsid w:val="002C694A"/>
    <w:rsid w:val="002D0DD6"/>
    <w:rsid w:val="002D28C7"/>
    <w:rsid w:val="002D2B15"/>
    <w:rsid w:val="002D33EA"/>
    <w:rsid w:val="002D44EA"/>
    <w:rsid w:val="002D4D1A"/>
    <w:rsid w:val="002D5BE5"/>
    <w:rsid w:val="002D767A"/>
    <w:rsid w:val="002E082F"/>
    <w:rsid w:val="002E2092"/>
    <w:rsid w:val="002E2E2A"/>
    <w:rsid w:val="002E3EDD"/>
    <w:rsid w:val="002E514C"/>
    <w:rsid w:val="002F081C"/>
    <w:rsid w:val="002F5BC9"/>
    <w:rsid w:val="002F5C68"/>
    <w:rsid w:val="002F6EFE"/>
    <w:rsid w:val="002F7BBE"/>
    <w:rsid w:val="002F7FCE"/>
    <w:rsid w:val="00300041"/>
    <w:rsid w:val="00301163"/>
    <w:rsid w:val="00301656"/>
    <w:rsid w:val="00302A8B"/>
    <w:rsid w:val="00303603"/>
    <w:rsid w:val="00303E2A"/>
    <w:rsid w:val="00304473"/>
    <w:rsid w:val="00305339"/>
    <w:rsid w:val="003077DA"/>
    <w:rsid w:val="0030789E"/>
    <w:rsid w:val="003106D1"/>
    <w:rsid w:val="0031512D"/>
    <w:rsid w:val="00317F47"/>
    <w:rsid w:val="00320251"/>
    <w:rsid w:val="00320383"/>
    <w:rsid w:val="0032140D"/>
    <w:rsid w:val="00321CCD"/>
    <w:rsid w:val="00322D1C"/>
    <w:rsid w:val="0032386A"/>
    <w:rsid w:val="00325CB3"/>
    <w:rsid w:val="00330BD4"/>
    <w:rsid w:val="003312B7"/>
    <w:rsid w:val="00334B11"/>
    <w:rsid w:val="00335419"/>
    <w:rsid w:val="00340367"/>
    <w:rsid w:val="00342363"/>
    <w:rsid w:val="0034754A"/>
    <w:rsid w:val="00350534"/>
    <w:rsid w:val="00351023"/>
    <w:rsid w:val="003513AC"/>
    <w:rsid w:val="00352CC1"/>
    <w:rsid w:val="0035342F"/>
    <w:rsid w:val="003537A3"/>
    <w:rsid w:val="003575D5"/>
    <w:rsid w:val="00357F55"/>
    <w:rsid w:val="0036005B"/>
    <w:rsid w:val="00360163"/>
    <w:rsid w:val="00360702"/>
    <w:rsid w:val="003607AC"/>
    <w:rsid w:val="003607B9"/>
    <w:rsid w:val="003610BF"/>
    <w:rsid w:val="0036348F"/>
    <w:rsid w:val="00363A6D"/>
    <w:rsid w:val="00364947"/>
    <w:rsid w:val="00364BA0"/>
    <w:rsid w:val="00365030"/>
    <w:rsid w:val="00366794"/>
    <w:rsid w:val="0036733F"/>
    <w:rsid w:val="003709D7"/>
    <w:rsid w:val="00372632"/>
    <w:rsid w:val="00375895"/>
    <w:rsid w:val="00375986"/>
    <w:rsid w:val="00375BB7"/>
    <w:rsid w:val="00380C8C"/>
    <w:rsid w:val="00382946"/>
    <w:rsid w:val="00382D16"/>
    <w:rsid w:val="00383B60"/>
    <w:rsid w:val="00383FAE"/>
    <w:rsid w:val="003846FD"/>
    <w:rsid w:val="00384E82"/>
    <w:rsid w:val="00384F7F"/>
    <w:rsid w:val="00384F98"/>
    <w:rsid w:val="00385D3A"/>
    <w:rsid w:val="00386897"/>
    <w:rsid w:val="003877C7"/>
    <w:rsid w:val="00390FC9"/>
    <w:rsid w:val="0039114D"/>
    <w:rsid w:val="00393A36"/>
    <w:rsid w:val="00393FE2"/>
    <w:rsid w:val="00397823"/>
    <w:rsid w:val="003A0963"/>
    <w:rsid w:val="003A16CA"/>
    <w:rsid w:val="003A1DB6"/>
    <w:rsid w:val="003A491A"/>
    <w:rsid w:val="003A50BF"/>
    <w:rsid w:val="003A56EA"/>
    <w:rsid w:val="003B0960"/>
    <w:rsid w:val="003B2518"/>
    <w:rsid w:val="003B2872"/>
    <w:rsid w:val="003B3062"/>
    <w:rsid w:val="003B3C49"/>
    <w:rsid w:val="003B44F4"/>
    <w:rsid w:val="003B7609"/>
    <w:rsid w:val="003B7784"/>
    <w:rsid w:val="003C049D"/>
    <w:rsid w:val="003C0DCE"/>
    <w:rsid w:val="003C1EAE"/>
    <w:rsid w:val="003C28FF"/>
    <w:rsid w:val="003C3D62"/>
    <w:rsid w:val="003D0184"/>
    <w:rsid w:val="003D16FE"/>
    <w:rsid w:val="003E08D4"/>
    <w:rsid w:val="003E17DB"/>
    <w:rsid w:val="003E196D"/>
    <w:rsid w:val="003E2C5F"/>
    <w:rsid w:val="003E3212"/>
    <w:rsid w:val="003E3510"/>
    <w:rsid w:val="003E4BE6"/>
    <w:rsid w:val="003E5B80"/>
    <w:rsid w:val="003E639C"/>
    <w:rsid w:val="003E6694"/>
    <w:rsid w:val="003E6A92"/>
    <w:rsid w:val="003E75C7"/>
    <w:rsid w:val="003F6ED6"/>
    <w:rsid w:val="003F72B1"/>
    <w:rsid w:val="00400AC6"/>
    <w:rsid w:val="00401264"/>
    <w:rsid w:val="00401997"/>
    <w:rsid w:val="004021FA"/>
    <w:rsid w:val="00402E6D"/>
    <w:rsid w:val="004034F2"/>
    <w:rsid w:val="00403F1E"/>
    <w:rsid w:val="00404863"/>
    <w:rsid w:val="00405106"/>
    <w:rsid w:val="00406E55"/>
    <w:rsid w:val="00414BD5"/>
    <w:rsid w:val="004165D1"/>
    <w:rsid w:val="0042240F"/>
    <w:rsid w:val="0042259E"/>
    <w:rsid w:val="004240BD"/>
    <w:rsid w:val="00424CEA"/>
    <w:rsid w:val="004254DD"/>
    <w:rsid w:val="00426961"/>
    <w:rsid w:val="00427EFA"/>
    <w:rsid w:val="00431A60"/>
    <w:rsid w:val="00432455"/>
    <w:rsid w:val="00432744"/>
    <w:rsid w:val="004327AB"/>
    <w:rsid w:val="00434C7D"/>
    <w:rsid w:val="00434E33"/>
    <w:rsid w:val="00434F83"/>
    <w:rsid w:val="004352FC"/>
    <w:rsid w:val="00435371"/>
    <w:rsid w:val="00435390"/>
    <w:rsid w:val="00436617"/>
    <w:rsid w:val="00436A4E"/>
    <w:rsid w:val="004416CD"/>
    <w:rsid w:val="00441BD5"/>
    <w:rsid w:val="00444900"/>
    <w:rsid w:val="004454C2"/>
    <w:rsid w:val="00445CFB"/>
    <w:rsid w:val="00446CF7"/>
    <w:rsid w:val="00447ACD"/>
    <w:rsid w:val="004507C1"/>
    <w:rsid w:val="004508AF"/>
    <w:rsid w:val="00450A8A"/>
    <w:rsid w:val="004523BB"/>
    <w:rsid w:val="00453F2E"/>
    <w:rsid w:val="0045779B"/>
    <w:rsid w:val="004610BF"/>
    <w:rsid w:val="004633ED"/>
    <w:rsid w:val="00465FCC"/>
    <w:rsid w:val="004674A9"/>
    <w:rsid w:val="00470DD8"/>
    <w:rsid w:val="0047275A"/>
    <w:rsid w:val="00474C4A"/>
    <w:rsid w:val="00474D2B"/>
    <w:rsid w:val="00475CB0"/>
    <w:rsid w:val="00475D4D"/>
    <w:rsid w:val="004800EE"/>
    <w:rsid w:val="004819C3"/>
    <w:rsid w:val="00483864"/>
    <w:rsid w:val="00483EFC"/>
    <w:rsid w:val="00484729"/>
    <w:rsid w:val="0048697C"/>
    <w:rsid w:val="00486A22"/>
    <w:rsid w:val="00486E64"/>
    <w:rsid w:val="00490061"/>
    <w:rsid w:val="004901C6"/>
    <w:rsid w:val="00491E20"/>
    <w:rsid w:val="00492080"/>
    <w:rsid w:val="00492F42"/>
    <w:rsid w:val="00493C28"/>
    <w:rsid w:val="0049499B"/>
    <w:rsid w:val="00495DF1"/>
    <w:rsid w:val="004963C6"/>
    <w:rsid w:val="004977CE"/>
    <w:rsid w:val="004A22B2"/>
    <w:rsid w:val="004A41A6"/>
    <w:rsid w:val="004A5083"/>
    <w:rsid w:val="004A68DD"/>
    <w:rsid w:val="004A6B46"/>
    <w:rsid w:val="004A71EE"/>
    <w:rsid w:val="004B017D"/>
    <w:rsid w:val="004B0958"/>
    <w:rsid w:val="004B2BB9"/>
    <w:rsid w:val="004B3096"/>
    <w:rsid w:val="004B384A"/>
    <w:rsid w:val="004B3FE8"/>
    <w:rsid w:val="004B7BF1"/>
    <w:rsid w:val="004C2340"/>
    <w:rsid w:val="004C5295"/>
    <w:rsid w:val="004C5AE0"/>
    <w:rsid w:val="004C6A39"/>
    <w:rsid w:val="004C75C2"/>
    <w:rsid w:val="004D17B5"/>
    <w:rsid w:val="004D2BAB"/>
    <w:rsid w:val="004D3488"/>
    <w:rsid w:val="004D540A"/>
    <w:rsid w:val="004D58A7"/>
    <w:rsid w:val="004D6EC7"/>
    <w:rsid w:val="004D7A7C"/>
    <w:rsid w:val="004E03F1"/>
    <w:rsid w:val="004E08AE"/>
    <w:rsid w:val="004E146B"/>
    <w:rsid w:val="004E2060"/>
    <w:rsid w:val="004E5724"/>
    <w:rsid w:val="004E6750"/>
    <w:rsid w:val="004F4361"/>
    <w:rsid w:val="004F4843"/>
    <w:rsid w:val="004F60F2"/>
    <w:rsid w:val="004F6BC6"/>
    <w:rsid w:val="00501CA0"/>
    <w:rsid w:val="0050243D"/>
    <w:rsid w:val="005042C8"/>
    <w:rsid w:val="00506909"/>
    <w:rsid w:val="00506FC2"/>
    <w:rsid w:val="00512D5B"/>
    <w:rsid w:val="00516793"/>
    <w:rsid w:val="00520965"/>
    <w:rsid w:val="00520FC3"/>
    <w:rsid w:val="00523920"/>
    <w:rsid w:val="005249C4"/>
    <w:rsid w:val="005263DC"/>
    <w:rsid w:val="00526645"/>
    <w:rsid w:val="00526CC1"/>
    <w:rsid w:val="005302B7"/>
    <w:rsid w:val="00530C4C"/>
    <w:rsid w:val="00531B7E"/>
    <w:rsid w:val="00532E75"/>
    <w:rsid w:val="00532F96"/>
    <w:rsid w:val="005339F4"/>
    <w:rsid w:val="005349E8"/>
    <w:rsid w:val="00534B53"/>
    <w:rsid w:val="00541AA7"/>
    <w:rsid w:val="00542AAB"/>
    <w:rsid w:val="005446A8"/>
    <w:rsid w:val="00545B49"/>
    <w:rsid w:val="00550F5F"/>
    <w:rsid w:val="005537CB"/>
    <w:rsid w:val="005551E4"/>
    <w:rsid w:val="00555356"/>
    <w:rsid w:val="00556E60"/>
    <w:rsid w:val="005575C6"/>
    <w:rsid w:val="00560138"/>
    <w:rsid w:val="00560315"/>
    <w:rsid w:val="00560950"/>
    <w:rsid w:val="00561269"/>
    <w:rsid w:val="00563AC1"/>
    <w:rsid w:val="005649E3"/>
    <w:rsid w:val="00564B23"/>
    <w:rsid w:val="00565473"/>
    <w:rsid w:val="005654FC"/>
    <w:rsid w:val="00566AC9"/>
    <w:rsid w:val="0056762C"/>
    <w:rsid w:val="00567B70"/>
    <w:rsid w:val="00572CB6"/>
    <w:rsid w:val="00573AC4"/>
    <w:rsid w:val="0057519F"/>
    <w:rsid w:val="00576249"/>
    <w:rsid w:val="00580769"/>
    <w:rsid w:val="005807CA"/>
    <w:rsid w:val="005849FE"/>
    <w:rsid w:val="00592CD9"/>
    <w:rsid w:val="00593D51"/>
    <w:rsid w:val="0059404D"/>
    <w:rsid w:val="0059472A"/>
    <w:rsid w:val="00594C00"/>
    <w:rsid w:val="0059535D"/>
    <w:rsid w:val="005A0DC2"/>
    <w:rsid w:val="005A3263"/>
    <w:rsid w:val="005A5129"/>
    <w:rsid w:val="005B2681"/>
    <w:rsid w:val="005B3F86"/>
    <w:rsid w:val="005B440B"/>
    <w:rsid w:val="005B4BE7"/>
    <w:rsid w:val="005B5EE3"/>
    <w:rsid w:val="005B60E4"/>
    <w:rsid w:val="005B6115"/>
    <w:rsid w:val="005C0A64"/>
    <w:rsid w:val="005C3913"/>
    <w:rsid w:val="005D1AA4"/>
    <w:rsid w:val="005D307D"/>
    <w:rsid w:val="005D63D3"/>
    <w:rsid w:val="005E070B"/>
    <w:rsid w:val="005E33EA"/>
    <w:rsid w:val="005E5B1A"/>
    <w:rsid w:val="005F0AEF"/>
    <w:rsid w:val="005F1764"/>
    <w:rsid w:val="005F20BD"/>
    <w:rsid w:val="005F3438"/>
    <w:rsid w:val="005F3B94"/>
    <w:rsid w:val="005F48D2"/>
    <w:rsid w:val="005F7F17"/>
    <w:rsid w:val="00600AA9"/>
    <w:rsid w:val="00601DC5"/>
    <w:rsid w:val="0060213C"/>
    <w:rsid w:val="00602BC0"/>
    <w:rsid w:val="0060441B"/>
    <w:rsid w:val="0060465D"/>
    <w:rsid w:val="0060744B"/>
    <w:rsid w:val="006122CF"/>
    <w:rsid w:val="0061235D"/>
    <w:rsid w:val="006123F6"/>
    <w:rsid w:val="00612F39"/>
    <w:rsid w:val="00614EC3"/>
    <w:rsid w:val="00615A74"/>
    <w:rsid w:val="00617659"/>
    <w:rsid w:val="006176DB"/>
    <w:rsid w:val="00617972"/>
    <w:rsid w:val="00617FAE"/>
    <w:rsid w:val="006214B4"/>
    <w:rsid w:val="006240B5"/>
    <w:rsid w:val="00626DC9"/>
    <w:rsid w:val="00627297"/>
    <w:rsid w:val="00630BF8"/>
    <w:rsid w:val="00631FF8"/>
    <w:rsid w:val="0063210E"/>
    <w:rsid w:val="00633822"/>
    <w:rsid w:val="00633CA0"/>
    <w:rsid w:val="00634779"/>
    <w:rsid w:val="0063532C"/>
    <w:rsid w:val="00635B23"/>
    <w:rsid w:val="006360DB"/>
    <w:rsid w:val="006365D2"/>
    <w:rsid w:val="00641E9C"/>
    <w:rsid w:val="0064286D"/>
    <w:rsid w:val="006428AB"/>
    <w:rsid w:val="0064403D"/>
    <w:rsid w:val="00646D1A"/>
    <w:rsid w:val="00646E94"/>
    <w:rsid w:val="00647A65"/>
    <w:rsid w:val="00653922"/>
    <w:rsid w:val="00654496"/>
    <w:rsid w:val="00654D3D"/>
    <w:rsid w:val="00654DB7"/>
    <w:rsid w:val="00655100"/>
    <w:rsid w:val="0065534E"/>
    <w:rsid w:val="00662BA4"/>
    <w:rsid w:val="006675EB"/>
    <w:rsid w:val="006715CF"/>
    <w:rsid w:val="00672D89"/>
    <w:rsid w:val="006763E5"/>
    <w:rsid w:val="00682955"/>
    <w:rsid w:val="00682E5F"/>
    <w:rsid w:val="006840B1"/>
    <w:rsid w:val="006846D6"/>
    <w:rsid w:val="0068488D"/>
    <w:rsid w:val="00684F8E"/>
    <w:rsid w:val="00685B49"/>
    <w:rsid w:val="00685BD6"/>
    <w:rsid w:val="00686D00"/>
    <w:rsid w:val="00687B87"/>
    <w:rsid w:val="00691285"/>
    <w:rsid w:val="00696A41"/>
    <w:rsid w:val="006A0EA8"/>
    <w:rsid w:val="006A2341"/>
    <w:rsid w:val="006A538C"/>
    <w:rsid w:val="006B1EDB"/>
    <w:rsid w:val="006B311D"/>
    <w:rsid w:val="006B31FD"/>
    <w:rsid w:val="006B3F78"/>
    <w:rsid w:val="006B4E6D"/>
    <w:rsid w:val="006B6449"/>
    <w:rsid w:val="006B6A77"/>
    <w:rsid w:val="006B70CD"/>
    <w:rsid w:val="006C0D08"/>
    <w:rsid w:val="006C2476"/>
    <w:rsid w:val="006C259C"/>
    <w:rsid w:val="006C3FCF"/>
    <w:rsid w:val="006C57FF"/>
    <w:rsid w:val="006D1F0C"/>
    <w:rsid w:val="006D2875"/>
    <w:rsid w:val="006D476E"/>
    <w:rsid w:val="006E15E8"/>
    <w:rsid w:val="006E1CB6"/>
    <w:rsid w:val="006E1EBC"/>
    <w:rsid w:val="006E45D1"/>
    <w:rsid w:val="006E46B0"/>
    <w:rsid w:val="006E5814"/>
    <w:rsid w:val="006F0287"/>
    <w:rsid w:val="006F123B"/>
    <w:rsid w:val="006F1408"/>
    <w:rsid w:val="006F1CDF"/>
    <w:rsid w:val="006F40B9"/>
    <w:rsid w:val="006F53D3"/>
    <w:rsid w:val="006F735B"/>
    <w:rsid w:val="00701672"/>
    <w:rsid w:val="00704640"/>
    <w:rsid w:val="00705CCC"/>
    <w:rsid w:val="00705F1A"/>
    <w:rsid w:val="00706494"/>
    <w:rsid w:val="00714863"/>
    <w:rsid w:val="00714DA7"/>
    <w:rsid w:val="00716189"/>
    <w:rsid w:val="007162BB"/>
    <w:rsid w:val="007166A7"/>
    <w:rsid w:val="0072240D"/>
    <w:rsid w:val="0072254E"/>
    <w:rsid w:val="007232A7"/>
    <w:rsid w:val="00723D55"/>
    <w:rsid w:val="00723FA6"/>
    <w:rsid w:val="007248A9"/>
    <w:rsid w:val="00724F28"/>
    <w:rsid w:val="007265B6"/>
    <w:rsid w:val="00727F19"/>
    <w:rsid w:val="00732835"/>
    <w:rsid w:val="00732B4F"/>
    <w:rsid w:val="00733729"/>
    <w:rsid w:val="007349B3"/>
    <w:rsid w:val="00735135"/>
    <w:rsid w:val="00740548"/>
    <w:rsid w:val="00740E90"/>
    <w:rsid w:val="00743944"/>
    <w:rsid w:val="00743BC3"/>
    <w:rsid w:val="00744A92"/>
    <w:rsid w:val="0074737E"/>
    <w:rsid w:val="007506C2"/>
    <w:rsid w:val="00751611"/>
    <w:rsid w:val="00751D9F"/>
    <w:rsid w:val="00752CB2"/>
    <w:rsid w:val="00754A1E"/>
    <w:rsid w:val="00754CAB"/>
    <w:rsid w:val="00755ACB"/>
    <w:rsid w:val="00755C39"/>
    <w:rsid w:val="00756C28"/>
    <w:rsid w:val="007572F5"/>
    <w:rsid w:val="00761C11"/>
    <w:rsid w:val="00764CB9"/>
    <w:rsid w:val="00766395"/>
    <w:rsid w:val="007677FF"/>
    <w:rsid w:val="007702CD"/>
    <w:rsid w:val="007723F2"/>
    <w:rsid w:val="00772475"/>
    <w:rsid w:val="00774909"/>
    <w:rsid w:val="007771C5"/>
    <w:rsid w:val="00777E85"/>
    <w:rsid w:val="007800FA"/>
    <w:rsid w:val="00781CD8"/>
    <w:rsid w:val="007850F7"/>
    <w:rsid w:val="0079189C"/>
    <w:rsid w:val="00793C44"/>
    <w:rsid w:val="00793D9D"/>
    <w:rsid w:val="00794A96"/>
    <w:rsid w:val="00796A2E"/>
    <w:rsid w:val="007A0A55"/>
    <w:rsid w:val="007A0BC2"/>
    <w:rsid w:val="007A210A"/>
    <w:rsid w:val="007A281F"/>
    <w:rsid w:val="007A36F8"/>
    <w:rsid w:val="007A3DD9"/>
    <w:rsid w:val="007A41A6"/>
    <w:rsid w:val="007A6B9E"/>
    <w:rsid w:val="007A6DE0"/>
    <w:rsid w:val="007A708C"/>
    <w:rsid w:val="007B2094"/>
    <w:rsid w:val="007B3634"/>
    <w:rsid w:val="007B36F3"/>
    <w:rsid w:val="007B3810"/>
    <w:rsid w:val="007B3BF3"/>
    <w:rsid w:val="007B3CC5"/>
    <w:rsid w:val="007B4937"/>
    <w:rsid w:val="007B4E90"/>
    <w:rsid w:val="007B6005"/>
    <w:rsid w:val="007B6270"/>
    <w:rsid w:val="007B6910"/>
    <w:rsid w:val="007C038F"/>
    <w:rsid w:val="007C0777"/>
    <w:rsid w:val="007C2F9A"/>
    <w:rsid w:val="007C3C9F"/>
    <w:rsid w:val="007C4928"/>
    <w:rsid w:val="007C4F14"/>
    <w:rsid w:val="007C52F0"/>
    <w:rsid w:val="007C60EA"/>
    <w:rsid w:val="007C6AD7"/>
    <w:rsid w:val="007C6C44"/>
    <w:rsid w:val="007C7415"/>
    <w:rsid w:val="007C7B04"/>
    <w:rsid w:val="007D0145"/>
    <w:rsid w:val="007D06F1"/>
    <w:rsid w:val="007D3498"/>
    <w:rsid w:val="007D618C"/>
    <w:rsid w:val="007D6FA6"/>
    <w:rsid w:val="007E0133"/>
    <w:rsid w:val="007E17C6"/>
    <w:rsid w:val="007E48E1"/>
    <w:rsid w:val="007E5086"/>
    <w:rsid w:val="007E6F86"/>
    <w:rsid w:val="007E7D92"/>
    <w:rsid w:val="007F0CE4"/>
    <w:rsid w:val="007F170E"/>
    <w:rsid w:val="007F1855"/>
    <w:rsid w:val="007F1D8B"/>
    <w:rsid w:val="007F216E"/>
    <w:rsid w:val="007F262B"/>
    <w:rsid w:val="007F3D39"/>
    <w:rsid w:val="007F55BD"/>
    <w:rsid w:val="007F7900"/>
    <w:rsid w:val="007F7E7D"/>
    <w:rsid w:val="00800076"/>
    <w:rsid w:val="00803187"/>
    <w:rsid w:val="00804426"/>
    <w:rsid w:val="008048DB"/>
    <w:rsid w:val="00805130"/>
    <w:rsid w:val="0081176C"/>
    <w:rsid w:val="00812495"/>
    <w:rsid w:val="008132B9"/>
    <w:rsid w:val="00813926"/>
    <w:rsid w:val="008142BF"/>
    <w:rsid w:val="00814BB4"/>
    <w:rsid w:val="00816E9F"/>
    <w:rsid w:val="00817C9B"/>
    <w:rsid w:val="008202E9"/>
    <w:rsid w:val="008202EF"/>
    <w:rsid w:val="00821CCC"/>
    <w:rsid w:val="00825281"/>
    <w:rsid w:val="00826C38"/>
    <w:rsid w:val="008306C8"/>
    <w:rsid w:val="00831934"/>
    <w:rsid w:val="00836360"/>
    <w:rsid w:val="00837305"/>
    <w:rsid w:val="0084030A"/>
    <w:rsid w:val="00840D35"/>
    <w:rsid w:val="00842ECA"/>
    <w:rsid w:val="00843AF2"/>
    <w:rsid w:val="008452AA"/>
    <w:rsid w:val="00846959"/>
    <w:rsid w:val="00851741"/>
    <w:rsid w:val="008525D8"/>
    <w:rsid w:val="00860109"/>
    <w:rsid w:val="008610A3"/>
    <w:rsid w:val="008615EC"/>
    <w:rsid w:val="008622D2"/>
    <w:rsid w:val="00864BB3"/>
    <w:rsid w:val="00864F6E"/>
    <w:rsid w:val="00865F92"/>
    <w:rsid w:val="008662C7"/>
    <w:rsid w:val="00867D16"/>
    <w:rsid w:val="008703EE"/>
    <w:rsid w:val="0087217B"/>
    <w:rsid w:val="0087241D"/>
    <w:rsid w:val="00872F2F"/>
    <w:rsid w:val="00873467"/>
    <w:rsid w:val="0087590B"/>
    <w:rsid w:val="00876E77"/>
    <w:rsid w:val="00880A73"/>
    <w:rsid w:val="008831ED"/>
    <w:rsid w:val="008863A5"/>
    <w:rsid w:val="0088748E"/>
    <w:rsid w:val="008874AE"/>
    <w:rsid w:val="00893311"/>
    <w:rsid w:val="008A208E"/>
    <w:rsid w:val="008A34D2"/>
    <w:rsid w:val="008A35E9"/>
    <w:rsid w:val="008A45DF"/>
    <w:rsid w:val="008A5D94"/>
    <w:rsid w:val="008B0132"/>
    <w:rsid w:val="008B0A33"/>
    <w:rsid w:val="008B28C8"/>
    <w:rsid w:val="008B4B22"/>
    <w:rsid w:val="008C197B"/>
    <w:rsid w:val="008C2025"/>
    <w:rsid w:val="008C4EBC"/>
    <w:rsid w:val="008C5D32"/>
    <w:rsid w:val="008C7613"/>
    <w:rsid w:val="008C7D41"/>
    <w:rsid w:val="008C7E71"/>
    <w:rsid w:val="008D13B8"/>
    <w:rsid w:val="008D3668"/>
    <w:rsid w:val="008D5258"/>
    <w:rsid w:val="008E06CB"/>
    <w:rsid w:val="008E2580"/>
    <w:rsid w:val="008E2B33"/>
    <w:rsid w:val="008E4AEF"/>
    <w:rsid w:val="008E55D3"/>
    <w:rsid w:val="008E57EA"/>
    <w:rsid w:val="008E58E2"/>
    <w:rsid w:val="008E6306"/>
    <w:rsid w:val="008E67CB"/>
    <w:rsid w:val="008F1969"/>
    <w:rsid w:val="008F2A6A"/>
    <w:rsid w:val="008F4011"/>
    <w:rsid w:val="008F40B1"/>
    <w:rsid w:val="008F4D3D"/>
    <w:rsid w:val="008F6A80"/>
    <w:rsid w:val="008F7B8A"/>
    <w:rsid w:val="009003CD"/>
    <w:rsid w:val="00900C53"/>
    <w:rsid w:val="009046C7"/>
    <w:rsid w:val="009050BC"/>
    <w:rsid w:val="00907421"/>
    <w:rsid w:val="009079A5"/>
    <w:rsid w:val="00907B86"/>
    <w:rsid w:val="00910883"/>
    <w:rsid w:val="00910AAB"/>
    <w:rsid w:val="00910E05"/>
    <w:rsid w:val="00913032"/>
    <w:rsid w:val="00913A26"/>
    <w:rsid w:val="00914483"/>
    <w:rsid w:val="0091572A"/>
    <w:rsid w:val="009202E7"/>
    <w:rsid w:val="009211BE"/>
    <w:rsid w:val="009212DB"/>
    <w:rsid w:val="009217E1"/>
    <w:rsid w:val="0092435A"/>
    <w:rsid w:val="00924698"/>
    <w:rsid w:val="00925205"/>
    <w:rsid w:val="00925344"/>
    <w:rsid w:val="00927845"/>
    <w:rsid w:val="00927B6D"/>
    <w:rsid w:val="00927D7A"/>
    <w:rsid w:val="009300BE"/>
    <w:rsid w:val="009302E5"/>
    <w:rsid w:val="00930F55"/>
    <w:rsid w:val="00931337"/>
    <w:rsid w:val="00933FEB"/>
    <w:rsid w:val="00934515"/>
    <w:rsid w:val="00935ED3"/>
    <w:rsid w:val="00936317"/>
    <w:rsid w:val="009403CA"/>
    <w:rsid w:val="00940D71"/>
    <w:rsid w:val="00943BDE"/>
    <w:rsid w:val="00946A49"/>
    <w:rsid w:val="00951BB2"/>
    <w:rsid w:val="00951F01"/>
    <w:rsid w:val="009522A8"/>
    <w:rsid w:val="00956F39"/>
    <w:rsid w:val="0096046B"/>
    <w:rsid w:val="00960B46"/>
    <w:rsid w:val="00960BA7"/>
    <w:rsid w:val="0096346A"/>
    <w:rsid w:val="00964786"/>
    <w:rsid w:val="00965931"/>
    <w:rsid w:val="009666F4"/>
    <w:rsid w:val="00970263"/>
    <w:rsid w:val="00970B7F"/>
    <w:rsid w:val="00972A94"/>
    <w:rsid w:val="0097392A"/>
    <w:rsid w:val="00974069"/>
    <w:rsid w:val="00974CED"/>
    <w:rsid w:val="00975C8E"/>
    <w:rsid w:val="00976E08"/>
    <w:rsid w:val="00980E67"/>
    <w:rsid w:val="00981401"/>
    <w:rsid w:val="00981D7F"/>
    <w:rsid w:val="00984346"/>
    <w:rsid w:val="00985425"/>
    <w:rsid w:val="0098635D"/>
    <w:rsid w:val="00987BEC"/>
    <w:rsid w:val="009905EB"/>
    <w:rsid w:val="009920ED"/>
    <w:rsid w:val="00993BF0"/>
    <w:rsid w:val="009A0A29"/>
    <w:rsid w:val="009A1090"/>
    <w:rsid w:val="009A1E08"/>
    <w:rsid w:val="009A4708"/>
    <w:rsid w:val="009A481C"/>
    <w:rsid w:val="009A54EF"/>
    <w:rsid w:val="009A775F"/>
    <w:rsid w:val="009A78B2"/>
    <w:rsid w:val="009B0763"/>
    <w:rsid w:val="009B106F"/>
    <w:rsid w:val="009B164D"/>
    <w:rsid w:val="009B192B"/>
    <w:rsid w:val="009B1B72"/>
    <w:rsid w:val="009C4C53"/>
    <w:rsid w:val="009C6B02"/>
    <w:rsid w:val="009C76B0"/>
    <w:rsid w:val="009D02F4"/>
    <w:rsid w:val="009D3038"/>
    <w:rsid w:val="009D4C3F"/>
    <w:rsid w:val="009D5583"/>
    <w:rsid w:val="009D7C60"/>
    <w:rsid w:val="009E063B"/>
    <w:rsid w:val="009E0920"/>
    <w:rsid w:val="009E1984"/>
    <w:rsid w:val="009E3469"/>
    <w:rsid w:val="009E445F"/>
    <w:rsid w:val="009F19B4"/>
    <w:rsid w:val="009F3D76"/>
    <w:rsid w:val="009F47C6"/>
    <w:rsid w:val="009F6465"/>
    <w:rsid w:val="009F69AD"/>
    <w:rsid w:val="009F70FD"/>
    <w:rsid w:val="009F723E"/>
    <w:rsid w:val="00A00B0E"/>
    <w:rsid w:val="00A020CF"/>
    <w:rsid w:val="00A04D17"/>
    <w:rsid w:val="00A06381"/>
    <w:rsid w:val="00A071EB"/>
    <w:rsid w:val="00A0748A"/>
    <w:rsid w:val="00A10255"/>
    <w:rsid w:val="00A136F2"/>
    <w:rsid w:val="00A1396A"/>
    <w:rsid w:val="00A144CA"/>
    <w:rsid w:val="00A155A9"/>
    <w:rsid w:val="00A15660"/>
    <w:rsid w:val="00A15D2A"/>
    <w:rsid w:val="00A17E79"/>
    <w:rsid w:val="00A17F53"/>
    <w:rsid w:val="00A222E5"/>
    <w:rsid w:val="00A23274"/>
    <w:rsid w:val="00A24AA3"/>
    <w:rsid w:val="00A24EB6"/>
    <w:rsid w:val="00A2574C"/>
    <w:rsid w:val="00A31EB7"/>
    <w:rsid w:val="00A3705D"/>
    <w:rsid w:val="00A4034B"/>
    <w:rsid w:val="00A405D9"/>
    <w:rsid w:val="00A43E85"/>
    <w:rsid w:val="00A44F86"/>
    <w:rsid w:val="00A521CB"/>
    <w:rsid w:val="00A536DE"/>
    <w:rsid w:val="00A53F68"/>
    <w:rsid w:val="00A54E4D"/>
    <w:rsid w:val="00A56C9B"/>
    <w:rsid w:val="00A57D40"/>
    <w:rsid w:val="00A60A6D"/>
    <w:rsid w:val="00A6405B"/>
    <w:rsid w:val="00A64C88"/>
    <w:rsid w:val="00A658E0"/>
    <w:rsid w:val="00A65B63"/>
    <w:rsid w:val="00A6687D"/>
    <w:rsid w:val="00A6752A"/>
    <w:rsid w:val="00A7073C"/>
    <w:rsid w:val="00A70F5A"/>
    <w:rsid w:val="00A859FA"/>
    <w:rsid w:val="00A923FC"/>
    <w:rsid w:val="00A9250B"/>
    <w:rsid w:val="00A92A1F"/>
    <w:rsid w:val="00A92B09"/>
    <w:rsid w:val="00A94194"/>
    <w:rsid w:val="00A95D24"/>
    <w:rsid w:val="00A9717E"/>
    <w:rsid w:val="00A97AC8"/>
    <w:rsid w:val="00AA2E60"/>
    <w:rsid w:val="00AA3BDE"/>
    <w:rsid w:val="00AA6212"/>
    <w:rsid w:val="00AA65C0"/>
    <w:rsid w:val="00AA6848"/>
    <w:rsid w:val="00AB143B"/>
    <w:rsid w:val="00AB14FB"/>
    <w:rsid w:val="00AB15CC"/>
    <w:rsid w:val="00AB1DBD"/>
    <w:rsid w:val="00AB3D45"/>
    <w:rsid w:val="00AB549A"/>
    <w:rsid w:val="00AB5D5C"/>
    <w:rsid w:val="00AB7502"/>
    <w:rsid w:val="00AC00A9"/>
    <w:rsid w:val="00AC2918"/>
    <w:rsid w:val="00AC3399"/>
    <w:rsid w:val="00AC3434"/>
    <w:rsid w:val="00AC3983"/>
    <w:rsid w:val="00AC3B39"/>
    <w:rsid w:val="00AC41E6"/>
    <w:rsid w:val="00AC53D6"/>
    <w:rsid w:val="00AC7831"/>
    <w:rsid w:val="00AD40C5"/>
    <w:rsid w:val="00AD443B"/>
    <w:rsid w:val="00AD490C"/>
    <w:rsid w:val="00AD521F"/>
    <w:rsid w:val="00AE005E"/>
    <w:rsid w:val="00AE2DBB"/>
    <w:rsid w:val="00AE3621"/>
    <w:rsid w:val="00AE4A54"/>
    <w:rsid w:val="00AE4F51"/>
    <w:rsid w:val="00AE5E30"/>
    <w:rsid w:val="00AE7A1E"/>
    <w:rsid w:val="00AE7EF7"/>
    <w:rsid w:val="00AF01D2"/>
    <w:rsid w:val="00AF0316"/>
    <w:rsid w:val="00AF1FCB"/>
    <w:rsid w:val="00AF3061"/>
    <w:rsid w:val="00AF3B80"/>
    <w:rsid w:val="00AF5495"/>
    <w:rsid w:val="00AF6081"/>
    <w:rsid w:val="00AF62F0"/>
    <w:rsid w:val="00AF67D3"/>
    <w:rsid w:val="00AF799E"/>
    <w:rsid w:val="00B00971"/>
    <w:rsid w:val="00B011A7"/>
    <w:rsid w:val="00B0692E"/>
    <w:rsid w:val="00B07C64"/>
    <w:rsid w:val="00B104C2"/>
    <w:rsid w:val="00B109E0"/>
    <w:rsid w:val="00B10CED"/>
    <w:rsid w:val="00B119BD"/>
    <w:rsid w:val="00B11DBB"/>
    <w:rsid w:val="00B11DFE"/>
    <w:rsid w:val="00B1351D"/>
    <w:rsid w:val="00B1389C"/>
    <w:rsid w:val="00B143BE"/>
    <w:rsid w:val="00B17C4E"/>
    <w:rsid w:val="00B216FE"/>
    <w:rsid w:val="00B22044"/>
    <w:rsid w:val="00B24F8E"/>
    <w:rsid w:val="00B27728"/>
    <w:rsid w:val="00B31657"/>
    <w:rsid w:val="00B31A3E"/>
    <w:rsid w:val="00B34153"/>
    <w:rsid w:val="00B35F73"/>
    <w:rsid w:val="00B3764E"/>
    <w:rsid w:val="00B37D75"/>
    <w:rsid w:val="00B41A20"/>
    <w:rsid w:val="00B4240E"/>
    <w:rsid w:val="00B43A81"/>
    <w:rsid w:val="00B43B8A"/>
    <w:rsid w:val="00B442E3"/>
    <w:rsid w:val="00B462E9"/>
    <w:rsid w:val="00B46694"/>
    <w:rsid w:val="00B47951"/>
    <w:rsid w:val="00B50348"/>
    <w:rsid w:val="00B505B5"/>
    <w:rsid w:val="00B50601"/>
    <w:rsid w:val="00B510E4"/>
    <w:rsid w:val="00B513CB"/>
    <w:rsid w:val="00B532DF"/>
    <w:rsid w:val="00B53B5E"/>
    <w:rsid w:val="00B56013"/>
    <w:rsid w:val="00B56AA4"/>
    <w:rsid w:val="00B572D9"/>
    <w:rsid w:val="00B6091B"/>
    <w:rsid w:val="00B60DA4"/>
    <w:rsid w:val="00B65007"/>
    <w:rsid w:val="00B6563E"/>
    <w:rsid w:val="00B701BE"/>
    <w:rsid w:val="00B718AF"/>
    <w:rsid w:val="00B749A5"/>
    <w:rsid w:val="00B77526"/>
    <w:rsid w:val="00B82CB0"/>
    <w:rsid w:val="00B8301D"/>
    <w:rsid w:val="00B830B7"/>
    <w:rsid w:val="00B869ED"/>
    <w:rsid w:val="00B904FB"/>
    <w:rsid w:val="00B91779"/>
    <w:rsid w:val="00B937DF"/>
    <w:rsid w:val="00B95353"/>
    <w:rsid w:val="00B9559B"/>
    <w:rsid w:val="00B96247"/>
    <w:rsid w:val="00B97929"/>
    <w:rsid w:val="00BA077B"/>
    <w:rsid w:val="00BA2C32"/>
    <w:rsid w:val="00BA3812"/>
    <w:rsid w:val="00BA45F6"/>
    <w:rsid w:val="00BA4EF0"/>
    <w:rsid w:val="00BA73CB"/>
    <w:rsid w:val="00BA7FC7"/>
    <w:rsid w:val="00BB244D"/>
    <w:rsid w:val="00BB41AB"/>
    <w:rsid w:val="00BB4865"/>
    <w:rsid w:val="00BB49A6"/>
    <w:rsid w:val="00BB52DF"/>
    <w:rsid w:val="00BB633D"/>
    <w:rsid w:val="00BB6B64"/>
    <w:rsid w:val="00BC1012"/>
    <w:rsid w:val="00BC1E7C"/>
    <w:rsid w:val="00BC30EC"/>
    <w:rsid w:val="00BC4BE0"/>
    <w:rsid w:val="00BC4C6F"/>
    <w:rsid w:val="00BC5D4F"/>
    <w:rsid w:val="00BC7919"/>
    <w:rsid w:val="00BD0A38"/>
    <w:rsid w:val="00BD0D58"/>
    <w:rsid w:val="00BD2904"/>
    <w:rsid w:val="00BD5188"/>
    <w:rsid w:val="00BD7E02"/>
    <w:rsid w:val="00BE0D1E"/>
    <w:rsid w:val="00BE1581"/>
    <w:rsid w:val="00BE3737"/>
    <w:rsid w:val="00BE3EAA"/>
    <w:rsid w:val="00BE6867"/>
    <w:rsid w:val="00BF0BF3"/>
    <w:rsid w:val="00BF0EBD"/>
    <w:rsid w:val="00BF4236"/>
    <w:rsid w:val="00BF54D5"/>
    <w:rsid w:val="00BF665E"/>
    <w:rsid w:val="00BF76F0"/>
    <w:rsid w:val="00C0056A"/>
    <w:rsid w:val="00C00F1C"/>
    <w:rsid w:val="00C01229"/>
    <w:rsid w:val="00C0249F"/>
    <w:rsid w:val="00C03B36"/>
    <w:rsid w:val="00C047DF"/>
    <w:rsid w:val="00C105E6"/>
    <w:rsid w:val="00C10895"/>
    <w:rsid w:val="00C118A0"/>
    <w:rsid w:val="00C11DEA"/>
    <w:rsid w:val="00C12DFE"/>
    <w:rsid w:val="00C14D04"/>
    <w:rsid w:val="00C156E8"/>
    <w:rsid w:val="00C20A92"/>
    <w:rsid w:val="00C22EC6"/>
    <w:rsid w:val="00C241C5"/>
    <w:rsid w:val="00C25E2D"/>
    <w:rsid w:val="00C2678C"/>
    <w:rsid w:val="00C26A33"/>
    <w:rsid w:val="00C275A9"/>
    <w:rsid w:val="00C27732"/>
    <w:rsid w:val="00C30015"/>
    <w:rsid w:val="00C30437"/>
    <w:rsid w:val="00C35349"/>
    <w:rsid w:val="00C3674B"/>
    <w:rsid w:val="00C41082"/>
    <w:rsid w:val="00C427B2"/>
    <w:rsid w:val="00C429EE"/>
    <w:rsid w:val="00C42BE7"/>
    <w:rsid w:val="00C45405"/>
    <w:rsid w:val="00C4548E"/>
    <w:rsid w:val="00C45D94"/>
    <w:rsid w:val="00C46B5F"/>
    <w:rsid w:val="00C5019F"/>
    <w:rsid w:val="00C53481"/>
    <w:rsid w:val="00C57A9A"/>
    <w:rsid w:val="00C60C76"/>
    <w:rsid w:val="00C612D7"/>
    <w:rsid w:val="00C62D62"/>
    <w:rsid w:val="00C63D34"/>
    <w:rsid w:val="00C65106"/>
    <w:rsid w:val="00C65B17"/>
    <w:rsid w:val="00C65E09"/>
    <w:rsid w:val="00C6681F"/>
    <w:rsid w:val="00C66EEC"/>
    <w:rsid w:val="00C67C62"/>
    <w:rsid w:val="00C71FA8"/>
    <w:rsid w:val="00C725DA"/>
    <w:rsid w:val="00C72985"/>
    <w:rsid w:val="00C814F4"/>
    <w:rsid w:val="00C81DFD"/>
    <w:rsid w:val="00C82FC3"/>
    <w:rsid w:val="00C83A82"/>
    <w:rsid w:val="00C84CBD"/>
    <w:rsid w:val="00C84F49"/>
    <w:rsid w:val="00C859F7"/>
    <w:rsid w:val="00C87B07"/>
    <w:rsid w:val="00C926F6"/>
    <w:rsid w:val="00C928E1"/>
    <w:rsid w:val="00C94715"/>
    <w:rsid w:val="00CA0193"/>
    <w:rsid w:val="00CA069B"/>
    <w:rsid w:val="00CA1092"/>
    <w:rsid w:val="00CA2957"/>
    <w:rsid w:val="00CA5411"/>
    <w:rsid w:val="00CA5A6E"/>
    <w:rsid w:val="00CA5D94"/>
    <w:rsid w:val="00CA7435"/>
    <w:rsid w:val="00CB449E"/>
    <w:rsid w:val="00CB51E3"/>
    <w:rsid w:val="00CB5827"/>
    <w:rsid w:val="00CB59DC"/>
    <w:rsid w:val="00CB73AC"/>
    <w:rsid w:val="00CC4013"/>
    <w:rsid w:val="00CD25D4"/>
    <w:rsid w:val="00CD2B2F"/>
    <w:rsid w:val="00CD2B83"/>
    <w:rsid w:val="00CD43D5"/>
    <w:rsid w:val="00CD6548"/>
    <w:rsid w:val="00CE2350"/>
    <w:rsid w:val="00CE6B94"/>
    <w:rsid w:val="00CE6BDC"/>
    <w:rsid w:val="00CE7611"/>
    <w:rsid w:val="00CF02BA"/>
    <w:rsid w:val="00CF0359"/>
    <w:rsid w:val="00CF4B46"/>
    <w:rsid w:val="00D02BBD"/>
    <w:rsid w:val="00D02C53"/>
    <w:rsid w:val="00D045C6"/>
    <w:rsid w:val="00D0468F"/>
    <w:rsid w:val="00D04BB9"/>
    <w:rsid w:val="00D05C5B"/>
    <w:rsid w:val="00D06274"/>
    <w:rsid w:val="00D07BAA"/>
    <w:rsid w:val="00D10CA3"/>
    <w:rsid w:val="00D11027"/>
    <w:rsid w:val="00D11B70"/>
    <w:rsid w:val="00D12FD1"/>
    <w:rsid w:val="00D130A3"/>
    <w:rsid w:val="00D1490D"/>
    <w:rsid w:val="00D201B5"/>
    <w:rsid w:val="00D20461"/>
    <w:rsid w:val="00D20A68"/>
    <w:rsid w:val="00D210C9"/>
    <w:rsid w:val="00D21335"/>
    <w:rsid w:val="00D22773"/>
    <w:rsid w:val="00D23602"/>
    <w:rsid w:val="00D23E88"/>
    <w:rsid w:val="00D24178"/>
    <w:rsid w:val="00D2608E"/>
    <w:rsid w:val="00D26ED5"/>
    <w:rsid w:val="00D30905"/>
    <w:rsid w:val="00D30975"/>
    <w:rsid w:val="00D3192F"/>
    <w:rsid w:val="00D31A12"/>
    <w:rsid w:val="00D341FD"/>
    <w:rsid w:val="00D35E5B"/>
    <w:rsid w:val="00D36A33"/>
    <w:rsid w:val="00D36C66"/>
    <w:rsid w:val="00D36FCA"/>
    <w:rsid w:val="00D40444"/>
    <w:rsid w:val="00D409A7"/>
    <w:rsid w:val="00D40A18"/>
    <w:rsid w:val="00D411E1"/>
    <w:rsid w:val="00D41900"/>
    <w:rsid w:val="00D4303C"/>
    <w:rsid w:val="00D447C1"/>
    <w:rsid w:val="00D4527A"/>
    <w:rsid w:val="00D4650F"/>
    <w:rsid w:val="00D46968"/>
    <w:rsid w:val="00D46E6C"/>
    <w:rsid w:val="00D532C0"/>
    <w:rsid w:val="00D54777"/>
    <w:rsid w:val="00D54A8D"/>
    <w:rsid w:val="00D55643"/>
    <w:rsid w:val="00D574E3"/>
    <w:rsid w:val="00D63B58"/>
    <w:rsid w:val="00D63C2A"/>
    <w:rsid w:val="00D66CF1"/>
    <w:rsid w:val="00D67471"/>
    <w:rsid w:val="00D71CCD"/>
    <w:rsid w:val="00D727DE"/>
    <w:rsid w:val="00D72A14"/>
    <w:rsid w:val="00D73B63"/>
    <w:rsid w:val="00D74649"/>
    <w:rsid w:val="00D75BD0"/>
    <w:rsid w:val="00D76BBA"/>
    <w:rsid w:val="00D80916"/>
    <w:rsid w:val="00D82ED1"/>
    <w:rsid w:val="00D8404F"/>
    <w:rsid w:val="00D84DAF"/>
    <w:rsid w:val="00D958D5"/>
    <w:rsid w:val="00D95E80"/>
    <w:rsid w:val="00D961AF"/>
    <w:rsid w:val="00D973B6"/>
    <w:rsid w:val="00D97E46"/>
    <w:rsid w:val="00DA0512"/>
    <w:rsid w:val="00DA0AAC"/>
    <w:rsid w:val="00DA2D22"/>
    <w:rsid w:val="00DA61AE"/>
    <w:rsid w:val="00DB03A1"/>
    <w:rsid w:val="00DB0450"/>
    <w:rsid w:val="00DB5796"/>
    <w:rsid w:val="00DB5D1F"/>
    <w:rsid w:val="00DB6C44"/>
    <w:rsid w:val="00DB725A"/>
    <w:rsid w:val="00DB7D88"/>
    <w:rsid w:val="00DC09D5"/>
    <w:rsid w:val="00DC100A"/>
    <w:rsid w:val="00DC1364"/>
    <w:rsid w:val="00DC1D08"/>
    <w:rsid w:val="00DC36F0"/>
    <w:rsid w:val="00DC3B5C"/>
    <w:rsid w:val="00DC47A0"/>
    <w:rsid w:val="00DC6228"/>
    <w:rsid w:val="00DD07C1"/>
    <w:rsid w:val="00DD3832"/>
    <w:rsid w:val="00DD41EF"/>
    <w:rsid w:val="00DD6256"/>
    <w:rsid w:val="00DD6DE9"/>
    <w:rsid w:val="00DE0F0E"/>
    <w:rsid w:val="00DE1AFC"/>
    <w:rsid w:val="00DE3BFD"/>
    <w:rsid w:val="00DF4B6B"/>
    <w:rsid w:val="00DF72B1"/>
    <w:rsid w:val="00DF7A5F"/>
    <w:rsid w:val="00E01E72"/>
    <w:rsid w:val="00E0315A"/>
    <w:rsid w:val="00E03F2E"/>
    <w:rsid w:val="00E040F5"/>
    <w:rsid w:val="00E06F5D"/>
    <w:rsid w:val="00E105A0"/>
    <w:rsid w:val="00E1096E"/>
    <w:rsid w:val="00E118BD"/>
    <w:rsid w:val="00E11F7C"/>
    <w:rsid w:val="00E1370C"/>
    <w:rsid w:val="00E139CB"/>
    <w:rsid w:val="00E201F3"/>
    <w:rsid w:val="00E204C2"/>
    <w:rsid w:val="00E20D04"/>
    <w:rsid w:val="00E239C8"/>
    <w:rsid w:val="00E241F1"/>
    <w:rsid w:val="00E244BD"/>
    <w:rsid w:val="00E2574E"/>
    <w:rsid w:val="00E257AD"/>
    <w:rsid w:val="00E260B3"/>
    <w:rsid w:val="00E26E93"/>
    <w:rsid w:val="00E27DB8"/>
    <w:rsid w:val="00E30BA7"/>
    <w:rsid w:val="00E33FDA"/>
    <w:rsid w:val="00E356D3"/>
    <w:rsid w:val="00E37719"/>
    <w:rsid w:val="00E40663"/>
    <w:rsid w:val="00E40CA5"/>
    <w:rsid w:val="00E40EF4"/>
    <w:rsid w:val="00E41363"/>
    <w:rsid w:val="00E42096"/>
    <w:rsid w:val="00E423B2"/>
    <w:rsid w:val="00E43630"/>
    <w:rsid w:val="00E43C0E"/>
    <w:rsid w:val="00E538A8"/>
    <w:rsid w:val="00E54A08"/>
    <w:rsid w:val="00E54C6A"/>
    <w:rsid w:val="00E55889"/>
    <w:rsid w:val="00E571A0"/>
    <w:rsid w:val="00E6184E"/>
    <w:rsid w:val="00E7055B"/>
    <w:rsid w:val="00E7135B"/>
    <w:rsid w:val="00E71EBA"/>
    <w:rsid w:val="00E74A1F"/>
    <w:rsid w:val="00E75A7D"/>
    <w:rsid w:val="00E75F0C"/>
    <w:rsid w:val="00E7753F"/>
    <w:rsid w:val="00E77698"/>
    <w:rsid w:val="00E81243"/>
    <w:rsid w:val="00E82F79"/>
    <w:rsid w:val="00E83B1D"/>
    <w:rsid w:val="00E843F0"/>
    <w:rsid w:val="00E865D5"/>
    <w:rsid w:val="00E871C0"/>
    <w:rsid w:val="00E924E8"/>
    <w:rsid w:val="00E938E1"/>
    <w:rsid w:val="00E94758"/>
    <w:rsid w:val="00E95275"/>
    <w:rsid w:val="00E952A1"/>
    <w:rsid w:val="00E96B5D"/>
    <w:rsid w:val="00EA328C"/>
    <w:rsid w:val="00EA3EC5"/>
    <w:rsid w:val="00EA4A7D"/>
    <w:rsid w:val="00EA5B31"/>
    <w:rsid w:val="00EA5BC1"/>
    <w:rsid w:val="00EA7E6B"/>
    <w:rsid w:val="00EB06B4"/>
    <w:rsid w:val="00EB1AAA"/>
    <w:rsid w:val="00EB40A7"/>
    <w:rsid w:val="00EB5CB6"/>
    <w:rsid w:val="00EB6420"/>
    <w:rsid w:val="00EB7834"/>
    <w:rsid w:val="00EB7E20"/>
    <w:rsid w:val="00EC49E0"/>
    <w:rsid w:val="00EC50C2"/>
    <w:rsid w:val="00EC552F"/>
    <w:rsid w:val="00EC6C46"/>
    <w:rsid w:val="00ED3CC5"/>
    <w:rsid w:val="00ED42A7"/>
    <w:rsid w:val="00ED691D"/>
    <w:rsid w:val="00ED73D3"/>
    <w:rsid w:val="00EE0370"/>
    <w:rsid w:val="00EE10DE"/>
    <w:rsid w:val="00EE1E6C"/>
    <w:rsid w:val="00EE4889"/>
    <w:rsid w:val="00EE5734"/>
    <w:rsid w:val="00EE5C56"/>
    <w:rsid w:val="00EF0DD6"/>
    <w:rsid w:val="00EF4B76"/>
    <w:rsid w:val="00EF54D6"/>
    <w:rsid w:val="00EF6D12"/>
    <w:rsid w:val="00F00B7D"/>
    <w:rsid w:val="00F02744"/>
    <w:rsid w:val="00F02772"/>
    <w:rsid w:val="00F03C3C"/>
    <w:rsid w:val="00F041B2"/>
    <w:rsid w:val="00F0435F"/>
    <w:rsid w:val="00F051B4"/>
    <w:rsid w:val="00F05210"/>
    <w:rsid w:val="00F06A27"/>
    <w:rsid w:val="00F110D6"/>
    <w:rsid w:val="00F112E1"/>
    <w:rsid w:val="00F11646"/>
    <w:rsid w:val="00F118EF"/>
    <w:rsid w:val="00F12377"/>
    <w:rsid w:val="00F123DC"/>
    <w:rsid w:val="00F135DC"/>
    <w:rsid w:val="00F13989"/>
    <w:rsid w:val="00F1414C"/>
    <w:rsid w:val="00F14BE4"/>
    <w:rsid w:val="00F163C9"/>
    <w:rsid w:val="00F1684D"/>
    <w:rsid w:val="00F16D1F"/>
    <w:rsid w:val="00F16DA4"/>
    <w:rsid w:val="00F17A43"/>
    <w:rsid w:val="00F21AA9"/>
    <w:rsid w:val="00F22967"/>
    <w:rsid w:val="00F229C0"/>
    <w:rsid w:val="00F23270"/>
    <w:rsid w:val="00F23FFE"/>
    <w:rsid w:val="00F24D4D"/>
    <w:rsid w:val="00F252F4"/>
    <w:rsid w:val="00F25731"/>
    <w:rsid w:val="00F34C2B"/>
    <w:rsid w:val="00F36FA6"/>
    <w:rsid w:val="00F416DB"/>
    <w:rsid w:val="00F41E0E"/>
    <w:rsid w:val="00F44984"/>
    <w:rsid w:val="00F46E4B"/>
    <w:rsid w:val="00F47EC9"/>
    <w:rsid w:val="00F52044"/>
    <w:rsid w:val="00F5263F"/>
    <w:rsid w:val="00F53F9A"/>
    <w:rsid w:val="00F54F01"/>
    <w:rsid w:val="00F55D9F"/>
    <w:rsid w:val="00F561BD"/>
    <w:rsid w:val="00F57DF4"/>
    <w:rsid w:val="00F62D60"/>
    <w:rsid w:val="00F63833"/>
    <w:rsid w:val="00F63BC9"/>
    <w:rsid w:val="00F643F1"/>
    <w:rsid w:val="00F64CB1"/>
    <w:rsid w:val="00F64F08"/>
    <w:rsid w:val="00F650F0"/>
    <w:rsid w:val="00F66F31"/>
    <w:rsid w:val="00F70A78"/>
    <w:rsid w:val="00F70E55"/>
    <w:rsid w:val="00F71302"/>
    <w:rsid w:val="00F71A42"/>
    <w:rsid w:val="00F71E7C"/>
    <w:rsid w:val="00F72909"/>
    <w:rsid w:val="00F7390E"/>
    <w:rsid w:val="00F75152"/>
    <w:rsid w:val="00F768FC"/>
    <w:rsid w:val="00F77A37"/>
    <w:rsid w:val="00F77C47"/>
    <w:rsid w:val="00F804B7"/>
    <w:rsid w:val="00F80ECF"/>
    <w:rsid w:val="00F81782"/>
    <w:rsid w:val="00F82BF6"/>
    <w:rsid w:val="00F8539B"/>
    <w:rsid w:val="00F90B8B"/>
    <w:rsid w:val="00F90C82"/>
    <w:rsid w:val="00F915B5"/>
    <w:rsid w:val="00F92DC9"/>
    <w:rsid w:val="00F92EF3"/>
    <w:rsid w:val="00F93E3E"/>
    <w:rsid w:val="00F9673E"/>
    <w:rsid w:val="00F96DBE"/>
    <w:rsid w:val="00F96F53"/>
    <w:rsid w:val="00F97404"/>
    <w:rsid w:val="00FA0557"/>
    <w:rsid w:val="00FA0D8E"/>
    <w:rsid w:val="00FA4DBD"/>
    <w:rsid w:val="00FA4E00"/>
    <w:rsid w:val="00FA628B"/>
    <w:rsid w:val="00FA789F"/>
    <w:rsid w:val="00FA7E73"/>
    <w:rsid w:val="00FB1582"/>
    <w:rsid w:val="00FB203B"/>
    <w:rsid w:val="00FB3192"/>
    <w:rsid w:val="00FB3290"/>
    <w:rsid w:val="00FB35DA"/>
    <w:rsid w:val="00FB4821"/>
    <w:rsid w:val="00FB6637"/>
    <w:rsid w:val="00FC2621"/>
    <w:rsid w:val="00FC373C"/>
    <w:rsid w:val="00FC3DB5"/>
    <w:rsid w:val="00FC538F"/>
    <w:rsid w:val="00FC71DD"/>
    <w:rsid w:val="00FD0E2A"/>
    <w:rsid w:val="00FD38F8"/>
    <w:rsid w:val="00FD3AA6"/>
    <w:rsid w:val="00FD4BD3"/>
    <w:rsid w:val="00FD6890"/>
    <w:rsid w:val="00FD765D"/>
    <w:rsid w:val="00FD79C8"/>
    <w:rsid w:val="00FE0AD5"/>
    <w:rsid w:val="00FE0C72"/>
    <w:rsid w:val="00FE273F"/>
    <w:rsid w:val="00FF0B32"/>
    <w:rsid w:val="00FF2408"/>
    <w:rsid w:val="00FF3810"/>
    <w:rsid w:val="00FF3AE9"/>
    <w:rsid w:val="00FF4032"/>
    <w:rsid w:val="00FF41C1"/>
    <w:rsid w:val="00FF7F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47E74E"/>
  <w14:defaultImageDpi w14:val="32767"/>
  <w15:chartTrackingRefBased/>
  <w15:docId w15:val="{7EDD2BA9-D30D-4F9F-A42B-E8AE9C387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1CCD"/>
    <w:pPr>
      <w:widowControl w:val="0"/>
      <w:jc w:val="both"/>
    </w:pPr>
  </w:style>
  <w:style w:type="paragraph" w:styleId="1">
    <w:name w:val="heading 1"/>
    <w:basedOn w:val="a"/>
    <w:next w:val="a"/>
    <w:link w:val="10"/>
    <w:uiPriority w:val="9"/>
    <w:qFormat/>
    <w:rsid w:val="005F7F17"/>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F7F17"/>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9189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9189C"/>
    <w:rPr>
      <w:sz w:val="18"/>
      <w:szCs w:val="18"/>
    </w:rPr>
  </w:style>
  <w:style w:type="paragraph" w:styleId="a5">
    <w:name w:val="footer"/>
    <w:basedOn w:val="a"/>
    <w:link w:val="a6"/>
    <w:uiPriority w:val="99"/>
    <w:unhideWhenUsed/>
    <w:rsid w:val="0079189C"/>
    <w:pPr>
      <w:tabs>
        <w:tab w:val="center" w:pos="4153"/>
        <w:tab w:val="right" w:pos="8306"/>
      </w:tabs>
      <w:snapToGrid w:val="0"/>
      <w:jc w:val="left"/>
    </w:pPr>
    <w:rPr>
      <w:sz w:val="18"/>
      <w:szCs w:val="18"/>
    </w:rPr>
  </w:style>
  <w:style w:type="character" w:customStyle="1" w:styleId="a6">
    <w:name w:val="页脚 字符"/>
    <w:basedOn w:val="a0"/>
    <w:link w:val="a5"/>
    <w:uiPriority w:val="99"/>
    <w:rsid w:val="0079189C"/>
    <w:rPr>
      <w:sz w:val="18"/>
      <w:szCs w:val="18"/>
    </w:rPr>
  </w:style>
  <w:style w:type="table" w:styleId="a7">
    <w:name w:val="Table Grid"/>
    <w:basedOn w:val="a1"/>
    <w:uiPriority w:val="99"/>
    <w:rsid w:val="00046619"/>
    <w:pPr>
      <w:widowControl w:val="0"/>
      <w:jc w:val="both"/>
    </w:pPr>
    <w:rPr>
      <w:rFonts w:ascii="等线" w:eastAsia="等线" w:hAnsi="等线" w:cs="Times New Roman"/>
      <w:szCs w:val="21"/>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5F7F17"/>
    <w:rPr>
      <w:b/>
      <w:bCs/>
      <w:kern w:val="44"/>
      <w:sz w:val="44"/>
      <w:szCs w:val="44"/>
    </w:rPr>
  </w:style>
  <w:style w:type="character" w:customStyle="1" w:styleId="20">
    <w:name w:val="标题 2 字符"/>
    <w:basedOn w:val="a0"/>
    <w:link w:val="2"/>
    <w:uiPriority w:val="9"/>
    <w:rsid w:val="005F7F17"/>
    <w:rPr>
      <w:rFonts w:asciiTheme="majorHAnsi" w:eastAsiaTheme="majorEastAsia" w:hAnsiTheme="majorHAnsi" w:cstheme="majorBidi"/>
      <w:b/>
      <w:bCs/>
      <w:sz w:val="32"/>
      <w:szCs w:val="32"/>
    </w:rPr>
  </w:style>
  <w:style w:type="paragraph" w:styleId="a8">
    <w:name w:val="List Paragraph"/>
    <w:basedOn w:val="a"/>
    <w:uiPriority w:val="34"/>
    <w:qFormat/>
    <w:rsid w:val="00AF5495"/>
    <w:pPr>
      <w:ind w:firstLineChars="200" w:firstLine="420"/>
    </w:pPr>
  </w:style>
  <w:style w:type="character" w:styleId="a9">
    <w:name w:val="Hyperlink"/>
    <w:basedOn w:val="a0"/>
    <w:uiPriority w:val="99"/>
    <w:semiHidden/>
    <w:unhideWhenUsed/>
    <w:rsid w:val="00123394"/>
    <w:rPr>
      <w:color w:val="0000FF"/>
      <w:u w:val="single"/>
    </w:rPr>
  </w:style>
  <w:style w:type="paragraph" w:styleId="aa">
    <w:name w:val="footnote text"/>
    <w:basedOn w:val="a"/>
    <w:link w:val="ab"/>
    <w:uiPriority w:val="99"/>
    <w:semiHidden/>
    <w:unhideWhenUsed/>
    <w:rsid w:val="00FB3290"/>
    <w:pPr>
      <w:snapToGrid w:val="0"/>
      <w:jc w:val="left"/>
    </w:pPr>
    <w:rPr>
      <w:sz w:val="18"/>
      <w:szCs w:val="18"/>
    </w:rPr>
  </w:style>
  <w:style w:type="character" w:customStyle="1" w:styleId="ab">
    <w:name w:val="脚注文本 字符"/>
    <w:basedOn w:val="a0"/>
    <w:link w:val="aa"/>
    <w:uiPriority w:val="99"/>
    <w:semiHidden/>
    <w:rsid w:val="00FB3290"/>
    <w:rPr>
      <w:sz w:val="18"/>
      <w:szCs w:val="18"/>
    </w:rPr>
  </w:style>
  <w:style w:type="character" w:styleId="ac">
    <w:name w:val="footnote reference"/>
    <w:basedOn w:val="a0"/>
    <w:uiPriority w:val="99"/>
    <w:semiHidden/>
    <w:unhideWhenUsed/>
    <w:rsid w:val="00FB3290"/>
    <w:rPr>
      <w:vertAlign w:val="superscript"/>
    </w:rPr>
  </w:style>
  <w:style w:type="character" w:customStyle="1" w:styleId="tgt">
    <w:name w:val="tgt"/>
    <w:basedOn w:val="a0"/>
    <w:rsid w:val="001D70AE"/>
  </w:style>
  <w:style w:type="character" w:styleId="ad">
    <w:name w:val="endnote reference"/>
    <w:basedOn w:val="a0"/>
    <w:uiPriority w:val="99"/>
    <w:semiHidden/>
    <w:unhideWhenUsed/>
    <w:rsid w:val="00D8404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177716">
      <w:bodyDiv w:val="1"/>
      <w:marLeft w:val="0"/>
      <w:marRight w:val="0"/>
      <w:marTop w:val="0"/>
      <w:marBottom w:val="0"/>
      <w:divBdr>
        <w:top w:val="none" w:sz="0" w:space="0" w:color="auto"/>
        <w:left w:val="none" w:sz="0" w:space="0" w:color="auto"/>
        <w:bottom w:val="none" w:sz="0" w:space="0" w:color="auto"/>
        <w:right w:val="none" w:sz="0" w:space="0" w:color="auto"/>
      </w:divBdr>
    </w:div>
    <w:div w:id="154302531">
      <w:bodyDiv w:val="1"/>
      <w:marLeft w:val="0"/>
      <w:marRight w:val="0"/>
      <w:marTop w:val="0"/>
      <w:marBottom w:val="0"/>
      <w:divBdr>
        <w:top w:val="none" w:sz="0" w:space="0" w:color="auto"/>
        <w:left w:val="none" w:sz="0" w:space="0" w:color="auto"/>
        <w:bottom w:val="none" w:sz="0" w:space="0" w:color="auto"/>
        <w:right w:val="none" w:sz="0" w:space="0" w:color="auto"/>
      </w:divBdr>
      <w:divsChild>
        <w:div w:id="1882741139">
          <w:marLeft w:val="0"/>
          <w:marRight w:val="0"/>
          <w:marTop w:val="0"/>
          <w:marBottom w:val="0"/>
          <w:divBdr>
            <w:top w:val="none" w:sz="0" w:space="0" w:color="auto"/>
            <w:left w:val="none" w:sz="0" w:space="0" w:color="auto"/>
            <w:bottom w:val="none" w:sz="0" w:space="0" w:color="auto"/>
            <w:right w:val="none" w:sz="0" w:space="0" w:color="auto"/>
          </w:divBdr>
        </w:div>
      </w:divsChild>
    </w:div>
    <w:div w:id="191263119">
      <w:bodyDiv w:val="1"/>
      <w:marLeft w:val="0"/>
      <w:marRight w:val="0"/>
      <w:marTop w:val="0"/>
      <w:marBottom w:val="0"/>
      <w:divBdr>
        <w:top w:val="none" w:sz="0" w:space="0" w:color="auto"/>
        <w:left w:val="none" w:sz="0" w:space="0" w:color="auto"/>
        <w:bottom w:val="none" w:sz="0" w:space="0" w:color="auto"/>
        <w:right w:val="none" w:sz="0" w:space="0" w:color="auto"/>
      </w:divBdr>
    </w:div>
    <w:div w:id="240411712">
      <w:bodyDiv w:val="1"/>
      <w:marLeft w:val="0"/>
      <w:marRight w:val="0"/>
      <w:marTop w:val="0"/>
      <w:marBottom w:val="0"/>
      <w:divBdr>
        <w:top w:val="none" w:sz="0" w:space="0" w:color="auto"/>
        <w:left w:val="none" w:sz="0" w:space="0" w:color="auto"/>
        <w:bottom w:val="none" w:sz="0" w:space="0" w:color="auto"/>
        <w:right w:val="none" w:sz="0" w:space="0" w:color="auto"/>
      </w:divBdr>
    </w:div>
    <w:div w:id="457918290">
      <w:bodyDiv w:val="1"/>
      <w:marLeft w:val="0"/>
      <w:marRight w:val="0"/>
      <w:marTop w:val="0"/>
      <w:marBottom w:val="0"/>
      <w:divBdr>
        <w:top w:val="none" w:sz="0" w:space="0" w:color="auto"/>
        <w:left w:val="none" w:sz="0" w:space="0" w:color="auto"/>
        <w:bottom w:val="none" w:sz="0" w:space="0" w:color="auto"/>
        <w:right w:val="none" w:sz="0" w:space="0" w:color="auto"/>
      </w:divBdr>
    </w:div>
    <w:div w:id="701367534">
      <w:bodyDiv w:val="1"/>
      <w:marLeft w:val="0"/>
      <w:marRight w:val="0"/>
      <w:marTop w:val="0"/>
      <w:marBottom w:val="0"/>
      <w:divBdr>
        <w:top w:val="none" w:sz="0" w:space="0" w:color="auto"/>
        <w:left w:val="none" w:sz="0" w:space="0" w:color="auto"/>
        <w:bottom w:val="none" w:sz="0" w:space="0" w:color="auto"/>
        <w:right w:val="none" w:sz="0" w:space="0" w:color="auto"/>
      </w:divBdr>
    </w:div>
    <w:div w:id="740712162">
      <w:bodyDiv w:val="1"/>
      <w:marLeft w:val="0"/>
      <w:marRight w:val="0"/>
      <w:marTop w:val="0"/>
      <w:marBottom w:val="0"/>
      <w:divBdr>
        <w:top w:val="none" w:sz="0" w:space="0" w:color="auto"/>
        <w:left w:val="none" w:sz="0" w:space="0" w:color="auto"/>
        <w:bottom w:val="none" w:sz="0" w:space="0" w:color="auto"/>
        <w:right w:val="none" w:sz="0" w:space="0" w:color="auto"/>
      </w:divBdr>
    </w:div>
    <w:div w:id="828134783">
      <w:bodyDiv w:val="1"/>
      <w:marLeft w:val="0"/>
      <w:marRight w:val="0"/>
      <w:marTop w:val="0"/>
      <w:marBottom w:val="0"/>
      <w:divBdr>
        <w:top w:val="none" w:sz="0" w:space="0" w:color="auto"/>
        <w:left w:val="none" w:sz="0" w:space="0" w:color="auto"/>
        <w:bottom w:val="none" w:sz="0" w:space="0" w:color="auto"/>
        <w:right w:val="none" w:sz="0" w:space="0" w:color="auto"/>
      </w:divBdr>
    </w:div>
    <w:div w:id="830291837">
      <w:bodyDiv w:val="1"/>
      <w:marLeft w:val="0"/>
      <w:marRight w:val="0"/>
      <w:marTop w:val="0"/>
      <w:marBottom w:val="0"/>
      <w:divBdr>
        <w:top w:val="none" w:sz="0" w:space="0" w:color="auto"/>
        <w:left w:val="none" w:sz="0" w:space="0" w:color="auto"/>
        <w:bottom w:val="none" w:sz="0" w:space="0" w:color="auto"/>
        <w:right w:val="none" w:sz="0" w:space="0" w:color="auto"/>
      </w:divBdr>
      <w:divsChild>
        <w:div w:id="1246766920">
          <w:marLeft w:val="0"/>
          <w:marRight w:val="0"/>
          <w:marTop w:val="0"/>
          <w:marBottom w:val="0"/>
          <w:divBdr>
            <w:top w:val="none" w:sz="0" w:space="0" w:color="auto"/>
            <w:left w:val="none" w:sz="0" w:space="0" w:color="auto"/>
            <w:bottom w:val="none" w:sz="0" w:space="0" w:color="auto"/>
            <w:right w:val="none" w:sz="0" w:space="0" w:color="auto"/>
          </w:divBdr>
        </w:div>
        <w:div w:id="90053574">
          <w:marLeft w:val="0"/>
          <w:marRight w:val="0"/>
          <w:marTop w:val="0"/>
          <w:marBottom w:val="0"/>
          <w:divBdr>
            <w:top w:val="none" w:sz="0" w:space="0" w:color="auto"/>
            <w:left w:val="none" w:sz="0" w:space="0" w:color="auto"/>
            <w:bottom w:val="none" w:sz="0" w:space="0" w:color="auto"/>
            <w:right w:val="none" w:sz="0" w:space="0" w:color="auto"/>
          </w:divBdr>
        </w:div>
        <w:div w:id="352191753">
          <w:marLeft w:val="0"/>
          <w:marRight w:val="0"/>
          <w:marTop w:val="0"/>
          <w:marBottom w:val="0"/>
          <w:divBdr>
            <w:top w:val="none" w:sz="0" w:space="0" w:color="auto"/>
            <w:left w:val="none" w:sz="0" w:space="0" w:color="auto"/>
            <w:bottom w:val="none" w:sz="0" w:space="0" w:color="auto"/>
            <w:right w:val="none" w:sz="0" w:space="0" w:color="auto"/>
          </w:divBdr>
        </w:div>
        <w:div w:id="1122966304">
          <w:marLeft w:val="0"/>
          <w:marRight w:val="0"/>
          <w:marTop w:val="0"/>
          <w:marBottom w:val="0"/>
          <w:divBdr>
            <w:top w:val="none" w:sz="0" w:space="0" w:color="auto"/>
            <w:left w:val="none" w:sz="0" w:space="0" w:color="auto"/>
            <w:bottom w:val="none" w:sz="0" w:space="0" w:color="auto"/>
            <w:right w:val="none" w:sz="0" w:space="0" w:color="auto"/>
          </w:divBdr>
        </w:div>
        <w:div w:id="1013264826">
          <w:marLeft w:val="0"/>
          <w:marRight w:val="0"/>
          <w:marTop w:val="0"/>
          <w:marBottom w:val="0"/>
          <w:divBdr>
            <w:top w:val="none" w:sz="0" w:space="0" w:color="auto"/>
            <w:left w:val="none" w:sz="0" w:space="0" w:color="auto"/>
            <w:bottom w:val="none" w:sz="0" w:space="0" w:color="auto"/>
            <w:right w:val="none" w:sz="0" w:space="0" w:color="auto"/>
          </w:divBdr>
        </w:div>
        <w:div w:id="1347635351">
          <w:marLeft w:val="0"/>
          <w:marRight w:val="0"/>
          <w:marTop w:val="0"/>
          <w:marBottom w:val="0"/>
          <w:divBdr>
            <w:top w:val="none" w:sz="0" w:space="0" w:color="auto"/>
            <w:left w:val="none" w:sz="0" w:space="0" w:color="auto"/>
            <w:bottom w:val="none" w:sz="0" w:space="0" w:color="auto"/>
            <w:right w:val="none" w:sz="0" w:space="0" w:color="auto"/>
          </w:divBdr>
        </w:div>
        <w:div w:id="1629971919">
          <w:marLeft w:val="0"/>
          <w:marRight w:val="0"/>
          <w:marTop w:val="0"/>
          <w:marBottom w:val="0"/>
          <w:divBdr>
            <w:top w:val="none" w:sz="0" w:space="0" w:color="auto"/>
            <w:left w:val="none" w:sz="0" w:space="0" w:color="auto"/>
            <w:bottom w:val="none" w:sz="0" w:space="0" w:color="auto"/>
            <w:right w:val="none" w:sz="0" w:space="0" w:color="auto"/>
          </w:divBdr>
        </w:div>
        <w:div w:id="1783647281">
          <w:marLeft w:val="0"/>
          <w:marRight w:val="0"/>
          <w:marTop w:val="0"/>
          <w:marBottom w:val="0"/>
          <w:divBdr>
            <w:top w:val="none" w:sz="0" w:space="0" w:color="auto"/>
            <w:left w:val="none" w:sz="0" w:space="0" w:color="auto"/>
            <w:bottom w:val="none" w:sz="0" w:space="0" w:color="auto"/>
            <w:right w:val="none" w:sz="0" w:space="0" w:color="auto"/>
          </w:divBdr>
        </w:div>
        <w:div w:id="87579488">
          <w:marLeft w:val="0"/>
          <w:marRight w:val="0"/>
          <w:marTop w:val="0"/>
          <w:marBottom w:val="0"/>
          <w:divBdr>
            <w:top w:val="none" w:sz="0" w:space="0" w:color="auto"/>
            <w:left w:val="none" w:sz="0" w:space="0" w:color="auto"/>
            <w:bottom w:val="none" w:sz="0" w:space="0" w:color="auto"/>
            <w:right w:val="none" w:sz="0" w:space="0" w:color="auto"/>
          </w:divBdr>
        </w:div>
        <w:div w:id="569660562">
          <w:marLeft w:val="0"/>
          <w:marRight w:val="0"/>
          <w:marTop w:val="0"/>
          <w:marBottom w:val="0"/>
          <w:divBdr>
            <w:top w:val="none" w:sz="0" w:space="0" w:color="auto"/>
            <w:left w:val="none" w:sz="0" w:space="0" w:color="auto"/>
            <w:bottom w:val="none" w:sz="0" w:space="0" w:color="auto"/>
            <w:right w:val="none" w:sz="0" w:space="0" w:color="auto"/>
          </w:divBdr>
        </w:div>
      </w:divsChild>
    </w:div>
    <w:div w:id="909116983">
      <w:bodyDiv w:val="1"/>
      <w:marLeft w:val="0"/>
      <w:marRight w:val="0"/>
      <w:marTop w:val="0"/>
      <w:marBottom w:val="0"/>
      <w:divBdr>
        <w:top w:val="none" w:sz="0" w:space="0" w:color="auto"/>
        <w:left w:val="none" w:sz="0" w:space="0" w:color="auto"/>
        <w:bottom w:val="none" w:sz="0" w:space="0" w:color="auto"/>
        <w:right w:val="none" w:sz="0" w:space="0" w:color="auto"/>
      </w:divBdr>
    </w:div>
    <w:div w:id="1060399949">
      <w:bodyDiv w:val="1"/>
      <w:marLeft w:val="0"/>
      <w:marRight w:val="0"/>
      <w:marTop w:val="0"/>
      <w:marBottom w:val="0"/>
      <w:divBdr>
        <w:top w:val="none" w:sz="0" w:space="0" w:color="auto"/>
        <w:left w:val="none" w:sz="0" w:space="0" w:color="auto"/>
        <w:bottom w:val="none" w:sz="0" w:space="0" w:color="auto"/>
        <w:right w:val="none" w:sz="0" w:space="0" w:color="auto"/>
      </w:divBdr>
    </w:div>
    <w:div w:id="1164473046">
      <w:bodyDiv w:val="1"/>
      <w:marLeft w:val="0"/>
      <w:marRight w:val="0"/>
      <w:marTop w:val="0"/>
      <w:marBottom w:val="0"/>
      <w:divBdr>
        <w:top w:val="none" w:sz="0" w:space="0" w:color="auto"/>
        <w:left w:val="none" w:sz="0" w:space="0" w:color="auto"/>
        <w:bottom w:val="none" w:sz="0" w:space="0" w:color="auto"/>
        <w:right w:val="none" w:sz="0" w:space="0" w:color="auto"/>
      </w:divBdr>
    </w:div>
    <w:div w:id="1876231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2.wdp"/><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3AD565-F1A7-4628-B374-5D4975A79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4811</TotalTime>
  <Pages>18</Pages>
  <Words>33089</Words>
  <Characters>188613</Characters>
  <Application>Microsoft Office Word</Application>
  <DocSecurity>0</DocSecurity>
  <Lines>1571</Lines>
  <Paragraphs>442</Paragraphs>
  <ScaleCrop>false</ScaleCrop>
  <Company/>
  <LinksUpToDate>false</LinksUpToDate>
  <CharactersWithSpaces>221260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 亚静</dc:creator>
  <cp:keywords/>
  <dc:description/>
  <cp:lastModifiedBy>Zhanyu Liu</cp:lastModifiedBy>
  <cp:revision>646</cp:revision>
  <dcterms:created xsi:type="dcterms:W3CDTF">2024-05-20T15:44:00Z</dcterms:created>
  <dcterms:modified xsi:type="dcterms:W3CDTF">2024-08-03T03:14:00Z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b9cb614d-99ac-46b1-9e2e-c2e243779ddc</vt:lpwstr>
  </property>
  <property fmtid="{D5CDD505-2E9C-101B-9397-08002B2CF9AE}" pid="3" name="Mendeley Recent Style Id 0_1">
    <vt:lpwstr>http://www.zotero.org/styles/apa</vt:lpwstr>
  </property>
  <property fmtid="{D5CDD505-2E9C-101B-9397-08002B2CF9AE}" pid="4" name="Mendeley Recent Style Name 0_1">
    <vt:lpwstr>American Psychological Association 7th edition</vt:lpwstr>
  </property>
  <property fmtid="{D5CDD505-2E9C-101B-9397-08002B2CF9AE}" pid="5" name="Mendeley Recent Style Id 1_1">
    <vt:lpwstr>http://www.zotero.org/styles/american-sociological-association</vt:lpwstr>
  </property>
  <property fmtid="{D5CDD505-2E9C-101B-9397-08002B2CF9AE}" pid="6" name="Mendeley Recent Style Name 1_1">
    <vt:lpwstr>American Sociological Association 6th edition</vt:lpwstr>
  </property>
  <property fmtid="{D5CDD505-2E9C-101B-9397-08002B2CF9AE}" pid="7" name="Mendeley Recent Style Id 2_1">
    <vt:lpwstr>http://www.zotero.org/styles/frontiers-in-psychology</vt:lpwstr>
  </property>
  <property fmtid="{D5CDD505-2E9C-101B-9397-08002B2CF9AE}" pid="8" name="Mendeley Recent Style Name 2_1">
    <vt:lpwstr>Frontiers in Psychology</vt:lpwstr>
  </property>
  <property fmtid="{D5CDD505-2E9C-101B-9397-08002B2CF9AE}" pid="9" name="Mendeley Recent Style Id 3_1">
    <vt:lpwstr>http://www.zotero.org/styles/information-processing-and-management</vt:lpwstr>
  </property>
  <property fmtid="{D5CDD505-2E9C-101B-9397-08002B2CF9AE}" pid="10" name="Mendeley Recent Style Name 3_1">
    <vt:lpwstr>Information Processing and Management</vt:lpwstr>
  </property>
  <property fmtid="{D5CDD505-2E9C-101B-9397-08002B2CF9AE}" pid="11" name="Mendeley Recent Style Id 4_1">
    <vt:lpwstr>http://www.zotero.org/styles/journal-of-cleaner-production</vt:lpwstr>
  </property>
  <property fmtid="{D5CDD505-2E9C-101B-9397-08002B2CF9AE}" pid="12" name="Mendeley Recent Style Name 4_1">
    <vt:lpwstr>Journal of Cleaner Production</vt:lpwstr>
  </property>
  <property fmtid="{D5CDD505-2E9C-101B-9397-08002B2CF9AE}" pid="13" name="Mendeley Recent Style Id 5_1">
    <vt:lpwstr>http://www.zotero.org/styles/journal-of-environmental-management</vt:lpwstr>
  </property>
  <property fmtid="{D5CDD505-2E9C-101B-9397-08002B2CF9AE}" pid="14" name="Mendeley Recent Style Name 5_1">
    <vt:lpwstr>Journal of Environmental Management</vt:lpwstr>
  </property>
  <property fmtid="{D5CDD505-2E9C-101B-9397-08002B2CF9AE}" pid="15" name="Mendeley Recent Style Id 6_1">
    <vt:lpwstr>http://www.zotero.org/styles/social-science-and-medicine</vt:lpwstr>
  </property>
  <property fmtid="{D5CDD505-2E9C-101B-9397-08002B2CF9AE}" pid="16" name="Mendeley Recent Style Name 6_1">
    <vt:lpwstr>Social Science &amp; Medicine</vt:lpwstr>
  </property>
  <property fmtid="{D5CDD505-2E9C-101B-9397-08002B2CF9AE}" pid="17" name="Mendeley Recent Style Id 7_1">
    <vt:lpwstr>http://www.zotero.org/styles/technology-in-society</vt:lpwstr>
  </property>
  <property fmtid="{D5CDD505-2E9C-101B-9397-08002B2CF9AE}" pid="18" name="Mendeley Recent Style Name 7_1">
    <vt:lpwstr>Technology in Society</vt:lpwstr>
  </property>
  <property fmtid="{D5CDD505-2E9C-101B-9397-08002B2CF9AE}" pid="19" name="Mendeley Recent Style Id 8_1">
    <vt:lpwstr>http://www.zotero.org/styles/chinese-public-administration</vt:lpwstr>
  </property>
  <property fmtid="{D5CDD505-2E9C-101B-9397-08002B2CF9AE}" pid="20" name="Mendeley Recent Style Name 8_1">
    <vt:lpwstr>中国行政管理</vt:lpwstr>
  </property>
  <property fmtid="{D5CDD505-2E9C-101B-9397-08002B2CF9AE}" pid="21" name="Mendeley Recent Style Id 9_1">
    <vt:lpwstr>http://www.zotero.org/styles/公共行政评论</vt:lpwstr>
  </property>
  <property fmtid="{D5CDD505-2E9C-101B-9397-08002B2CF9AE}" pid="22" name="Mendeley Recent Style Name 9_1">
    <vt:lpwstr>公共行政评论-需手动调中文期刊对应英文</vt:lpwstr>
  </property>
  <property fmtid="{D5CDD505-2E9C-101B-9397-08002B2CF9AE}" pid="23" name="Mendeley Document_1">
    <vt:lpwstr>True</vt:lpwstr>
  </property>
  <property fmtid="{D5CDD505-2E9C-101B-9397-08002B2CF9AE}" pid="24" name="Mendeley Citation Style_1">
    <vt:lpwstr>http://www.zotero.org/styles/apa</vt:lpwstr>
  </property>
  <property fmtid="{D5CDD505-2E9C-101B-9397-08002B2CF9AE}" pid="25" name="Mendeley Unique User Id_1">
    <vt:lpwstr>53a5b4c4-4792-3772-a1f3-932a1838de87</vt:lpwstr>
  </property>
</Properties>
</file>