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8F48" w14:textId="031E722C" w:rsidR="00540900" w:rsidRPr="00AC02D6" w:rsidRDefault="000B0FA0" w:rsidP="00AC02D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C02D6">
        <w:rPr>
          <w:rFonts w:ascii="Times New Roman" w:hAnsi="Times New Roman" w:cs="Times New Roman"/>
          <w:b/>
          <w:bCs/>
          <w:sz w:val="40"/>
          <w:szCs w:val="40"/>
        </w:rPr>
        <w:t>Análise do</w:t>
      </w:r>
      <w:r w:rsidR="007E4E88">
        <w:rPr>
          <w:rFonts w:ascii="Times New Roman" w:hAnsi="Times New Roman" w:cs="Times New Roman"/>
          <w:b/>
          <w:bCs/>
          <w:sz w:val="40"/>
          <w:szCs w:val="40"/>
        </w:rPr>
        <w:t>s Dados “MCMV Financiado”</w:t>
      </w:r>
    </w:p>
    <w:p w14:paraId="146FCB87" w14:textId="77777777" w:rsidR="000B5F88" w:rsidRPr="000B5F88" w:rsidRDefault="000B5F88" w:rsidP="00AC02D6">
      <w:pPr>
        <w:spacing w:line="276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30C9AB44" w14:textId="3AC97B1B" w:rsidR="000B0FA0" w:rsidRDefault="000B0FA0" w:rsidP="00AC02D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F88">
        <w:rPr>
          <w:rFonts w:ascii="Times New Roman" w:hAnsi="Times New Roman" w:cs="Times New Roman"/>
          <w:b/>
          <w:bCs/>
          <w:sz w:val="28"/>
          <w:szCs w:val="28"/>
        </w:rPr>
        <w:t>Andreia F</w:t>
      </w:r>
      <w:r w:rsidR="000B5F88" w:rsidRPr="000B5F8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0B5F88" w:rsidRPr="000B5F88">
        <w:rPr>
          <w:rFonts w:ascii="Times New Roman" w:hAnsi="Times New Roman" w:cs="Times New Roman"/>
          <w:b/>
          <w:bCs/>
          <w:sz w:val="28"/>
          <w:szCs w:val="28"/>
        </w:rPr>
        <w:t>Louredo</w:t>
      </w:r>
      <w:proofErr w:type="spellEnd"/>
      <w:r w:rsidRPr="000B5F88">
        <w:rPr>
          <w:rFonts w:ascii="Times New Roman" w:hAnsi="Times New Roman" w:cs="Times New Roman"/>
          <w:b/>
          <w:bCs/>
          <w:sz w:val="28"/>
          <w:szCs w:val="28"/>
        </w:rPr>
        <w:t>, Isabella C. dos Santos</w:t>
      </w:r>
    </w:p>
    <w:p w14:paraId="61EF185C" w14:textId="77777777" w:rsidR="000B5F88" w:rsidRPr="000B5F88" w:rsidRDefault="000B5F88" w:rsidP="00AC02D6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1E548D47" w14:textId="1DFCE4DA" w:rsidR="000B5F88" w:rsidRPr="000B5F88" w:rsidRDefault="000B5F88" w:rsidP="00AC02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B5F88">
        <w:rPr>
          <w:rFonts w:ascii="Times New Roman" w:hAnsi="Times New Roman" w:cs="Times New Roman"/>
          <w:sz w:val="26"/>
          <w:szCs w:val="26"/>
        </w:rPr>
        <w:t>Departamento de Eng. de Produção – Universidade Federal do Espírito Santo (UFES)</w:t>
      </w:r>
    </w:p>
    <w:p w14:paraId="54E7049D" w14:textId="3BD5DC02" w:rsidR="000B5F88" w:rsidRDefault="000B5F88" w:rsidP="00AC02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B5F88">
        <w:rPr>
          <w:rFonts w:ascii="Times New Roman" w:hAnsi="Times New Roman" w:cs="Times New Roman"/>
          <w:sz w:val="26"/>
          <w:szCs w:val="26"/>
        </w:rPr>
        <w:t>Av. Fernando Ferrari, 514 – Goiabeiras, Vitoria – ES, 29075-910 – Brasil</w:t>
      </w:r>
    </w:p>
    <w:p w14:paraId="4BF7EB98" w14:textId="77777777" w:rsidR="00AC02D6" w:rsidRPr="00AC02D6" w:rsidRDefault="00AC02D6" w:rsidP="00AC02D6">
      <w:pPr>
        <w:spacing w:line="276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64276C71" w14:textId="77777777" w:rsidR="000B5F88" w:rsidRPr="000B5F88" w:rsidRDefault="000B5F88" w:rsidP="00AC02D6">
      <w:pPr>
        <w:spacing w:line="276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35A4EADE" w14:textId="6279B6BE" w:rsidR="000B5F88" w:rsidRDefault="000B5F88" w:rsidP="00AC02D6">
      <w:pPr>
        <w:spacing w:line="276" w:lineRule="auto"/>
        <w:jc w:val="center"/>
        <w:rPr>
          <w:rFonts w:ascii="Courier New" w:hAnsi="Courier New" w:cs="Courier New"/>
          <w:sz w:val="20"/>
          <w:szCs w:val="20"/>
        </w:rPr>
      </w:pPr>
      <w:r w:rsidRPr="00AC02D6">
        <w:rPr>
          <w:rFonts w:ascii="Courier New" w:hAnsi="Courier New" w:cs="Courier New"/>
          <w:sz w:val="20"/>
          <w:szCs w:val="20"/>
        </w:rPr>
        <w:t>{andreia.</w:t>
      </w:r>
      <w:r w:rsidR="00DF1126">
        <w:rPr>
          <w:rFonts w:ascii="Courier New" w:hAnsi="Courier New" w:cs="Courier New"/>
          <w:sz w:val="20"/>
          <w:szCs w:val="20"/>
        </w:rPr>
        <w:t>freires</w:t>
      </w:r>
      <w:r w:rsidRPr="00AC02D6">
        <w:rPr>
          <w:rFonts w:ascii="Courier New" w:hAnsi="Courier New" w:cs="Courier New"/>
          <w:sz w:val="20"/>
          <w:szCs w:val="20"/>
        </w:rPr>
        <w:t xml:space="preserve">@edu.ufes.br, </w:t>
      </w:r>
      <w:r w:rsidR="00AC02D6" w:rsidRPr="00AC02D6">
        <w:rPr>
          <w:rFonts w:ascii="Courier New" w:hAnsi="Courier New" w:cs="Courier New"/>
          <w:sz w:val="20"/>
          <w:szCs w:val="20"/>
        </w:rPr>
        <w:t>isabella.c.santos@edu.ufes.br</w:t>
      </w:r>
      <w:r w:rsidRPr="00AC02D6">
        <w:rPr>
          <w:rFonts w:ascii="Courier New" w:hAnsi="Courier New" w:cs="Courier New"/>
          <w:sz w:val="20"/>
          <w:szCs w:val="20"/>
        </w:rPr>
        <w:t>}</w:t>
      </w:r>
    </w:p>
    <w:p w14:paraId="59548BDB" w14:textId="77777777" w:rsidR="00AC02D6" w:rsidRDefault="00AC02D6" w:rsidP="00AC02D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B7E31E9" w14:textId="664ED2F0" w:rsidR="00AC02D6" w:rsidRPr="00E35DCE" w:rsidRDefault="00AC02D6" w:rsidP="00E35DCE">
      <w:pPr>
        <w:spacing w:line="276" w:lineRule="auto"/>
        <w:ind w:left="709" w:right="56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35DCE">
        <w:rPr>
          <w:rFonts w:ascii="Times New Roman" w:hAnsi="Times New Roman" w:cs="Times New Roman"/>
          <w:b/>
          <w:bCs/>
          <w:sz w:val="24"/>
          <w:szCs w:val="24"/>
        </w:rPr>
        <w:t xml:space="preserve">Abstract. </w:t>
      </w:r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objective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work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present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analyze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discuss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subsidies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financings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"Minha Casa, Minha Vida"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program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all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seeks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understand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allocation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subsidies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different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regions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Brazil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variation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financing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relation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density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. When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investigating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subsidies,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study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seeks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identify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regional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disparities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considering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factors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such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concentration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needy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Furthermore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when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analyzing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financing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numbers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we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seek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assess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whether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proportional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density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especially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regions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greater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housing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demand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. The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proposed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approach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aims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provide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in-depth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understanding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how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Minha Casa, Minha Vida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program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impacts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various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Brazil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contributing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comprehensive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effectiveness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equity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subsidies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financing</w:t>
      </w:r>
      <w:proofErr w:type="spellEnd"/>
      <w:r w:rsidR="00423ABB" w:rsidRPr="00E35DC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611E771" w14:textId="77777777" w:rsidR="00E35DCE" w:rsidRPr="00E35DCE" w:rsidRDefault="00E35DCE" w:rsidP="00E35DCE">
      <w:pPr>
        <w:spacing w:line="276" w:lineRule="auto"/>
        <w:ind w:left="709" w:right="566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4A85E117" w14:textId="57E8D6CE" w:rsidR="00AC02D6" w:rsidRPr="00E35DCE" w:rsidRDefault="00AC02D6" w:rsidP="00E35DCE">
      <w:pPr>
        <w:spacing w:line="276" w:lineRule="auto"/>
        <w:ind w:left="709" w:right="56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35DCE">
        <w:rPr>
          <w:rFonts w:ascii="Times New Roman" w:hAnsi="Times New Roman" w:cs="Times New Roman"/>
          <w:b/>
          <w:bCs/>
          <w:sz w:val="24"/>
          <w:szCs w:val="24"/>
        </w:rPr>
        <w:t xml:space="preserve">Resumo. </w:t>
      </w:r>
      <w:r w:rsidR="00E35DCE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O objetivo deste trabalho é apresentar, analisar e discutir a distribuição de subsídios e o número de financiamentos no programa "Minha Casa, Minha Vida". Utilizando todas as informações disponíveis na base de dados, a análise busca compreender a alocação de subsídios em diferentes regiões do Brasil e a variação dos financiamentos em relação à densidade populacional. Ao investigar a distribuição de subsídios, o estudo procura identificar disparidades regionais, considerando fatores como a concentração de população carente. Além disso, ao analisar os números de financiamentos, busca-se avaliar se a distribuição é proporcional à densidade populacional, especialmente em regiões com maior demanda habitacional. A abordagem adotada visa fornecer uma compreensão aprofundada de como o programa </w:t>
      </w:r>
      <w:proofErr w:type="gramStart"/>
      <w:r w:rsidR="00E35DCE" w:rsidRPr="00E35DCE">
        <w:rPr>
          <w:rFonts w:ascii="Times New Roman" w:hAnsi="Times New Roman" w:cs="Times New Roman"/>
          <w:i/>
          <w:iCs/>
          <w:sz w:val="24"/>
          <w:szCs w:val="24"/>
        </w:rPr>
        <w:t>Minha Casa, Minha Vida impacta</w:t>
      </w:r>
      <w:proofErr w:type="gramEnd"/>
      <w:r w:rsidR="00E35DCE" w:rsidRPr="00E35DCE">
        <w:rPr>
          <w:rFonts w:ascii="Times New Roman" w:hAnsi="Times New Roman" w:cs="Times New Roman"/>
          <w:i/>
          <w:iCs/>
          <w:sz w:val="24"/>
          <w:szCs w:val="24"/>
        </w:rPr>
        <w:t xml:space="preserve"> diversas áreas do Brasil, contribuindo para uma análise abrangente da eficácia e equidade na distribuição de subsídios e financiamentos.</w:t>
      </w:r>
    </w:p>
    <w:p w14:paraId="67F16D7C" w14:textId="4F755E65" w:rsidR="00AC02D6" w:rsidRDefault="00AC02D6" w:rsidP="00AC02D6">
      <w:pPr>
        <w:pStyle w:val="Pargrafoda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02D6">
        <w:rPr>
          <w:rFonts w:ascii="Times New Roman" w:hAnsi="Times New Roman" w:cs="Times New Roman"/>
          <w:b/>
          <w:bCs/>
          <w:sz w:val="26"/>
          <w:szCs w:val="26"/>
        </w:rPr>
        <w:t>Introdução</w:t>
      </w:r>
    </w:p>
    <w:p w14:paraId="4C4F4FE5" w14:textId="77777777" w:rsidR="00724354" w:rsidRDefault="00E35DCE" w:rsidP="007243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DCE">
        <w:rPr>
          <w:rFonts w:ascii="Times New Roman" w:hAnsi="Times New Roman" w:cs="Times New Roman"/>
          <w:sz w:val="24"/>
          <w:szCs w:val="24"/>
        </w:rPr>
        <w:t xml:space="preserve">O programa "Minha Casa, Minha Vida", instituído em 2009 durante o governo de Luiz Inácio Lula da Silva e administrado pelo Ministério das Cidades, busca viabilizar o acesso à </w:t>
      </w:r>
      <w:r w:rsidRPr="00E35DCE">
        <w:rPr>
          <w:rFonts w:ascii="Times New Roman" w:hAnsi="Times New Roman" w:cs="Times New Roman"/>
          <w:sz w:val="24"/>
          <w:szCs w:val="24"/>
        </w:rPr>
        <w:lastRenderedPageBreak/>
        <w:t>moradia digna para famílias de baixa renda no Brasil. O projeto oferece apoio por meio de subsídio governamental, um auxílio financeiro para reduzir o custo total do imóvel, e financiamento com recursos do FGTS. Este último permite que o interessado utilize parte do saldo do FGTS para quitar a entrada, que geralmente varia de 10% a 30% do valor solicitado.</w:t>
      </w:r>
    </w:p>
    <w:p w14:paraId="6DB4988B" w14:textId="19B8CFA6" w:rsidR="00AC02D6" w:rsidRPr="00724354" w:rsidRDefault="00E35DCE" w:rsidP="007243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DCE">
        <w:rPr>
          <w:rFonts w:ascii="Times New Roman" w:hAnsi="Times New Roman" w:cs="Times New Roman"/>
          <w:sz w:val="24"/>
          <w:szCs w:val="24"/>
        </w:rPr>
        <w:t xml:space="preserve">Neste trabalho analisaremos o conjunto de dados intitulado "Dados Minha Casa, Minha Vida". Nele, identificamos uma possível problemática relacionada à distribuição inadequada de subsídios em regiões caracterizadas por uma considerável disparidade de renda entre suas populações, tornando-as mais vulneráveis do ponto de vista socioeconômico. As análises possuem o intuito de averiguar as hipóteses levantadas: i) A região Norte e Nordeste do Brasil receberam/recebem mais subsídios, uma vez que, a maior parte da população carente brasileira se localiza nessas regiões. </w:t>
      </w:r>
      <w:proofErr w:type="spellStart"/>
      <w:r w:rsidRPr="00E35DCE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E35DCE">
        <w:rPr>
          <w:rFonts w:ascii="Times New Roman" w:hAnsi="Times New Roman" w:cs="Times New Roman"/>
          <w:sz w:val="24"/>
          <w:szCs w:val="24"/>
        </w:rPr>
        <w:t xml:space="preserve">) A região Sudeste recebe menos subsídios, considerando que ela possui o maior Produto Interno Bruto (PIB) do país. </w:t>
      </w:r>
      <w:proofErr w:type="spellStart"/>
      <w:r w:rsidRPr="00E35DCE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E35DCE">
        <w:rPr>
          <w:rFonts w:ascii="Times New Roman" w:hAnsi="Times New Roman" w:cs="Times New Roman"/>
          <w:sz w:val="24"/>
          <w:szCs w:val="24"/>
        </w:rPr>
        <w:t>) A distribuição dos subsídios do programa "Minha Casa, Minha Vida" pode variar em relação à densidade populacional nas diferentes regiões do Brasil. Sugere-se que regiões com maior densidade populacional possam ter recebido uma alocação proporcionalmente maior de financiamentos e subsídios, visando atender à demanda habitacional mais intensa, como o estado de São Paulo.</w:t>
      </w:r>
    </w:p>
    <w:p w14:paraId="099F3F41" w14:textId="150C29F5" w:rsidR="00AC02D6" w:rsidRDefault="00AC02D6" w:rsidP="00AC02D6">
      <w:pPr>
        <w:pStyle w:val="Pargrafoda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Metodologia</w:t>
      </w:r>
    </w:p>
    <w:p w14:paraId="1F0F5E26" w14:textId="77777777" w:rsid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54A05" w14:textId="77777777" w:rsid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0DA12C" w14:textId="77777777" w:rsid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D73541" w14:textId="77777777" w:rsid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0DC1489" w14:textId="77777777" w:rsid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3A7A5E" w14:textId="77777777" w:rsid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52938E" w14:textId="77777777" w:rsidR="00724354" w:rsidRP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5A9F70" w14:textId="6E2975B5" w:rsidR="00AC02D6" w:rsidRDefault="00AC02D6" w:rsidP="00AC02D6">
      <w:pPr>
        <w:pStyle w:val="Pargrafoda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Análise dos Resultados </w:t>
      </w:r>
    </w:p>
    <w:p w14:paraId="284D46FC" w14:textId="77777777" w:rsidR="00033439" w:rsidRDefault="00033439" w:rsidP="0003343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5E622D" w14:textId="273FE926" w:rsidR="00033439" w:rsidRDefault="00033439" w:rsidP="0003343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Todas as palavras que possuem acento na base deram “erro”</w:t>
      </w:r>
    </w:p>
    <w:p w14:paraId="059D5115" w14:textId="77777777" w:rsidR="00724354" w:rsidRDefault="00724354" w:rsidP="0003343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2EAAE4" w14:textId="77777777" w:rsidR="00724354" w:rsidRDefault="00724354" w:rsidP="0003343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8564F8" w14:textId="77777777" w:rsidR="00724354" w:rsidRPr="00033439" w:rsidRDefault="00724354" w:rsidP="0003343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8CBF61" w14:textId="2A76FFF0" w:rsidR="00AC02D6" w:rsidRDefault="00AC02D6" w:rsidP="00AC02D6">
      <w:pPr>
        <w:pStyle w:val="Pargrafoda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Conclusão</w:t>
      </w:r>
    </w:p>
    <w:p w14:paraId="35316A99" w14:textId="77777777" w:rsidR="00724354" w:rsidRPr="00724354" w:rsidRDefault="00724354" w:rsidP="0072435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9763F29" w14:textId="3760F607" w:rsidR="00AC02D6" w:rsidRDefault="00AC02D6" w:rsidP="00AC02D6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Referências </w:t>
      </w:r>
    </w:p>
    <w:p w14:paraId="196FFC42" w14:textId="77777777" w:rsidR="00AC02D6" w:rsidRPr="00AC02D6" w:rsidRDefault="00AC02D6" w:rsidP="00AC02D6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EACF04" w14:textId="77777777" w:rsidR="00AC02D6" w:rsidRPr="00AC02D6" w:rsidRDefault="00AC02D6" w:rsidP="00AC02D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168168" w14:textId="77777777" w:rsidR="000B0FA0" w:rsidRPr="000B0FA0" w:rsidRDefault="000B0FA0" w:rsidP="00AC02D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sectPr w:rsidR="000B0FA0" w:rsidRPr="000B0FA0" w:rsidSect="000B5F8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5EE"/>
    <w:multiLevelType w:val="hybridMultilevel"/>
    <w:tmpl w:val="EA5EB5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35D2"/>
    <w:multiLevelType w:val="hybridMultilevel"/>
    <w:tmpl w:val="7CBE0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70554">
    <w:abstractNumId w:val="0"/>
  </w:num>
  <w:num w:numId="2" w16cid:durableId="7998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A0"/>
    <w:rsid w:val="00033439"/>
    <w:rsid w:val="000B0FA0"/>
    <w:rsid w:val="000B5F88"/>
    <w:rsid w:val="002B01E2"/>
    <w:rsid w:val="003E5CCE"/>
    <w:rsid w:val="00423ABB"/>
    <w:rsid w:val="00540900"/>
    <w:rsid w:val="00724354"/>
    <w:rsid w:val="007E4E88"/>
    <w:rsid w:val="00AC02D6"/>
    <w:rsid w:val="00DF1126"/>
    <w:rsid w:val="00E3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3EB2"/>
  <w15:chartTrackingRefBased/>
  <w15:docId w15:val="{D842867B-849E-4CB7-8A26-37024D8A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5F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5F8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marizete oliveira carvalho</dc:creator>
  <cp:keywords/>
  <dc:description/>
  <cp:lastModifiedBy>marizete oliveira carvalho</cp:lastModifiedBy>
  <cp:revision>9</cp:revision>
  <dcterms:created xsi:type="dcterms:W3CDTF">2023-12-02T15:10:00Z</dcterms:created>
  <dcterms:modified xsi:type="dcterms:W3CDTF">2023-12-08T00:21:00Z</dcterms:modified>
</cp:coreProperties>
</file>