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Es una lista desplegable, «Nivel 1 ⌄», y a su lado un botón de tres puntos con «Expandir todo» y «Contraer todo» (decisión del dueño, 23 de octubre de 2026).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 Debajo, «Mi pantalla»: dónde va el menú, a la izquierda o arriba, y el tamaño de la letra de toda la aplicación, chica, mediana o grande, con mediana de partida. Se aplican al elegir, sin guardar, y se recuerdan en ese navegador, no en la cuenta (pedidos del dueño, 15 y 23 de octubre de 2026).</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 Esa va en un solo renglón, al lado de las pestañas, para darle ese espacio al Gantt; si no cabe, se corta y el texto entero aparece al pasar el mouse (pedido del dueño, 23 de octubre de 2026).</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y el botón de tres puntos con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Como el panel de abajo de P6, no lleva textos de ayuda: cada etiqueta va a la izquierda de su campo, y las explicaciones (qué hacen las cuadrillas, cuándo manda la duración manual, por qué una actividad ya no está en el presupuesto) aparecen al pasar el mouse (pedido del dueño, 23 de octubre de 2026).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El botón de agregar, solo con el icono de enlace (al pasar el mouse dice «Agregar predecesora» o «Agregar sucesora»),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