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Como el panel de abajo de P6, no lleva textos de ayuda: cada etiqueta va a la izquierda de su campo, y las explicaciones (qué hacen las cuadrillas, cuándo manda la duración manual, por qué una actividad ya no está en el presupuesto) aparecen al pasar el mouse (pedido del dueño, 23 de octubre de 2026).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