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color w:val="7A8896"/>
          <w:spacing w:val="60"/>
          <w:sz w:val="17"/>
          <w:szCs w:val="17"/>
        </w:rPr>
        <w:t xml:space="preserve">PAQUETE DE DESARROLLO</w:t>
      </w:r>
    </w:p>
    <w:p>
      <w:pPr>
        <w:spacing w:after="120"/>
      </w:pPr>
      <w:r>
        <w:rPr>
          <w:rFonts w:ascii="Calibri" w:cs="Calibri" w:eastAsia="Calibri" w:hAnsi="Calibri"/>
          <w:b/>
          <w:bCs/>
          <w:color w:val="13496B"/>
          <w:sz w:val="44"/>
          <w:szCs w:val="44"/>
        </w:rPr>
        <w:t xml:space="preserve">Alcance después del MVP</w:t>
      </w:r>
    </w:p>
    <w:p>
      <w:pPr>
        <w:pBdr>
          <w:bottom w:val="single" w:color="13496B" w:sz="12" w:space="10"/>
        </w:pBdr>
        <w:spacing w:after="700"/>
      </w:pPr>
      <w:r>
        <w:rPr>
          <w:rFonts w:ascii="Calibri" w:cs="Calibri" w:eastAsia="Calibri" w:hAnsi="Calibri"/>
          <w:color w:val="3C4A57"/>
          <w:sz w:val="24"/>
          <w:szCs w:val="24"/>
        </w:rPr>
        <w:t xml:space="preserve">Cómo crece el sistema sin romper lo que funciona: reglas, orden de módulos y el módulo 0</w:t>
      </w:r>
    </w:p>
    <w:tbl>
      <w:tblPr>
        <w:tblW w:type="dxa" w:w="936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760"/>
      </w:tblGrid>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Documento</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07 de 07</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Fecha</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14 de octubre de 2026</w:t>
            </w:r>
          </w:p>
        </w:tc>
      </w:tr>
      <w:tr>
        <w:trPr>
          <w:cantSplit/>
        </w:trPr>
        <w:tc>
          <w:tcPr>
            <w:tcW w:type="dxa" w:w="2600"/>
            <w:tcMar>
              <w:top w:type="dxa" w:w="70"/>
              <w:left w:type="dxa" w:w="110"/>
              <w:bottom w:type="dxa" w:w="70"/>
              <w:right w:type="dxa" w:w="110"/>
            </w:tcMar>
          </w:tcPr>
          <w:p>
            <w:pPr>
              <w:spacing w:after="30"/>
            </w:pPr>
            <w:r>
              <w:rPr>
                <w:rFonts w:ascii="Calibri" w:cs="Calibri" w:eastAsia="Calibri" w:hAnsi="Calibri"/>
                <w:color w:val="1F2933"/>
                <w:sz w:val="18"/>
                <w:szCs w:val="18"/>
              </w:rPr>
              <w:t xml:space="preserve">Completa a</w:t>
            </w:r>
          </w:p>
        </w:tc>
        <w:tc>
          <w:tcPr>
            <w:tcW w:type="dxa" w:w="6760"/>
            <w:tcMar>
              <w:top w:type="dxa" w:w="70"/>
              <w:left w:type="dxa" w:w="110"/>
              <w:bottom w:type="dxa" w:w="70"/>
              <w:right w:type="dxa" w:w="110"/>
            </w:tcMar>
          </w:tcPr>
          <w:p>
            <w:pPr>
              <w:spacing w:after="30"/>
            </w:pPr>
            <w:r>
              <w:rPr>
                <w:rFonts w:ascii="Calibri" w:cs="Calibri" w:eastAsia="Calibri" w:hAnsi="Calibri"/>
                <w:color w:val="1F2933"/>
                <w:sz w:val="18"/>
                <w:szCs w:val="18"/>
              </w:rPr>
              <w:t xml:space="preserve">El 01 (requisitos del MVP), el 03 (alcance) y el 05 (esquema), sin reemplazarlos</w:t>
            </w:r>
          </w:p>
        </w:tc>
      </w:tr>
      <w:tr>
        <w:trPr>
          <w:cantSplit/>
        </w:trPr>
        <w:tc>
          <w:tcPr>
            <w:tcW w:type="dxa" w:w="26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Estado</w:t>
            </w:r>
          </w:p>
        </w:tc>
        <w:tc>
          <w:tcPr>
            <w:tcW w:type="dxa" w:w="67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Módulo 0 cerrado: integrado en la API el 15 de octubre de 2026 (commit a0149cf). Módulo 1 (programación) con requisitos definidos el 19 de octubre de 2026</w:t>
            </w:r>
          </w:p>
        </w:tc>
      </w:tr>
    </w:tbl>
    <w:p>
      <w:r>
        <w:br w:type="page"/>
      </w:r>
    </w:p>
    <w:p>
      <w:pPr>
        <w:pStyle w:val="Heading1"/>
        <w:spacing w:after="160" w:before="360"/>
      </w:pPr>
      <w:r>
        <w:rPr>
          <w:rFonts w:ascii="Calibri" w:cs="Calibri" w:eastAsia="Calibri" w:hAnsi="Calibri"/>
          <w:b/>
          <w:bCs/>
          <w:color w:val="13496B"/>
          <w:sz w:val="30"/>
          <w:szCs w:val="30"/>
        </w:rPr>
        <w:t xml:space="preserve">1. Para qué es este documento</w:t>
      </w:r>
    </w:p>
    <w:p>
      <w:pPr>
        <w:spacing w:after="140" w:line="288"/>
      </w:pPr>
      <w:r>
        <w:rPr>
          <w:rFonts w:ascii="Calibri" w:cs="Calibri" w:eastAsia="Calibri" w:hAnsi="Calibri"/>
          <w:color w:val="1F2933"/>
          <w:sz w:val="21"/>
          <w:szCs w:val="21"/>
        </w:rPr>
        <w:t xml:space="preserve">El MVP está terminado: los requisitos del 01, el esquema del 05 y las decisiones del 04 describen un sistema que funciona y que tiene pruebas que lo sostienen. Desde aquí el sistema crece por módulos. Este documento fija </w:t>
      </w:r>
      <w:r>
        <w:rPr>
          <w:rFonts w:ascii="Calibri" w:cs="Calibri" w:eastAsia="Calibri" w:hAnsi="Calibri"/>
          <w:b/>
          <w:bCs/>
          <w:color w:val="1F2933"/>
          <w:sz w:val="21"/>
          <w:szCs w:val="21"/>
        </w:rPr>
        <w:t xml:space="preserve">cómo</w:t>
      </w:r>
      <w:r>
        <w:rPr>
          <w:rFonts w:ascii="Calibri" w:cs="Calibri" w:eastAsia="Calibri" w:hAnsi="Calibri"/>
          <w:color w:val="1F2933"/>
          <w:sz w:val="21"/>
          <w:szCs w:val="21"/>
        </w:rPr>
        <w:t xml:space="preserve"> crece —las reglas que cada módulo nuevo tiene que cumplir—, </w:t>
      </w:r>
      <w:r>
        <w:rPr>
          <w:rFonts w:ascii="Calibri" w:cs="Calibri" w:eastAsia="Calibri" w:hAnsi="Calibri"/>
          <w:b/>
          <w:bCs/>
          <w:color w:val="1F2933"/>
          <w:sz w:val="21"/>
          <w:szCs w:val="21"/>
        </w:rPr>
        <w:t xml:space="preserve">en qué orden</w:t>
      </w:r>
      <w:r>
        <w:rPr>
          <w:rFonts w:ascii="Calibri" w:cs="Calibri" w:eastAsia="Calibri" w:hAnsi="Calibri"/>
          <w:color w:val="1F2933"/>
          <w:sz w:val="21"/>
          <w:szCs w:val="21"/>
        </w:rPr>
        <w:t xml:space="preserve">, y define los requisitos y reglas de negocio del primero, el módulo 0.</w:t>
      </w:r>
    </w:p>
    <w:p>
      <w:pPr>
        <w:spacing w:after="140" w:line="288"/>
      </w:pPr>
      <w:r>
        <w:rPr>
          <w:rFonts w:ascii="Calibri" w:cs="Calibri" w:eastAsia="Calibri" w:hAnsi="Calibri"/>
          <w:color w:val="1F2933"/>
          <w:sz w:val="21"/>
          <w:szCs w:val="21"/>
        </w:rPr>
        <w:t xml:space="preserve">Los documentos anteriores no se reescriben. El 01 sigue siendo el contrato del MVP; lo que cambia de él se anota aquí y se señala allá con una nota corta. La justificación de cada módulo, su problema, sus datos y sus tablas está en el «Roadmap después del MVP» (PDF del 13 de octubre); este documento recoge lo que de eso ya se decidió.</w:t>
      </w:r>
    </w:p>
    <w:p>
      <w:pPr>
        <w:pStyle w:val="Heading1"/>
        <w:spacing w:after="160" w:before="360"/>
      </w:pPr>
      <w:r>
        <w:rPr>
          <w:rFonts w:ascii="Calibri" w:cs="Calibri" w:eastAsia="Calibri" w:hAnsi="Calibri"/>
          <w:b/>
          <w:bCs/>
          <w:color w:val="13496B"/>
          <w:sz w:val="30"/>
          <w:szCs w:val="30"/>
        </w:rPr>
        <w:t xml:space="preserve">2. Reglas para crecer</w:t>
      </w:r>
    </w:p>
    <w:p>
      <w:pPr>
        <w:spacing w:after="140" w:line="288"/>
      </w:pPr>
      <w:r>
        <w:rPr>
          <w:rFonts w:ascii="Calibri" w:cs="Calibri" w:eastAsia="Calibri" w:hAnsi="Calibri"/>
          <w:color w:val="1F2933"/>
          <w:sz w:val="21"/>
          <w:szCs w:val="21"/>
        </w:rPr>
        <w:t xml:space="preserve">Son las mismas con que se construyó el MVP, escritas para que ningún módulo nuevo las salte:</w:t>
      </w:r>
    </w:p>
    <w:p>
      <w:pPr>
        <w:pStyle w:val="ListParagraph"/>
        <w:numPr>
          <w:ilvl w:val="0"/>
          <w:numId w:val="2"/>
        </w:numPr>
        <w:spacing w:after="80" w:line="276"/>
      </w:pPr>
      <w:r>
        <w:rPr>
          <w:rFonts w:ascii="Calibri" w:cs="Calibri" w:eastAsia="Calibri" w:hAnsi="Calibri"/>
          <w:b/>
          <w:bCs/>
          <w:color w:val="1F2933"/>
          <w:sz w:val="21"/>
          <w:szCs w:val="21"/>
        </w:rPr>
        <w:t xml:space="preserve">Nada se rompe.</w:t>
      </w:r>
      <w:r>
        <w:rPr>
          <w:rFonts w:ascii="Calibri" w:cs="Calibri" w:eastAsia="Calibri" w:hAnsi="Calibri"/>
          <w:color w:val="1F2933"/>
          <w:sz w:val="21"/>
          <w:szCs w:val="21"/>
        </w:rPr>
        <w:t xml:space="preserve"> Un módulo entra solo si todas las baterías de pruebas anteriores siguen pasando sobre el esquema con el módulo aplicado.</w:t>
      </w:r>
    </w:p>
    <w:p>
      <w:pPr>
        <w:pStyle w:val="ListParagraph"/>
        <w:numPr>
          <w:ilvl w:val="0"/>
          <w:numId w:val="2"/>
        </w:numPr>
        <w:spacing w:after="80" w:line="276"/>
      </w:pPr>
      <w:r>
        <w:rPr>
          <w:rFonts w:ascii="Calibri" w:cs="Calibri" w:eastAsia="Calibri" w:hAnsi="Calibri"/>
          <w:b/>
          <w:bCs/>
          <w:color w:val="1F2933"/>
          <w:sz w:val="21"/>
          <w:szCs w:val="21"/>
        </w:rPr>
        <w:t xml:space="preserve">Cada regla nueva trae su prueba, y la prueba demuestra que puede fallar.</w:t>
      </w:r>
      <w:r>
        <w:rPr>
          <w:rFonts w:ascii="Calibri" w:cs="Calibri" w:eastAsia="Calibri" w:hAnsi="Calibri"/>
          <w:color w:val="1F2933"/>
          <w:sz w:val="21"/>
          <w:szCs w:val="21"/>
        </w:rPr>
        <w:t xml:space="preserve"> Se rompe la regla a propósito (prueba de mutación) y la batería tiene que detectarlo.</w:t>
      </w:r>
    </w:p>
    <w:p>
      <w:pPr>
        <w:pStyle w:val="ListParagraph"/>
        <w:numPr>
          <w:ilvl w:val="0"/>
          <w:numId w:val="2"/>
        </w:numPr>
        <w:spacing w:after="80" w:line="276"/>
      </w:pPr>
      <w:r>
        <w:rPr>
          <w:rFonts w:ascii="Calibri" w:cs="Calibri" w:eastAsia="Calibri" w:hAnsi="Calibri"/>
          <w:b/>
          <w:bCs/>
          <w:color w:val="1F2933"/>
          <w:sz w:val="21"/>
          <w:szCs w:val="21"/>
        </w:rPr>
        <w:t xml:space="preserve">El aislamiento entre empresas no se negocia.</w:t>
      </w:r>
      <w:r>
        <w:rPr>
          <w:rFonts w:ascii="Calibri" w:cs="Calibri" w:eastAsia="Calibri" w:hAnsi="Calibri"/>
          <w:color w:val="1F2933"/>
          <w:sz w:val="21"/>
          <w:szCs w:val="21"/>
        </w:rPr>
        <w:t xml:space="preserve"> Toda tabla nueva con datos de una empresa lleva tenant, RLS forzada y queda en la verificación final (fn_verificar_rls). Toda función nueva queda en fn_verificar_funciones.</w:t>
      </w:r>
    </w:p>
    <w:p>
      <w:pPr>
        <w:pStyle w:val="ListParagraph"/>
        <w:numPr>
          <w:ilvl w:val="0"/>
          <w:numId w:val="2"/>
        </w:numPr>
        <w:spacing w:after="80" w:line="276"/>
      </w:pPr>
      <w:r>
        <w:rPr>
          <w:rFonts w:ascii="Calibri" w:cs="Calibri" w:eastAsia="Calibri" w:hAnsi="Calibri"/>
          <w:b/>
          <w:bCs/>
          <w:color w:val="1F2933"/>
          <w:sz w:val="21"/>
          <w:szCs w:val="21"/>
        </w:rPr>
        <w:t xml:space="preserve">Los cambios al esquema viven en migraciones</w:t>
      </w:r>
      <w:r>
        <w:rPr>
          <w:rFonts w:ascii="Calibri" w:cs="Calibri" w:eastAsia="Calibri" w:hAnsi="Calibri"/>
          <w:color w:val="1F2933"/>
          <w:sz w:val="21"/>
          <w:szCs w:val="21"/>
        </w:rPr>
        <w:t xml:space="preserve"> (D-77). El 05 queda congelado como estado inicial; nada se edita a mano en una base que ya tiene datos.</w:t>
      </w:r>
    </w:p>
    <w:p>
      <w:pPr>
        <w:pStyle w:val="ListParagraph"/>
        <w:numPr>
          <w:ilvl w:val="0"/>
          <w:numId w:val="2"/>
        </w:numPr>
        <w:spacing w:after="80" w:line="276"/>
      </w:pPr>
      <w:r>
        <w:rPr>
          <w:rFonts w:ascii="Calibri" w:cs="Calibri" w:eastAsia="Calibri" w:hAnsi="Calibri"/>
          <w:b/>
          <w:bCs/>
          <w:color w:val="1F2933"/>
          <w:sz w:val="21"/>
          <w:szCs w:val="21"/>
        </w:rPr>
        <w:t xml:space="preserve">Se mide antes y después.</w:t>
      </w:r>
      <w:r>
        <w:rPr>
          <w:rFonts w:ascii="Calibri" w:cs="Calibri" w:eastAsia="Calibri" w:hAnsi="Calibri"/>
          <w:color w:val="1F2933"/>
          <w:sz w:val="21"/>
          <w:szCs w:val="21"/>
        </w:rPr>
        <w:t xml:space="preserve"> Un cambio que toca una operación frecuente se mide sobre un presupuesto grande; si empeora, no entra.</w:t>
      </w:r>
    </w:p>
    <w:p>
      <w:pPr>
        <w:pStyle w:val="ListParagraph"/>
        <w:numPr>
          <w:ilvl w:val="0"/>
          <w:numId w:val="2"/>
        </w:numPr>
        <w:spacing w:after="80" w:line="276"/>
      </w:pPr>
      <w:r>
        <w:rPr>
          <w:rFonts w:ascii="Calibri" w:cs="Calibri" w:eastAsia="Calibri" w:hAnsi="Calibri"/>
          <w:b/>
          <w:bCs/>
          <w:color w:val="1F2933"/>
          <w:sz w:val="21"/>
          <w:szCs w:val="21"/>
        </w:rPr>
        <w:t xml:space="preserve">Nada preparado por adelantado.</w:t>
      </w:r>
      <w:r>
        <w:rPr>
          <w:rFonts w:ascii="Calibri" w:cs="Calibri" w:eastAsia="Calibri" w:hAnsi="Calibri"/>
          <w:color w:val="1F2933"/>
          <w:sz w:val="21"/>
          <w:szCs w:val="21"/>
        </w:rPr>
        <w:t xml:space="preserve"> Una tabla o un campo entra con el módulo que lo usa, no antes. Por eso adjuntos, aprobaciones y notificaciones, que el roadmap ponía en el módulo 0, se construyen con compras, que es el primero que los necesita.</w:t>
      </w:r>
    </w:p>
    <w:p>
      <w:pPr>
        <w:pStyle w:val="ListParagraph"/>
        <w:numPr>
          <w:ilvl w:val="0"/>
          <w:numId w:val="2"/>
        </w:numPr>
        <w:spacing w:after="80" w:line="276"/>
      </w:pPr>
      <w:r>
        <w:rPr>
          <w:rFonts w:ascii="Calibri" w:cs="Calibri" w:eastAsia="Calibri" w:hAnsi="Calibri"/>
          <w:b/>
          <w:bCs/>
          <w:color w:val="1F2933"/>
          <w:sz w:val="21"/>
          <w:szCs w:val="21"/>
        </w:rPr>
        <w:t xml:space="preserve">Precisión.</w:t>
      </w:r>
      <w:r>
        <w:rPr>
          <w:rFonts w:ascii="Calibri" w:cs="Calibri" w:eastAsia="Calibri" w:hAnsi="Calibri"/>
          <w:color w:val="1F2933"/>
          <w:sz w:val="21"/>
          <w:szCs w:val="21"/>
        </w:rPr>
        <w:t xml:space="preserve"> Dinero y cantidades siguen en numeric, nunca en coma flotante; los enteros viajan como texto entre cliente y servidor.</w:t>
      </w:r>
    </w:p>
    <w:p>
      <w:pPr>
        <w:pStyle w:val="Heading1"/>
        <w:spacing w:after="160" w:before="360"/>
      </w:pPr>
      <w:r>
        <w:rPr>
          <w:rFonts w:ascii="Calibri" w:cs="Calibri" w:eastAsia="Calibri" w:hAnsi="Calibri"/>
          <w:b/>
          <w:bCs/>
          <w:color w:val="13496B"/>
          <w:sz w:val="30"/>
          <w:szCs w:val="30"/>
        </w:rPr>
        <w:t xml:space="preserve">3. Decisiones de alcance</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700"/>
        <w:gridCol w:w="4060"/>
        <w:gridCol w:w="1500"/>
        <w:gridCol w:w="3100"/>
      </w:tblGrid>
      <w:tr>
        <w:trPr>
          <w:tblHeader/>
        </w:trPr>
        <w:tc>
          <w:tcPr>
            <w:tcW w:type="dxa" w:w="700"/>
            <w:shd w:fill="13496B" w:color="auto" w:val="clear"/>
            <w:tcMar>
              <w:top w:type="dxa" w:w="70"/>
              <w:left w:type="dxa" w:w="110"/>
              <w:bottom w:type="dxa" w:w="70"/>
              <w:right w:type="dxa" w:w="110"/>
            </w:tcMar>
          </w:tcPr>
          <w:p>
            <w:pPr>
              <w:spacing w:after="30"/>
            </w:pPr>
          </w:p>
        </w:tc>
        <w:tc>
          <w:tcPr>
            <w:tcW w:type="dxa" w:w="40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15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Estado</w:t>
            </w:r>
          </w:p>
        </w:tc>
        <w:tc>
          <w:tcPr>
            <w:tcW w:type="dxa" w:w="3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Nota</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A</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La programación de obra entra al producto. El 03 la excluía del MVP; ya no es una exclusión permanente.</w:t>
            </w:r>
          </w:p>
        </w:tc>
        <w:tc>
          <w:tcPr>
            <w:tcW w:type="dxa" w:w="150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Aprobada</w:t>
            </w:r>
            <w:r>
              <w:rPr>
                <w:rFonts w:ascii="Calibri" w:cs="Calibri" w:eastAsia="Calibri" w:hAnsi="Calibri"/>
                <w:color w:val="1F2933"/>
                <w:sz w:val="18"/>
                <w:szCs w:val="18"/>
              </w:rPr>
              <w:t xml:space="preserve"> (13 oct)</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Sale del 03 como exclusión; entra como módulo 1 (capítulo 6).</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B</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Terceros (proveedores y subcontratistas) como catálogo de la empresa.</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Lo necesitan compras y contratos.</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C</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Inventario por obra, sin bodega central en la primera versión.</w:t>
            </w:r>
          </w:p>
        </w:tc>
        <w:tc>
          <w:tcPr>
            <w:tcW w:type="dxa" w:w="1500"/>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Bodega central solo si un cliente la pide.</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Los cortes de obra se miden contra el presupuesto vigente, no contra una línea base aparte.</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Define el control de proyectos.</w:t>
            </w:r>
          </w:p>
        </w:tc>
      </w:tr>
      <w:tr>
        <w:trPr>
          <w:cantSplit/>
        </w:trPr>
        <w:tc>
          <w:tcPr>
            <w:tcW w:type="dxa" w:w="700"/>
            <w:tcMar>
              <w:top w:type="dxa" w:w="70"/>
              <w:left w:type="dxa" w:w="110"/>
              <w:bottom w:type="dxa" w:w="70"/>
              <w:right w:type="dxa" w:w="110"/>
            </w:tcMar>
          </w:tcPr>
          <w:p>
            <w:pPr>
              <w:spacing w:after="30"/>
            </w:pPr>
            <w:r>
              <w:rPr>
                <w:rFonts w:ascii="Calibri" w:cs="Calibri" w:eastAsia="Calibri" w:hAnsi="Calibri"/>
                <w:color w:val="1F2933"/>
                <w:sz w:val="18"/>
                <w:szCs w:val="18"/>
              </w:rPr>
              <w:t xml:space="preserve">E</w:t>
            </w:r>
          </w:p>
        </w:tc>
        <w:tc>
          <w:tcPr>
            <w:tcW w:type="dxa" w:w="4060"/>
            <w:tcMar>
              <w:top w:type="dxa" w:w="70"/>
              <w:left w:type="dxa" w:w="110"/>
              <w:bottom w:type="dxa" w:w="70"/>
              <w:right w:type="dxa" w:w="110"/>
            </w:tcMar>
          </w:tcPr>
          <w:p>
            <w:pPr>
              <w:spacing w:after="30"/>
            </w:pPr>
            <w:r>
              <w:rPr>
                <w:rFonts w:ascii="Calibri" w:cs="Calibri" w:eastAsia="Calibri" w:hAnsi="Calibri"/>
                <w:color w:val="1F2933"/>
                <w:sz w:val="18"/>
                <w:szCs w:val="18"/>
              </w:rPr>
              <w:t xml:space="preserve">Reportes BI sobre vistas de la propia base antes que un motor aparte.</w:t>
            </w:r>
          </w:p>
        </w:tc>
        <w:tc>
          <w:tcPr>
            <w:tcW w:type="dxa" w:w="1500"/>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Se revisa al medir volumen real.</w:t>
            </w:r>
          </w:p>
        </w:tc>
      </w:tr>
      <w:tr>
        <w:trPr>
          <w:cantSplit/>
        </w:trPr>
        <w:tc>
          <w:tcPr>
            <w:tcW w:type="dxa" w:w="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F</w:t>
            </w:r>
          </w:p>
        </w:tc>
        <w:tc>
          <w:tcPr>
            <w:tcW w:type="dxa" w:w="40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Precios por plan para los módulos nuevos.</w:t>
            </w:r>
          </w:p>
        </w:tc>
        <w:tc>
          <w:tcPr>
            <w:tcW w:type="dxa" w:w="1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Pendiente</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Decisión comercial, no técnica.</w:t>
            </w:r>
          </w:p>
        </w:tc>
      </w:tr>
    </w:tbl>
    <w:p>
      <w:pPr>
        <w:spacing w:after="120"/>
      </w:pPr>
    </w:p>
    <w:p>
      <w:pPr>
        <w:pStyle w:val="Heading1"/>
        <w:spacing w:after="160" w:before="360"/>
      </w:pPr>
      <w:r>
        <w:rPr>
          <w:rFonts w:ascii="Calibri" w:cs="Calibri" w:eastAsia="Calibri" w:hAnsi="Calibri"/>
          <w:b/>
          <w:bCs/>
          <w:color w:val="13496B"/>
          <w:sz w:val="30"/>
          <w:szCs w:val="30"/>
        </w:rPr>
        <w:t xml:space="preserve">4. Orden de los módulos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3100"/>
        <w:gridCol w:w="51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Orden</w:t>
            </w:r>
          </w:p>
        </w:tc>
        <w:tc>
          <w:tcPr>
            <w:tcW w:type="dxa" w:w="3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Módulo</w:t>
            </w:r>
          </w:p>
        </w:tc>
        <w:tc>
          <w:tcPr>
            <w:tcW w:type="dxa" w:w="51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Por qué en este lugar</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0</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Cimientos: migraciones y plazos</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Sin migraciones no se puede cambiar el esquema de una base con clientes. Los plazos dejan de estar escritos en el código.</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Programación de obra</w:t>
            </w:r>
          </w:p>
        </w:tc>
        <w:tc>
          <w:tcPr>
            <w:tcW w:type="dxa" w:w="51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Solo necesita lo que ya existe: la EDT del presupuesto y el calendario de días hábiles. Da valor inmediato.</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Terceros y mesa de ayuda</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Base de compras y contratos; la mesa ordena el soporte antes de que crezca el número de empresas.</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w:t>
            </w:r>
          </w:p>
        </w:tc>
        <w:tc>
          <w:tcPr>
            <w:tcW w:type="dxa" w:w="3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Compras, inventario y vales</w:t>
            </w:r>
          </w:p>
        </w:tc>
        <w:tc>
          <w:tcPr>
            <w:tcW w:type="dxa" w:w="51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Necesita terceros. Trae consigo adjuntos, aprobaciones y notificaciones.</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4</w:t>
            </w:r>
          </w:p>
        </w:tc>
        <w:tc>
          <w:tcPr>
            <w:tcW w:type="dxa" w:w="3100"/>
            <w:tcMar>
              <w:top w:type="dxa" w:w="70"/>
              <w:left w:type="dxa" w:w="110"/>
              <w:bottom w:type="dxa" w:w="70"/>
              <w:right w:type="dxa" w:w="110"/>
            </w:tcMar>
          </w:tcPr>
          <w:p>
            <w:pPr>
              <w:spacing w:after="30"/>
            </w:pPr>
            <w:r>
              <w:rPr>
                <w:rFonts w:ascii="Calibri" w:cs="Calibri" w:eastAsia="Calibri" w:hAnsi="Calibri"/>
                <w:color w:val="1F2933"/>
                <w:sz w:val="18"/>
                <w:szCs w:val="18"/>
              </w:rPr>
              <w:t xml:space="preserve">Control de proyectos y reportes</w:t>
            </w:r>
          </w:p>
        </w:tc>
        <w:tc>
          <w:tcPr>
            <w:tcW w:type="dxa" w:w="5160"/>
            <w:tcMar>
              <w:top w:type="dxa" w:w="70"/>
              <w:left w:type="dxa" w:w="110"/>
              <w:bottom w:type="dxa" w:w="70"/>
              <w:right w:type="dxa" w:w="110"/>
            </w:tcMar>
          </w:tcPr>
          <w:p>
            <w:pPr>
              <w:spacing w:after="30"/>
            </w:pPr>
            <w:r>
              <w:rPr>
                <w:rFonts w:ascii="Calibri" w:cs="Calibri" w:eastAsia="Calibri" w:hAnsi="Calibri"/>
                <w:color w:val="1F2933"/>
                <w:sz w:val="18"/>
                <w:szCs w:val="18"/>
              </w:rPr>
              <w:t xml:space="preserve">Necesita programación y compras para tener contra qué comparar.</w:t>
            </w:r>
          </w:p>
        </w:tc>
      </w:tr>
    </w:tbl>
    <w:p>
      <w:pPr>
        <w:spacing w:after="120"/>
      </w:pPr>
    </w:p>
    <w:p>
      <w:pPr>
        <w:spacing w:after="140" w:line="288"/>
      </w:pPr>
      <w:r>
        <w:rPr>
          <w:rFonts w:ascii="Calibri" w:cs="Calibri" w:eastAsia="Calibri" w:hAnsi="Calibri"/>
          <w:color w:val="1F2933"/>
          <w:sz w:val="21"/>
          <w:szCs w:val="21"/>
        </w:rPr>
        <w:t xml:space="preserve">El detalle de cada módulo —tablas, campos, dependencias— está en el roadmap. Este documento crece con un capítulo por módulo a medida que cada uno se construye.</w:t>
      </w:r>
    </w:p>
    <w:p>
      <w:r>
        <w:br w:type="page"/>
      </w:r>
    </w:p>
    <w:p>
      <w:pPr>
        <w:pStyle w:val="Heading1"/>
        <w:spacing w:after="160" w:before="360"/>
      </w:pPr>
      <w:r>
        <w:rPr>
          <w:rFonts w:ascii="Calibri" w:cs="Calibri" w:eastAsia="Calibri" w:hAnsi="Calibri"/>
          <w:b/>
          <w:bCs/>
          <w:color w:val="13496B"/>
          <w:sz w:val="30"/>
          <w:szCs w:val="30"/>
        </w:rPr>
        <w:t xml:space="preserve">5. Módulo 0: cimientos</w:t>
      </w:r>
    </w:p>
    <w:p>
      <w:pPr>
        <w:spacing w:after="140" w:line="288"/>
      </w:pPr>
      <w:r>
        <w:rPr>
          <w:rFonts w:ascii="Calibri" w:cs="Calibri" w:eastAsia="Calibri" w:hAnsi="Calibri"/>
          <w:color w:val="1F2933"/>
          <w:sz w:val="21"/>
          <w:szCs w:val="21"/>
        </w:rPr>
        <w:t xml:space="preserve">Tres cosas que no se ven en la pantalla del usuario y que hacen posible todo lo demás: una forma segura de cambiar el esquema, los plazos del ciclo de suscripción como datos y no como código, y una EDT que se recalcula por rama y no completa.</w:t>
      </w:r>
    </w:p>
    <w:p>
      <w:pPr>
        <w:pStyle w:val="Heading2"/>
        <w:spacing w:after="120" w:before="240"/>
      </w:pPr>
      <w:r>
        <w:rPr>
          <w:rFonts w:ascii="Calibri" w:cs="Calibri" w:eastAsia="Calibri" w:hAnsi="Calibri"/>
          <w:b/>
          <w:bCs/>
          <w:color w:val="13496B"/>
          <w:sz w:val="23"/>
          <w:szCs w:val="23"/>
        </w:rPr>
        <w:t xml:space="preserve">5.1 Requisitos no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RNF-27</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Cambios al esquema por migraciones numeradas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Todo cambio al esquema después del 05 se escribe como una migración numerada con su reverso. Cada una corre en una sola transacción, en orden estricto, solo con superusuario y bajo un candado que impide dos a la vez. La base registra qué migraciones tiene, cuándo y quién las aplicó, y la huella sha256 del archivo. Al terminar, la migración verifica que todas las tablas sigan con RLS y todas las funciones con su dueño y permisos; si no, se deshace entera.</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Una migración fuera de orden, repetida o aplicada sin superusuario se rechaza; revertir solo deshace la última y nunca la 0; aplicar y revertir todas deja las baterías en verde en ambos sentidos.</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RNF-28</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Edición de la EDT sin recalcular todo el presupuesto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una actividad, agregarla o borrarla renumera solo la rama afectada. Cambiar la cantidad o el nombre no renumera nada. Solo mover o crear capítulos recalcula el presupuesto entero.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Sobre un presupuesto de 1.500 actividades: editar cantidad en menos de 10 ms, agregar o borrar una actividad en menos de 15 ms; y tras cualquier operación los códigos son idénticos a los de un recálculo completo.</w:t>
            </w:r>
          </w:p>
        </w:tc>
      </w:tr>
    </w:tbl>
    <w:p>
      <w:pPr>
        <w:spacing w:after="120"/>
      </w:pPr>
    </w:p>
    <w:p>
      <w:pPr>
        <w:pStyle w:val="Heading2"/>
        <w:spacing w:after="120" w:before="240"/>
      </w:pPr>
      <w:r>
        <w:rPr>
          <w:rFonts w:ascii="Calibri" w:cs="Calibri" w:eastAsia="Calibri" w:hAnsi="Calibri"/>
          <w:b/>
          <w:bCs/>
          <w:color w:val="13496B"/>
          <w:sz w:val="23"/>
          <w:szCs w:val="23"/>
        </w:rPr>
        <w:t xml:space="preserve">5.2 Requisitos funcionales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RF-SAD-16</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Ver los plazos del ciclo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El panel de superadmin tiene una pantalla «Plazos» con los cinco plazos del ciclo de suscripción: valor de hoy, desde cuándo rige, cambio programado si lo hay, límites y si el plazo está escrito en los términos. Debajo, el historial de cambios con motivo, autor y fecha.</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Solo el superadmin la ve; el rol de la aplicación no puede leer el historial.</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RF-SAD-17</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Cambiar un plazo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El superadmin elige el valor nuevo, la fecha desde la que rige (hoy o después) y escribe un motivo. El cambio queda en la bitácora del panel.</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Se rechaza, con el error en su campo: un valor fuera de los límites, igual al vigente, una fecha anterior a hoy o anterior a otro cambio ya programado, y un motivo vacío.</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RF-SAD-18</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Anular un cambio programado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que todavía no rige se puede anular con un motivo. El plazo sigue con el valor de antes.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Un cambio que ya rige no se anula: se corrige con otro cambio. La anulación queda en la bitácora.</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700"/>
        <w:gridCol w:w="7660"/>
      </w:tblGrid>
      <w:tr>
        <w:trPr>
          <w:cantSplit/>
        </w:trPr>
        <w:tc>
          <w:tcPr>
            <w:tcW w:type="dxa" w:w="1700"/>
            <w:shd w:fill="F7F9FA" w:color="auto" w:val="clear"/>
            <w:tcMar>
              <w:top w:type="dxa" w:w="70"/>
              <w:left w:type="dxa" w:w="110"/>
              <w:bottom w:type="dxa" w:w="70"/>
              <w:right w:type="dxa" w:w="110"/>
            </w:tcMar>
          </w:tcPr>
          <w:p>
            <w:pPr>
              <w:spacing w:after="30"/>
            </w:pPr>
            <w:r>
              <w:rPr>
                <w:rFonts w:ascii="Calibri" w:cs="Calibri" w:eastAsia="Calibri" w:hAnsi="Calibri"/>
                <w:b/>
                <w:bCs/>
                <w:color w:val="13496B"/>
                <w:sz w:val="18"/>
                <w:szCs w:val="18"/>
              </w:rPr>
              <w:t xml:space="preserve">RF-CFG-26</w:t>
            </w:r>
          </w:p>
        </w:tc>
        <w:tc>
          <w:tcPr>
            <w:tcW w:type="dxa" w:w="76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La empresa ve sus plazos</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Qué</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La pestaña Suscripción de Configuración explica los plazos con los valores vigentes hoy, no con números fijos en el texto.</w:t>
            </w:r>
          </w:p>
        </w:tc>
      </w:tr>
      <w:tr>
        <w:trPr>
          <w:cantSplit/>
        </w:trPr>
        <w:tc>
          <w:tcPr>
            <w:tcW w:type="dxa" w:w="1700"/>
            <w:tcMar>
              <w:top w:type="dxa" w:w="70"/>
              <w:left w:type="dxa" w:w="110"/>
              <w:bottom w:type="dxa" w:w="70"/>
              <w:right w:type="dxa" w:w="110"/>
            </w:tcMar>
          </w:tcPr>
          <w:p>
            <w:pPr>
              <w:spacing w:after="30"/>
            </w:pPr>
            <w:r>
              <w:rPr>
                <w:rFonts w:ascii="Calibri" w:cs="Calibri" w:eastAsia="Calibri" w:hAnsi="Calibri"/>
                <w:color w:val="7A8896"/>
                <w:sz w:val="18"/>
                <w:szCs w:val="18"/>
              </w:rPr>
              <w:t xml:space="preserve">Se acepta si</w:t>
            </w:r>
          </w:p>
        </w:tc>
        <w:tc>
          <w:tcPr>
            <w:tcW w:type="dxa" w:w="7660"/>
            <w:tcMar>
              <w:top w:type="dxa" w:w="70"/>
              <w:left w:type="dxa" w:w="110"/>
              <w:bottom w:type="dxa" w:w="70"/>
              <w:right w:type="dxa" w:w="110"/>
            </w:tcMar>
          </w:tcPr>
          <w:p>
            <w:pPr>
              <w:spacing w:after="30"/>
            </w:pPr>
            <w:r>
              <w:rPr>
                <w:rFonts w:ascii="Calibri" w:cs="Calibri" w:eastAsia="Calibri" w:hAnsi="Calibri"/>
                <w:color w:val="1F2933"/>
                <w:sz w:val="18"/>
                <w:szCs w:val="18"/>
              </w:rPr>
              <w:t xml:space="preserve">Si el superadmin cambia un plazo, el texto que ve la empresa cambia el día en que rige, sin desplegar la aplicación.</w:t>
            </w:r>
          </w:p>
        </w:tc>
      </w:tr>
    </w:tbl>
    <w:p>
      <w:pPr>
        <w:spacing w:after="120"/>
      </w:pPr>
    </w:p>
    <w:p>
      <w:pPr>
        <w:pStyle w:val="Heading2"/>
        <w:spacing w:after="120" w:before="240"/>
      </w:pPr>
      <w:r>
        <w:rPr>
          <w:rFonts w:ascii="Calibri" w:cs="Calibri" w:eastAsia="Calibri" w:hAnsi="Calibri"/>
          <w:b/>
          <w:bCs/>
          <w:color w:val="13496B"/>
          <w:sz w:val="23"/>
          <w:szCs w:val="23"/>
        </w:rPr>
        <w:t xml:space="preserve">5.3 Reglas de negocio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100"/>
        <w:gridCol w:w="8260"/>
      </w:tblGrid>
      <w:tr>
        <w:trPr>
          <w:tblHeader/>
        </w:trPr>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Código</w:t>
            </w:r>
          </w:p>
        </w:tc>
        <w:tc>
          <w:tcPr>
            <w:tcW w:type="dxa" w:w="82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Regla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RN-21</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Cada plazo se cuenta con el valor vigente el día desde el que se cuenta.</w:t>
            </w:r>
            <w:r>
              <w:rPr>
                <w:rFonts w:ascii="Calibri" w:cs="Calibri" w:eastAsia="Calibri" w:hAnsi="Calibri"/>
                <w:color w:val="1F2933"/>
                <w:sz w:val="18"/>
                <w:szCs w:val="18"/>
              </w:rPr>
              <w:t xml:space="preserve"> La gracia para pagar, desde el vencimiento; el plazo tras un rechazo, desde el rechazo; la suspensión, desde el día en que se suspendió; la solo lectura, desde el fin de la prueba; la reactivación, desde la fecha en que termina lo pagado. Un plazo que ya corre conserva el valor con que empezó.</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RN-22</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plazo nunca rige hacia atrás y su historia no se borra.</w:t>
            </w:r>
            <w:r>
              <w:rPr>
                <w:rFonts w:ascii="Calibri" w:cs="Calibri" w:eastAsia="Calibri" w:hAnsi="Calibri"/>
                <w:color w:val="1F2933"/>
                <w:sz w:val="18"/>
                <w:szCs w:val="18"/>
              </w:rPr>
              <w:t xml:space="preserve"> Un cambio rige desde hoy o desde una fecha futura. Los valores que ya rigieron no se editan ni se eliminan; solo un cambio futuro se puede anular antes de que rija.</w:t>
            </w:r>
          </w:p>
        </w:tc>
      </w:tr>
      <w:tr>
        <w:trPr>
          <w:cantSplit/>
        </w:trPr>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RN-23</w:t>
            </w:r>
          </w:p>
        </w:tc>
        <w:tc>
          <w:tcPr>
            <w:tcW w:type="dxa" w:w="8260"/>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Cada plazo tiene límites.</w:t>
            </w:r>
            <w:r>
              <w:rPr>
                <w:rFonts w:ascii="Calibri" w:cs="Calibri" w:eastAsia="Calibri" w:hAnsi="Calibri"/>
                <w:color w:val="1F2933"/>
                <w:sz w:val="18"/>
                <w:szCs w:val="18"/>
              </w:rPr>
              <w:t xml:space="preserve"> Fuera de ellos, la base rechaza el cambio (tabla de la sección 5.4).</w:t>
            </w:r>
          </w:p>
        </w:tc>
      </w:tr>
      <w:tr>
        <w:trPr>
          <w:cantSplit/>
        </w:trPr>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RN-24</w:t>
            </w:r>
          </w:p>
        </w:tc>
        <w:tc>
          <w:tcPr>
            <w:tcW w:type="dxa" w:w="8260"/>
            <w:shd w:fill="F7F9FA" w:color="auto" w:val="clear"/>
            <w:tcMar>
              <w:top w:type="dxa" w:w="70"/>
              <w:left w:type="dxa" w:w="110"/>
              <w:bottom w:type="dxa" w:w="70"/>
              <w:right w:type="dxa" w:w="110"/>
            </w:tcMar>
          </w:tcPr>
          <w:p>
            <w:pPr>
              <w:spacing w:after="30"/>
            </w:pPr>
            <w:r>
              <w:rPr>
                <w:rFonts w:ascii="Calibri" w:cs="Calibri" w:eastAsia="Calibri" w:hAnsi="Calibri"/>
                <w:b/>
                <w:bCs/>
                <w:color w:val="1F2933"/>
                <w:sz w:val="18"/>
                <w:szCs w:val="18"/>
              </w:rPr>
              <w:t xml:space="preserve">Un plazo escrito en los términos no se cambia sin términos nuevos.</w:t>
            </w:r>
            <w:r>
              <w:rPr>
                <w:rFonts w:ascii="Calibri" w:cs="Calibri" w:eastAsia="Calibri" w:hAnsi="Calibri"/>
                <w:color w:val="1F2933"/>
                <w:sz w:val="18"/>
                <w:szCs w:val="18"/>
              </w:rPr>
              <w:t xml:space="preserve"> Hoy es el de reactivación. Antes de cambiarlo se publica una versión nueva de los términos con el valor nuevo; la pantalla lo advierte.</w:t>
            </w:r>
          </w:p>
        </w:tc>
      </w:tr>
    </w:tbl>
    <w:p>
      <w:pPr>
        <w:spacing w:after="120"/>
      </w:pPr>
    </w:p>
    <w:tbl>
      <w:tblPr>
        <w:tblW w:type="dxa" w:w="9360"/>
        <w:tblBorders>
          <w:top w:val="none" w:color="FFFFFF" w:sz="0"/>
          <w:left w:val="single" w:color="B07A22" w:sz="18"/>
          <w:bottom w:val="none" w:color="FFFFFF" w:sz="0"/>
          <w:right w:val="none" w:color="FFFFFF" w:sz="0"/>
          <w:insideH w:val="none" w:color="FFFFFF" w:sz="0"/>
          <w:insideV w:val="none" w:color="FFFFFF" w:sz="0"/>
        </w:tblBorders>
      </w:tblPr>
      <w:tblGrid>
        <w:gridCol w:w="9360"/>
      </w:tblGrid>
      <w:tr>
        <w:trPr>
          <w:cantSplit/>
        </w:trPr>
        <w:tc>
          <w:tcPr>
            <w:tcW w:type="dxa" w:w="9360"/>
            <w:shd w:fill="FBF5E9" w:color="auto" w:val="clear"/>
            <w:tcMar>
              <w:top w:type="dxa" w:w="140"/>
              <w:left w:type="dxa" w:w="200"/>
              <w:bottom w:type="dxa" w:w="140"/>
              <w:right w:type="dxa" w:w="200"/>
            </w:tcMar>
          </w:tcPr>
          <w:p>
            <w:pPr>
              <w:spacing w:after="80"/>
            </w:pPr>
            <w:r>
              <w:rPr>
                <w:rFonts w:ascii="Calibri" w:cs="Calibri" w:eastAsia="Calibri" w:hAnsi="Calibri"/>
                <w:b/>
                <w:bCs/>
                <w:color w:val="B07A22"/>
                <w:sz w:val="17"/>
                <w:szCs w:val="17"/>
              </w:rPr>
              <w:t xml:space="preserve">POR QUÉ ESTA REGLA Y NO OTRA</w:t>
            </w:r>
          </w:p>
          <w:p>
            <w:pPr>
              <w:spacing w:after="80" w:line="276"/>
            </w:pPr>
            <w:r>
              <w:rPr>
                <w:rFonts w:ascii="Calibri" w:cs="Calibri" w:eastAsia="Calibri" w:hAnsi="Calibri"/>
                <w:color w:val="1F2933"/>
                <w:sz w:val="20"/>
                <w:szCs w:val="20"/>
              </w:rPr>
              <w:t xml:space="preserve">Si un cambio alcanzara a los plazos que ya corren, acortar la suspensión de 60 a 30 días eliminaría de un día para otro a una empresa que estaba en el día 40 y a la que se le dijo que tenía hasta el 60. Con RN-21 eso no puede pasar: la promesa que se le hizo a cada empresa es la que se cumple.</w:t>
            </w:r>
          </w:p>
        </w:tc>
      </w:tr>
    </w:tbl>
    <w:p>
      <w:pPr>
        <w:spacing w:after="120"/>
      </w:pPr>
    </w:p>
    <w:p>
      <w:pPr>
        <w:pStyle w:val="Heading2"/>
        <w:spacing w:after="120" w:before="240"/>
      </w:pPr>
      <w:r>
        <w:rPr>
          <w:rFonts w:ascii="Calibri" w:cs="Calibri" w:eastAsia="Calibri" w:hAnsi="Calibri"/>
          <w:b/>
          <w:bCs/>
          <w:color w:val="13496B"/>
          <w:sz w:val="23"/>
          <w:szCs w:val="23"/>
        </w:rPr>
        <w:t xml:space="preserve">5.4 Los plazos</w:t>
      </w:r>
    </w:p>
    <w:p>
      <w:pPr>
        <w:spacing w:after="140" w:line="288"/>
      </w:pPr>
      <w:r>
        <w:rPr>
          <w:rFonts w:ascii="Calibri" w:cs="Calibri" w:eastAsia="Calibri" w:hAnsi="Calibri"/>
          <w:color w:val="1F2933"/>
          <w:sz w:val="21"/>
          <w:szCs w:val="21"/>
        </w:rPr>
        <w:t xml:space="preserve">Los valores iniciales son los que fijó la D-74 y que el 01 escribe en su texto. Desde la D-78 son el punto de partida, no un número fijo.</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500"/>
        <w:gridCol w:w="1300"/>
        <w:gridCol w:w="1700"/>
        <w:gridCol w:w="1300"/>
        <w:gridCol w:w="2560"/>
      </w:tblGrid>
      <w:tr>
        <w:trPr>
          <w:tblHeader/>
        </w:trPr>
        <w:tc>
          <w:tcPr>
            <w:tcW w:type="dxa" w:w="25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Plazo</w:t>
            </w:r>
          </w:p>
        </w:tc>
        <w:tc>
          <w:tcPr>
            <w:tcW w:type="dxa" w:w="1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Inicial</w:t>
            </w:r>
          </w:p>
        </w:tc>
        <w:tc>
          <w:tcPr>
            <w:tcW w:type="dxa" w:w="1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Unidad</w:t>
            </w:r>
          </w:p>
        </w:tc>
        <w:tc>
          <w:tcPr>
            <w:tcW w:type="dxa" w:w="1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Límites</w:t>
            </w:r>
          </w:p>
        </w:tc>
        <w:tc>
          <w:tcPr>
            <w:tcW w:type="dxa" w:w="25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Se cuenta desde</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Gracia para pagar</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 hábiles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0 a 15</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vencimiento del periodo</w:t>
            </w:r>
          </w:p>
        </w:tc>
      </w:tr>
      <w:tr>
        <w:trPr>
          <w:cantSplit/>
        </w:trPr>
        <w:tc>
          <w:tcPr>
            <w:tcW w:type="dxa" w:w="2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Plazo tras un rechazo</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2</w:t>
            </w:r>
          </w:p>
        </w:tc>
        <w:tc>
          <w:tcPr>
            <w:tcW w:type="dxa" w:w="1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Días hábiles</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 a 15</w:t>
            </w:r>
          </w:p>
        </w:tc>
        <w:tc>
          <w:tcPr>
            <w:tcW w:type="dxa" w:w="25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día del rechazo</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Suspensión antes de eliminar</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60</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30 a 365</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día en que se suspendió</w:t>
            </w:r>
          </w:p>
        </w:tc>
      </w:tr>
      <w:tr>
        <w:trPr>
          <w:cantSplit/>
        </w:trPr>
        <w:tc>
          <w:tcPr>
            <w:tcW w:type="dxa" w:w="25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Solo lectura tras la prueba</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10</w:t>
            </w:r>
          </w:p>
        </w:tc>
        <w:tc>
          <w:tcPr>
            <w:tcW w:type="dxa" w:w="1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 a 60</w:t>
            </w:r>
          </w:p>
        </w:tc>
        <w:tc>
          <w:tcPr>
            <w:tcW w:type="dxa" w:w="25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El fin de la prueba</w:t>
            </w:r>
          </w:p>
        </w:tc>
      </w:tr>
      <w:tr>
        <w:trPr>
          <w:cantSplit/>
        </w:trPr>
        <w:tc>
          <w:tcPr>
            <w:tcW w:type="dxa" w:w="2500"/>
            <w:tcMar>
              <w:top w:type="dxa" w:w="70"/>
              <w:left w:type="dxa" w:w="110"/>
              <w:bottom w:type="dxa" w:w="70"/>
              <w:right w:type="dxa" w:w="110"/>
            </w:tcMar>
          </w:tcPr>
          <w:p>
            <w:pPr>
              <w:spacing w:after="30"/>
            </w:pPr>
            <w:r>
              <w:rPr>
                <w:rFonts w:ascii="Calibri" w:cs="Calibri" w:eastAsia="Calibri" w:hAnsi="Calibri"/>
                <w:color w:val="1F2933"/>
                <w:sz w:val="18"/>
                <w:szCs w:val="18"/>
              </w:rPr>
              <w:t xml:space="preserve">Reactivar una cancelada</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10</w:t>
            </w:r>
          </w:p>
        </w:tc>
        <w:tc>
          <w:tcPr>
            <w:tcW w:type="dxa" w:w="1700"/>
            <w:tcMar>
              <w:top w:type="dxa" w:w="70"/>
              <w:left w:type="dxa" w:w="110"/>
              <w:bottom w:type="dxa" w:w="70"/>
              <w:right w:type="dxa" w:w="110"/>
            </w:tcMar>
          </w:tcPr>
          <w:p>
            <w:pPr>
              <w:spacing w:after="30"/>
            </w:pPr>
            <w:r>
              <w:rPr>
                <w:rFonts w:ascii="Calibri" w:cs="Calibri" w:eastAsia="Calibri" w:hAnsi="Calibri"/>
                <w:color w:val="1F2933"/>
                <w:sz w:val="18"/>
                <w:szCs w:val="18"/>
              </w:rPr>
              <w:t xml:space="preserve">Días</w:t>
            </w:r>
          </w:p>
        </w:tc>
        <w:tc>
          <w:tcPr>
            <w:tcW w:type="dxa" w:w="1300"/>
            <w:tcMar>
              <w:top w:type="dxa" w:w="70"/>
              <w:left w:type="dxa" w:w="110"/>
              <w:bottom w:type="dxa" w:w="70"/>
              <w:right w:type="dxa" w:w="110"/>
            </w:tcMar>
          </w:tcPr>
          <w:p>
            <w:pPr>
              <w:spacing w:after="30"/>
            </w:pPr>
            <w:r>
              <w:rPr>
                <w:rFonts w:ascii="Calibri" w:cs="Calibri" w:eastAsia="Calibri" w:hAnsi="Calibri"/>
                <w:color w:val="1F2933"/>
                <w:sz w:val="18"/>
                <w:szCs w:val="18"/>
              </w:rPr>
              <w:t xml:space="preserve">5 a 90</w:t>
            </w:r>
          </w:p>
        </w:tc>
        <w:tc>
          <w:tcPr>
            <w:tcW w:type="dxa" w:w="2560"/>
            <w:tcMar>
              <w:top w:type="dxa" w:w="70"/>
              <w:left w:type="dxa" w:w="110"/>
              <w:bottom w:type="dxa" w:w="70"/>
              <w:right w:type="dxa" w:w="110"/>
            </w:tcMar>
          </w:tcPr>
          <w:p>
            <w:pPr>
              <w:spacing w:after="30"/>
            </w:pPr>
            <w:r>
              <w:rPr>
                <w:rFonts w:ascii="Calibri" w:cs="Calibri" w:eastAsia="Calibri" w:hAnsi="Calibri"/>
                <w:color w:val="1F2933"/>
                <w:sz w:val="18"/>
                <w:szCs w:val="18"/>
              </w:rPr>
              <w:t xml:space="preserve">El fin de lo pagado (está en los términos)</w:t>
            </w:r>
          </w:p>
        </w:tc>
      </w:tr>
    </w:tbl>
    <w:p>
      <w:pPr>
        <w:spacing w:after="120"/>
      </w:pPr>
    </w:p>
    <w:p>
      <w:pPr>
        <w:pStyle w:val="Heading2"/>
        <w:spacing w:after="120" w:before="240"/>
      </w:pPr>
      <w:r>
        <w:rPr>
          <w:rFonts w:ascii="Calibri" w:cs="Calibri" w:eastAsia="Calibri" w:hAnsi="Calibri"/>
          <w:b/>
          <w:bCs/>
          <w:color w:val="13496B"/>
          <w:sz w:val="23"/>
          <w:szCs w:val="23"/>
        </w:rPr>
        <w:t xml:space="preserve">5.5 Decisiones técnicas</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1000"/>
        <w:gridCol w:w="3700"/>
        <w:gridCol w:w="4660"/>
      </w:tblGrid>
      <w:tr>
        <w:trPr>
          <w:tblHeader/>
        </w:trPr>
        <w:tc>
          <w:tcPr>
            <w:tcW w:type="dxa" w:w="1000"/>
            <w:shd w:fill="13496B" w:color="auto" w:val="clear"/>
            <w:tcMar>
              <w:top w:type="dxa" w:w="70"/>
              <w:left w:type="dxa" w:w="110"/>
              <w:bottom w:type="dxa" w:w="70"/>
              <w:right w:type="dxa" w:w="110"/>
            </w:tcMar>
          </w:tcPr>
          <w:p>
            <w:pPr>
              <w:spacing w:after="30"/>
            </w:pPr>
          </w:p>
        </w:tc>
        <w:tc>
          <w:tcPr>
            <w:tcW w:type="dxa" w:w="37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Decisión</w:t>
            </w:r>
          </w:p>
        </w:tc>
        <w:tc>
          <w:tcPr>
            <w:tcW w:type="dxa" w:w="46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Razón</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D-77</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Migraciones numeradas en docs/migraciones, cada una con su reverso; registro en plataforma.migracion; el 05 congelado como migración 0.</w:t>
            </w:r>
          </w:p>
        </w:tc>
        <w:tc>
          <w:tcPr>
            <w:tcW w:type="dxa" w:w="4660"/>
            <w:tcMar>
              <w:top w:type="dxa" w:w="70"/>
              <w:left w:type="dxa" w:w="110"/>
              <w:bottom w:type="dxa" w:w="70"/>
              <w:right w:type="dxa" w:w="110"/>
            </w:tcMar>
          </w:tcPr>
          <w:p>
            <w:pPr>
              <w:spacing w:after="30"/>
            </w:pPr>
            <w:r>
              <w:rPr>
                <w:rFonts w:ascii="Calibri" w:cs="Calibri" w:eastAsia="Calibri" w:hAnsi="Calibri"/>
                <w:color w:val="1F2933"/>
                <w:sz w:val="18"/>
                <w:szCs w:val="18"/>
              </w:rPr>
              <w:t xml:space="preserve">Cambiar el esquema de una base con clientes sin perder datos ni dejarla a medias. La huella sha256 detecta un archivo editado después de aplicado.</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D-78</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Plazos en plataforma.parametro y parametro_valor (solo se agrega); la función del ciclo lee el valor vigente en la fecha desde la que se cuenta cada plazo.</w:t>
            </w:r>
          </w:p>
        </w:tc>
        <w:tc>
          <w:tcPr>
            <w:tcW w:type="dxa" w:w="46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Cambiar un plazo sin desplegar y sin romper promesas hechas. Cuesta 10 µs más por evaluación del ciclo (de 42 a 52 µs).</w:t>
            </w:r>
          </w:p>
        </w:tc>
      </w:tr>
      <w:tr>
        <w:trPr>
          <w:cantSplit/>
        </w:trPr>
        <w:tc>
          <w:tcPr>
            <w:tcW w:type="dxa" w:w="1000"/>
            <w:tcMar>
              <w:top w:type="dxa" w:w="70"/>
              <w:left w:type="dxa" w:w="110"/>
              <w:bottom w:type="dxa" w:w="70"/>
              <w:right w:type="dxa" w:w="110"/>
            </w:tcMar>
          </w:tcPr>
          <w:p>
            <w:pPr>
              <w:spacing w:after="30"/>
            </w:pPr>
            <w:r>
              <w:rPr>
                <w:rFonts w:ascii="Calibri" w:cs="Calibri" w:eastAsia="Calibri" w:hAnsi="Calibri"/>
                <w:color w:val="1F2933"/>
                <w:sz w:val="18"/>
                <w:szCs w:val="18"/>
              </w:rPr>
              <w:t xml:space="preserve">D-79</w:t>
            </w:r>
          </w:p>
        </w:tc>
        <w:tc>
          <w:tcPr>
            <w:tcW w:type="dxa" w:w="3700"/>
            <w:tcMar>
              <w:top w:type="dxa" w:w="70"/>
              <w:left w:type="dxa" w:w="110"/>
              <w:bottom w:type="dxa" w:w="70"/>
              <w:right w:type="dxa" w:w="110"/>
            </w:tcMar>
          </w:tcPr>
          <w:p>
            <w:pPr>
              <w:spacing w:after="30"/>
            </w:pPr>
            <w:r>
              <w:rPr>
                <w:rFonts w:ascii="Calibri" w:cs="Calibri" w:eastAsia="Calibri" w:hAnsi="Calibri"/>
                <w:color w:val="1F2933"/>
                <w:sz w:val="18"/>
                <w:szCs w:val="18"/>
              </w:rPr>
              <w:t xml:space="preserve">La renumeración de la EDT distingue: cambio de actividad → solo su rama; cambio estructural de capítulos → todo; cambio sin efecto en el orden → nada.</w:t>
            </w:r>
          </w:p>
        </w:tc>
        <w:tc>
          <w:tcPr>
            <w:tcW w:type="dxa" w:w="4660"/>
            <w:tcMar>
              <w:top w:type="dxa" w:w="70"/>
              <w:left w:type="dxa" w:w="110"/>
              <w:bottom w:type="dxa" w:w="70"/>
              <w:right w:type="dxa" w:w="110"/>
            </w:tcMar>
          </w:tcPr>
          <w:p>
            <w:pPr>
              <w:spacing w:after="30"/>
            </w:pPr>
            <w:r>
              <w:rPr>
                <w:rFonts w:ascii="Calibri" w:cs="Calibri" w:eastAsia="Calibri" w:hAnsi="Calibri"/>
                <w:color w:val="1F2933"/>
                <w:sz w:val="18"/>
                <w:szCs w:val="18"/>
              </w:rPr>
              <w:t xml:space="preserve">Los disparadores recalculaban el presupuesto entero por cada edición; en 1.500 actividades eso eran 30 ms por tecla.</w:t>
            </w:r>
          </w:p>
        </w:tc>
      </w:tr>
      <w:tr>
        <w:trPr>
          <w:cantSplit/>
        </w:trPr>
        <w:tc>
          <w:tcPr>
            <w:tcW w:type="dxa" w:w="1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D-80</w:t>
            </w:r>
          </w:p>
        </w:tc>
        <w:tc>
          <w:tcPr>
            <w:tcW w:type="dxa" w:w="37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Toda vista de app o plataforma consulta con los permisos de quien la lee (security_invoker), y la verificación de cada migración lo exige (migración 0003, 16 oct).</w:t>
            </w:r>
          </w:p>
        </w:tc>
        <w:tc>
          <w:tcPr>
            <w:tcW w:type="dxa" w:w="46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 0001 creó v_parametros sin ese ajuste: el endurecimiento del 05 solo alcanza a las vistas que existen al cargarlo. No expuso nada —son plazos de la plataforma y solo el panel la lee—, pero la próxima vista podría ser de una empresa.</w:t>
            </w:r>
          </w:p>
        </w:tc>
      </w:tr>
    </w:tbl>
    <w:p>
      <w:pPr>
        <w:spacing w:after="120"/>
      </w:pPr>
    </w:p>
    <w:p>
      <w:pPr>
        <w:pStyle w:val="Heading2"/>
        <w:spacing w:after="120" w:before="240"/>
      </w:pPr>
      <w:r>
        <w:rPr>
          <w:rFonts w:ascii="Calibri" w:cs="Calibri" w:eastAsia="Calibri" w:hAnsi="Calibri"/>
          <w:b/>
          <w:bCs/>
          <w:color w:val="13496B"/>
          <w:sz w:val="23"/>
          <w:szCs w:val="23"/>
        </w:rPr>
        <w:t xml:space="preserve">5.6 Cómo se probó</w:t>
      </w: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2300"/>
        <w:gridCol w:w="1100"/>
        <w:gridCol w:w="5960"/>
      </w:tblGrid>
      <w:tr>
        <w:trPr>
          <w:tblHeader/>
        </w:trPr>
        <w:tc>
          <w:tcPr>
            <w:tcW w:type="dxa" w:w="23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Batería</w:t>
            </w:r>
          </w:p>
        </w:tc>
        <w:tc>
          <w:tcPr>
            <w:tcW w:type="dxa" w:w="11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Casos</w:t>
            </w:r>
          </w:p>
        </w:tc>
        <w:tc>
          <w:tcPr>
            <w:tcW w:type="dxa" w:w="59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Qué demuestra</w:t>
            </w:r>
          </w:p>
        </w:tc>
      </w:tr>
      <w:tr>
        <w:trPr>
          <w:cantSplit/>
        </w:trPr>
        <w:tc>
          <w:tcPr>
            <w:tcW w:type="dxa" w:w="2300"/>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prueba-d78.sql</w:t>
            </w:r>
          </w:p>
        </w:tc>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51</w:t>
            </w:r>
          </w:p>
        </w:tc>
        <w:tc>
          <w:tcPr>
            <w:tcW w:type="dxa" w:w="5960"/>
            <w:tcMar>
              <w:top w:type="dxa" w:w="70"/>
              <w:left w:type="dxa" w:w="110"/>
              <w:bottom w:type="dxa" w:w="70"/>
              <w:right w:type="dxa" w:w="110"/>
            </w:tcMar>
          </w:tcPr>
          <w:p>
            <w:pPr>
              <w:spacing w:after="30"/>
            </w:pPr>
            <w:r>
              <w:rPr>
                <w:rFonts w:ascii="Calibri" w:cs="Calibri" w:eastAsia="Calibri" w:hAnsi="Calibri"/>
                <w:color w:val="1F2933"/>
                <w:sz w:val="18"/>
                <w:szCs w:val="18"/>
              </w:rPr>
              <w:t xml:space="preserve">Mecánica de migraciones, límites, historia que no se borra, los cinco plazos contados desde su fecha con cambios antes y después, purga, permisos del panel y del rol de la aplicación. Mutación (contar todo con el valor de hoy): 6 casos fallan.</w:t>
            </w:r>
          </w:p>
        </w:tc>
      </w:tr>
      <w:tr>
        <w:trPr>
          <w:cantSplit/>
        </w:trPr>
        <w:tc>
          <w:tcPr>
            <w:tcW w:type="dxa" w:w="2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prueba-d79.sql</w:t>
            </w:r>
          </w:p>
        </w:tc>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11</w:t>
            </w:r>
          </w:p>
        </w:tc>
        <w:tc>
          <w:tcPr>
            <w:tcW w:type="dxa" w:w="59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Qué renumera cada operación, códigos esperados y 300 operaciones al azar comparadas contra un recálculo completo. Mutación (sin desplazar por capítulos hijos): 4 casos fallan.</w:t>
            </w:r>
          </w:p>
        </w:tc>
      </w:tr>
      <w:tr>
        <w:trPr>
          <w:cantSplit/>
        </w:trPr>
        <w:tc>
          <w:tcPr>
            <w:tcW w:type="dxa" w:w="2300"/>
            <w:tcMar>
              <w:top w:type="dxa" w:w="70"/>
              <w:left w:type="dxa" w:w="110"/>
              <w:bottom w:type="dxa" w:w="70"/>
              <w:right w:type="dxa" w:w="110"/>
            </w:tcMar>
          </w:tcPr>
          <w:p>
            <w:pPr>
              <w:spacing w:after="30"/>
            </w:pPr>
            <w:r>
              <w:rPr>
                <w:rFonts w:ascii="Calibri" w:cs="Calibri" w:eastAsia="Calibri" w:hAnsi="Calibri"/>
                <w:color w:val="1F2933"/>
                <w:sz w:val="18"/>
                <w:szCs w:val="18"/>
              </w:rPr>
              <w:t xml:space="preserve">prueba-d80.sql</w:t>
            </w:r>
          </w:p>
        </w:tc>
        <w:tc>
          <w:tcPr>
            <w:tcW w:type="dxa" w:w="1100"/>
            <w:tcMar>
              <w:top w:type="dxa" w:w="70"/>
              <w:left w:type="dxa" w:w="110"/>
              <w:bottom w:type="dxa" w:w="70"/>
              <w:right w:type="dxa" w:w="110"/>
            </w:tcMar>
          </w:tcPr>
          <w:p>
            <w:pPr>
              <w:spacing w:after="30"/>
            </w:pPr>
            <w:r>
              <w:rPr>
                <w:rFonts w:ascii="Calibri" w:cs="Calibri" w:eastAsia="Calibri" w:hAnsi="Calibri"/>
                <w:color w:val="1F2933"/>
                <w:sz w:val="18"/>
                <w:szCs w:val="18"/>
              </w:rPr>
              <w:t xml:space="preserve">7</w:t>
            </w:r>
          </w:p>
        </w:tc>
        <w:tc>
          <w:tcPr>
            <w:tcW w:type="dxa" w:w="5960"/>
            <w:tcMar>
              <w:top w:type="dxa" w:w="70"/>
              <w:left w:type="dxa" w:w="110"/>
              <w:bottom w:type="dxa" w:w="70"/>
              <w:right w:type="dxa" w:w="110"/>
            </w:tcMar>
          </w:tcPr>
          <w:p>
            <w:pPr>
              <w:spacing w:after="30"/>
            </w:pPr>
            <w:r>
              <w:rPr>
                <w:rFonts w:ascii="Calibri" w:cs="Calibri" w:eastAsia="Calibri" w:hAnsi="Calibri"/>
                <w:color w:val="1F2933"/>
                <w:sz w:val="18"/>
                <w:szCs w:val="18"/>
              </w:rPr>
              <w:t xml:space="preserve">La vista con security_invoker, el panel la lee y la aplicación no, y la verificación rechaza una vista nueva sin el ajuste. Sin la migración 0003 fallan 3.</w:t>
            </w:r>
          </w:p>
        </w:tc>
      </w:tr>
      <w:tr>
        <w:trPr>
          <w:cantSplit/>
        </w:trPr>
        <w:tc>
          <w:tcPr>
            <w:tcW w:type="dxa" w:w="23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Las 9 anteriores</w:t>
            </w:r>
          </w:p>
        </w:tc>
        <w:tc>
          <w:tcPr>
            <w:tcW w:type="dxa" w:w="11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Todas</w:t>
            </w:r>
          </w:p>
        </w:tc>
        <w:tc>
          <w:tcPr>
            <w:tcW w:type="dxa" w:w="59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Pasan sobre el 05 con las migraciones 0001, 0002 y 0003, y otra vez tras revertirlas y volver a aplicarlas (0003 verificada el 16 de octubre).</w:t>
            </w:r>
          </w:p>
        </w:tc>
      </w:tr>
    </w:tbl>
    <w:p>
      <w:pPr>
        <w:spacing w:after="120"/>
      </w:pPr>
    </w:p>
    <w:tbl>
      <w:tblPr>
        <w:tblW w:type="dxa" w:w="9360"/>
        <w:tblBorders>
          <w:top w:val="single" w:color="E4E8EC" w:sz="2"/>
          <w:left w:val="none" w:color="FFFFFF" w:sz="0"/>
          <w:bottom w:val="single" w:color="E4E8EC" w:sz="2"/>
          <w:right w:val="none" w:color="FFFFFF" w:sz="0"/>
          <w:insideH w:val="single" w:color="E4E8EC" w:sz="2"/>
          <w:insideV w:val="none" w:color="FFFFFF" w:sz="0"/>
        </w:tblBorders>
      </w:tblPr>
      <w:tblGrid>
        <w:gridCol w:w="3360"/>
        <w:gridCol w:w="2000"/>
        <w:gridCol w:w="2000"/>
        <w:gridCol w:w="2000"/>
      </w:tblGrid>
      <w:tr>
        <w:trPr>
          <w:tblHeader/>
        </w:trPr>
        <w:tc>
          <w:tcPr>
            <w:tcW w:type="dxa" w:w="336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Operación (1.500 actividades)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Antes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Después</w:t>
            </w:r>
          </w:p>
        </w:tc>
        <w:tc>
          <w:tcPr>
            <w:tcW w:type="dxa" w:w="2000"/>
            <w:shd w:fill="13496B" w:color="auto" w:val="clear"/>
            <w:tcMar>
              <w:top w:type="dxa" w:w="70"/>
              <w:left w:type="dxa" w:w="110"/>
              <w:bottom w:type="dxa" w:w="70"/>
              <w:right w:type="dxa" w:w="110"/>
            </w:tcMar>
          </w:tcPr>
          <w:p>
            <w:pPr>
              <w:spacing w:after="30"/>
            </w:pPr>
            <w:r>
              <w:rPr>
                <w:rFonts w:ascii="Calibri" w:cs="Calibri" w:eastAsia="Calibri" w:hAnsi="Calibri"/>
                <w:b/>
                <w:bCs/>
                <w:color w:val="FFFFFF"/>
                <w:sz w:val="18"/>
                <w:szCs w:val="18"/>
              </w:rPr>
              <w:t xml:space="preserve">Mejora</w:t>
            </w:r>
          </w:p>
        </w:tc>
      </w:tr>
      <w:tr>
        <w:trPr>
          <w:cantSplit/>
        </w:trPr>
        <w:tc>
          <w:tcPr>
            <w:tcW w:type="dxa" w:w="3360"/>
            <w:tcMar>
              <w:top w:type="dxa" w:w="70"/>
              <w:left w:type="dxa" w:w="110"/>
              <w:bottom w:type="dxa" w:w="70"/>
              <w:right w:type="dxa" w:w="110"/>
            </w:tcMar>
          </w:tcPr>
          <w:p>
            <w:pPr>
              <w:spacing w:after="30"/>
            </w:pPr>
            <w:r>
              <w:rPr>
                <w:rFonts w:ascii="Calibri" w:cs="Calibri" w:eastAsia="Calibri" w:hAnsi="Calibri"/>
                <w:color w:val="1F2933"/>
                <w:sz w:val="18"/>
                <w:szCs w:val="18"/>
              </w:rPr>
              <w:t xml:space="preserve">Editar cantidad</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31,8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4,4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7×</w:t>
            </w:r>
          </w:p>
        </w:tc>
      </w:tr>
      <w:tr>
        <w:trPr>
          <w:cantSplit/>
        </w:trPr>
        <w:tc>
          <w:tcPr>
            <w:tcW w:type="dxa" w:w="33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Agregar actividad</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32,6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10,8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3×</w:t>
            </w:r>
          </w:p>
        </w:tc>
      </w:tr>
      <w:tr>
        <w:trPr>
          <w:cantSplit/>
        </w:trPr>
        <w:tc>
          <w:tcPr>
            <w:tcW w:type="dxa" w:w="3360"/>
            <w:tcMar>
              <w:top w:type="dxa" w:w="70"/>
              <w:left w:type="dxa" w:w="110"/>
              <w:bottom w:type="dxa" w:w="70"/>
              <w:right w:type="dxa" w:w="110"/>
            </w:tcMar>
          </w:tcPr>
          <w:p>
            <w:pPr>
              <w:spacing w:after="30"/>
            </w:pPr>
            <w:r>
              <w:rPr>
                <w:rFonts w:ascii="Calibri" w:cs="Calibri" w:eastAsia="Calibri" w:hAnsi="Calibri"/>
                <w:color w:val="1F2933"/>
                <w:sz w:val="18"/>
                <w:szCs w:val="18"/>
              </w:rPr>
              <w:t xml:space="preserve">Borrar actividad</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31,0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8,3 ms</w:t>
            </w:r>
          </w:p>
        </w:tc>
        <w:tc>
          <w:tcPr>
            <w:tcW w:type="dxa" w:w="2000"/>
            <w:tcMar>
              <w:top w:type="dxa" w:w="70"/>
              <w:left w:type="dxa" w:w="110"/>
              <w:bottom w:type="dxa" w:w="70"/>
              <w:right w:type="dxa" w:w="110"/>
            </w:tcMar>
          </w:tcPr>
          <w:p>
            <w:pPr>
              <w:spacing w:after="30"/>
            </w:pPr>
            <w:r>
              <w:rPr>
                <w:rFonts w:ascii="Calibri" w:cs="Calibri" w:eastAsia="Calibri" w:hAnsi="Calibri"/>
                <w:color w:val="1F2933"/>
                <w:sz w:val="18"/>
                <w:szCs w:val="18"/>
              </w:rPr>
              <w:t xml:space="preserve">3,7×</w:t>
            </w:r>
          </w:p>
        </w:tc>
      </w:tr>
      <w:tr>
        <w:trPr>
          <w:cantSplit/>
        </w:trPr>
        <w:tc>
          <w:tcPr>
            <w:tcW w:type="dxa" w:w="336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Renombrar capítulo</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14,7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0,7 ms</w:t>
            </w:r>
          </w:p>
        </w:tc>
        <w:tc>
          <w:tcPr>
            <w:tcW w:type="dxa" w:w="2000"/>
            <w:shd w:fill="F7F9FA" w:color="auto" w:val="clear"/>
            <w:tcMar>
              <w:top w:type="dxa" w:w="70"/>
              <w:left w:type="dxa" w:w="110"/>
              <w:bottom w:type="dxa" w:w="70"/>
              <w:right w:type="dxa" w:w="110"/>
            </w:tcMar>
          </w:tcPr>
          <w:p>
            <w:pPr>
              <w:spacing w:after="30"/>
            </w:pPr>
            <w:r>
              <w:rPr>
                <w:rFonts w:ascii="Calibri" w:cs="Calibri" w:eastAsia="Calibri" w:hAnsi="Calibri"/>
                <w:color w:val="1F2933"/>
                <w:sz w:val="18"/>
                <w:szCs w:val="18"/>
              </w:rPr>
              <w:t xml:space="preserve">21×</w:t>
            </w:r>
          </w:p>
        </w:tc>
      </w:tr>
    </w:tbl>
    <w:p>
      <w:pPr>
        <w:spacing w:after="120"/>
      </w:pPr>
    </w:p>
    <w:p>
      <w:pPr>
        <w:pStyle w:val="Heading2"/>
        <w:spacing w:after="120" w:before="240"/>
      </w:pPr>
      <w:r>
        <w:rPr>
          <w:rFonts w:ascii="Calibri" w:cs="Calibri" w:eastAsia="Calibri" w:hAnsi="Calibri"/>
          <w:b/>
          <w:bCs/>
          <w:color w:val="13496B"/>
          <w:sz w:val="23"/>
          <w:szCs w:val="23"/>
        </w:rPr>
        <w:t xml:space="preserve">5.7 Cierre</w:t>
      </w:r>
    </w:p>
    <w:p>
      <w:pPr>
        <w:pStyle w:val="ListParagraph"/>
        <w:numPr>
          <w:ilvl w:val="0"/>
          <w:numId w:val="2"/>
        </w:numPr>
        <w:spacing w:after="80" w:line="276"/>
      </w:pPr>
      <w:r>
        <w:rPr>
          <w:rFonts w:ascii="Calibri" w:cs="Calibri" w:eastAsia="Calibri" w:hAnsi="Calibri"/>
          <w:b/>
          <w:bCs/>
          <w:color w:val="1F2933"/>
          <w:sz w:val="21"/>
          <w:szCs w:val="21"/>
        </w:rPr>
        <w:t xml:space="preserve">La API</w:t>
      </w:r>
      <w:r>
        <w:rPr>
          <w:rFonts w:ascii="Calibri" w:cs="Calibri" w:eastAsia="Calibri" w:hAnsi="Calibri"/>
          <w:color w:val="1F2933"/>
          <w:sz w:val="21"/>
          <w:szCs w:val="21"/>
        </w:rPr>
        <w:t xml:space="preserve">, el 15 de octubre de 2026 (commit a0149cf): npm run migrar compara huellas y aplica las migraciones que falten; las tres rutas de Plazos del panel; los plazos vigentes en el detalle de la suscripción. 539 pruebas en verde.</w:t>
      </w:r>
    </w:p>
    <w:p>
      <w:pPr>
        <w:pStyle w:val="ListParagraph"/>
        <w:numPr>
          <w:ilvl w:val="0"/>
          <w:numId w:val="2"/>
        </w:numPr>
        <w:spacing w:after="80" w:line="276"/>
      </w:pPr>
      <w:r>
        <w:rPr>
          <w:rFonts w:ascii="Calibri" w:cs="Calibri" w:eastAsia="Calibri" w:hAnsi="Calibri"/>
          <w:b/>
          <w:bCs/>
          <w:color w:val="1F2933"/>
          <w:sz w:val="21"/>
          <w:szCs w:val="21"/>
        </w:rPr>
        <w:t xml:space="preserve">La base de desarrollo</w:t>
      </w:r>
      <w:r>
        <w:rPr>
          <w:rFonts w:ascii="Calibri" w:cs="Calibri" w:eastAsia="Calibri" w:hAnsi="Calibri"/>
          <w:color w:val="1F2933"/>
          <w:sz w:val="21"/>
          <w:szCs w:val="21"/>
        </w:rPr>
        <w:t xml:space="preserve"> construsoft se recargó por última vez ese día, desde el 05 más las migraciones 0001 y 0002. Desde entonces solo cambia por npm run migrar.</w:t>
      </w:r>
    </w:p>
    <w:p>
      <w:pPr>
        <w:pStyle w:val="ListParagraph"/>
        <w:numPr>
          <w:ilvl w:val="0"/>
          <w:numId w:val="2"/>
        </w:numPr>
        <w:spacing w:after="80" w:line="276"/>
      </w:pPr>
      <w:r>
        <w:rPr>
          <w:rFonts w:ascii="Calibri" w:cs="Calibri" w:eastAsia="Calibri" w:hAnsi="Calibri"/>
          <w:b/>
          <w:bCs/>
          <w:color w:val="1F2933"/>
          <w:sz w:val="21"/>
          <w:szCs w:val="21"/>
        </w:rPr>
        <w:t xml:space="preserve">Los términos</w:t>
      </w:r>
      <w:r>
        <w:rPr>
          <w:rFonts w:ascii="Calibri" w:cs="Calibri" w:eastAsia="Calibri" w:hAnsi="Calibri"/>
          <w:color w:val="1F2933"/>
          <w:sz w:val="21"/>
          <w:szCs w:val="21"/>
        </w:rPr>
        <w:t xml:space="preserve">: la versión provisional del 13 de octubre ya dice el plazo de reactivación. El texto definitivo espera la revisión de un abogado (01 §17.1, punto 4).</w:t>
      </w:r>
    </w:p>
    <w:p>
      <w:r>
        <w:br w:type="page"/>
      </w:r>
    </w:p>
    <w:p w:rsidR="00693A5A" w:rsidRPr="00131D71" w:rsidRDefault="00B034FF">
      <w:pPr>
        <w:pStyle w:val="Heading1"/>
        <w:ind w:left="-5"/>
        <w:rPr>
          <w:lang w:val="es-CO"/>
        </w:rPr>
      </w:pPr>
      <w:r>
        <w:rPr>
          <w:lang w:val="es-CO"/>
        </w:rPr>
        <w:t>6. Módulo 1: programación de obra</w:t>
      </w:r>
    </w:p>
    <w:p w:rsidR="00693A5A" w:rsidRPr="00131D71" w:rsidRDefault="00B034FF">
      <w:pPr>
        <w:spacing w:after="145"/>
        <w:ind w:left="0" w:firstLine="0"/>
        <w:rPr>
          <w:lang w:val="es-CO"/>
        </w:rPr>
      </w:pPr>
      <w:r>
        <w:rPr>
          <w:b/>
          <w:lang w:val="es-CO"/>
        </w:rPr>
        <w:t xml:space="preserve">Estado: en construcción (20 de octubre de 2026).</w:t>
      </w:r>
      <w:r>
        <w:rPr>
          <w:lang w:val="es-CO"/>
        </w:rPr>
        <w:t xml:space="preserve"> Todo lo que sigue salió de preguntas y respuestas con el dueño del producto: las dudas se resolvieron el 16, el 19 y el 20 de octubre (sección 6.9). La base está escrita en las migraciones 0004 y 0005; siguen el contrato de la API, la API y la pantalla.</w:t>
      </w:r>
    </w:p>
    <w:p w:rsidR="00693A5A" w:rsidRPr="00131D71" w:rsidRDefault="00B034FF">
      <w:pPr>
        <w:spacing w:after="217"/>
        <w:ind w:left="0" w:firstLine="0"/>
        <w:rPr>
          <w:lang w:val="es-CO"/>
        </w:rPr>
      </w:pPr>
      <w:r>
        <w:rPr>
          <w:b/>
          <w:lang w:val="es-CO"/>
        </w:rPr>
        <w:t>Objetivo:</w:t>
      </w:r>
      <w:r>
        <w:rPr>
          <w:lang w:val="es-CO"/>
        </w:rPr>
        <w:t xml:space="preserve"> saber cuánto va a durar una obra concreta y cómo se reparte su costo en el tiempo. El promedio de duración entre obras no es objetivo de este módulo: necesita fechas reales, que llegan con el control de proyectos.</w:t>
      </w:r>
    </w:p>
    <w:p w:rsidR="00693A5A" w:rsidRPr="00131D71" w:rsidRDefault="00B034FF">
      <w:pPr>
        <w:spacing w:after="217"/>
        <w:ind w:left="0" w:firstLine="0"/>
        <w:rPr>
          <w:lang w:val="es-CO"/>
        </w:rPr>
      </w:pPr>
      <w:r>
        <w:rPr>
          <w:b/>
          <w:lang w:val="es-CO"/>
        </w:rPr>
        <w:t xml:space="preserve">Principio:</w:t>
      </w:r>
      <w:r>
        <w:rPr>
          <w:lang w:val="es-CO"/>
        </w:rPr>
        <w:t xml:space="preserve"> el cronograma se parece lo más posible a Primavera P6 y MS Project, porque es lo que el mercado conoce y a lo que está acostumbrado.</w:t>
      </w:r>
    </w:p>
    <w:p w:rsidR="00693A5A" w:rsidRPr="00131D71" w:rsidRDefault="00B034FF">
      <w:pPr>
        <w:pStyle w:val="Heading2"/>
        <w:pBdr>
          <w:left w:val="single" w:sz="18" w:space="0" w:color="B07A22"/>
        </w:pBdr>
        <w:shd w:val="clear" w:color="auto" w:fill="FBF5E9"/>
        <w:spacing w:after="122"/>
        <w:ind w:left="217" w:right="143"/>
        <w:rPr>
          <w:lang w:val="es-CO"/>
        </w:rPr>
      </w:pPr>
      <w:r>
        <w:rPr>
          <w:color w:val="B07A22"/>
          <w:sz w:val="17"/>
          <w:lang w:val="es-CO"/>
        </w:rPr>
        <w:t>LO QUE EL MÓDULO NO HACE</w:t>
      </w:r>
    </w:p>
    <w:p w:rsidR="00693A5A" w:rsidRPr="00131D71" w:rsidRDefault="00B034FF">
      <w:pPr>
        <w:pBdr>
          <w:left w:val="single" w:sz="18" w:space="0" w:color="B07A22"/>
        </w:pBdr>
        <w:shd w:val="clear" w:color="auto" w:fill="FBF5E9"/>
        <w:spacing w:after="80" w:line="271" w:lineRule="auto"/>
        <w:ind w:left="217" w:right="143" w:hanging="10"/>
        <w:rPr>
          <w:lang w:val="es-CO"/>
        </w:rPr>
      </w:pPr>
      <w:r>
        <w:rPr>
          <w:b/>
          <w:sz w:val="20"/>
          <w:lang w:val="es-CO"/>
        </w:rPr>
        <w:t xml:space="preserve">No modifica el presupuesto.</w:t>
      </w:r>
      <w:r>
        <w:rPr>
          <w:sz w:val="20"/>
          <w:lang w:val="es-CO"/>
        </w:rPr>
        <w:t xml:space="preserve"> Lee cantidades, rendimientos y costos y nunca escribe en ellos: si la obra se alarga más que la línea base que se está mirando y la administración debería subir, lo avisa, y el ingeniero decide.</w:t>
      </w:r>
    </w:p>
    <w:p w:rsidR="00693A5A" w:rsidRPr="00131D71" w:rsidRDefault="00B034FF">
      <w:pPr>
        <w:pBdr>
          <w:left w:val="single" w:sz="18" w:space="0" w:color="B07A22"/>
        </w:pBdr>
        <w:shd w:val="clear" w:color="auto" w:fill="FBF5E9"/>
        <w:spacing w:after="80" w:line="271" w:lineRule="auto"/>
        <w:ind w:left="217" w:right="143" w:hanging="10"/>
        <w:rPr>
          <w:lang w:val="es-CO"/>
        </w:rPr>
      </w:pPr>
      <w:r>
        <w:rPr>
          <w:b/>
          <w:sz w:val="20"/>
          <w:lang w:val="es-CO"/>
        </w:rPr>
        <w:t xml:space="preserve">No crea relaciones entre actividades.</w:t>
      </w:r>
      <w:r>
        <w:rPr>
          <w:sz w:val="20"/>
          <w:lang w:val="es-CO"/>
        </w:rPr>
        <w:t xml:space="preserve"> Las define siempre el usuario (RN-39).</w:t>
      </w:r>
    </w:p>
    <w:p w:rsidR="00693A5A" w:rsidRPr="00131D71" w:rsidRDefault="00B034FF">
      <w:pPr>
        <w:pBdr>
          <w:left w:val="single" w:sz="18" w:space="0" w:color="B07A22"/>
        </w:pBdr>
        <w:shd w:val="clear" w:color="auto" w:fill="FBF5E9"/>
        <w:spacing w:after="715" w:line="271" w:lineRule="auto"/>
        <w:ind w:left="217" w:right="143" w:hanging="10"/>
        <w:rPr>
          <w:lang w:val="es-CO"/>
        </w:rPr>
      </w:pPr>
      <w:r>
        <w:rPr>
          <w:b/>
          <w:bCs/>
          <w:sz w:val="20"/>
          <w:lang w:val="es-CO"/>
        </w:rPr>
        <w:t xml:space="preserve">No registra avance real.</w:t>
      </w:r>
      <w:r>
        <w:rPr>
          <w:sz w:val="20"/>
          <w:lang w:val="es-CO"/>
        </w:rPr>
        <w:t xml:space="preserve"> La fecha de corte tampoco entra en esta versión: ni la línea en el Gantt ni el campo en la base. Llegan con el módulo de control de proyectos, y ahí funcionará como en P6.</w:t>
      </w:r>
    </w:p>
    <w:p w:rsidR="00693A5A" w:rsidRPr="00131D71" w:rsidRDefault="00B034FF">
      <w:pPr>
        <w:pStyle w:val="Heading2"/>
        <w:spacing w:after="109"/>
        <w:ind w:left="-5"/>
        <w:rPr>
          <w:lang w:val="es-CO"/>
        </w:rPr>
      </w:pPr>
      <w:r>
        <w:rPr>
          <w:lang w:val="es-CO"/>
        </w:rPr>
        <w:t>6.1 Cómo se calcula la duración</w:t>
      </w:r>
    </w:p>
    <w:p w:rsidR="00693A5A" w:rsidRPr="00131D71" w:rsidRDefault="00B034FF">
      <w:pPr>
        <w:spacing w:after="0"/>
        <w:ind w:left="0" w:firstLine="0"/>
        <w:rPr>
          <w:lang w:val="es-CO"/>
        </w:rPr>
      </w:pPr>
      <w:r>
        <w:rPr>
          <w:lang w:val="es-CO"/>
        </w:rPr>
        <w:t xml:space="preserve">Cada actividad tiene su propio rendimiento (production rate), que se define al crear el APU: cuántas unidades hace la cuadrilla completa en un día, sin importar cuántas personas tenga. Por ejemplo, 5 m³ de placa de concreto por día. La duración sale de ese rendimiento, no de las líneas de personal del APU, que quedan solo para el costo. Es la forma estándar del software de estimación (HeavyBid, por ejemplo).</w:t>
      </w:r>
    </w:p>
    <w:tbl>
      <w:tblPr>
        <w:tblStyle w:val="TableGrid"/>
        <w:tblW w:w="9359" w:type="dxa"/>
        <w:tblInd w:w="-2" w:type="dxa"/>
        <w:tblCellMar>
          <w:top w:w="71" w:type="dxa"/>
          <w:left w:w="0" w:type="dxa"/>
          <w:bottom w:w="0" w:type="dxa"/>
          <w:right w:w="69" w:type="dxa"/>
        </w:tblCellMar>
        <w:tblLook w:val="04A0" w:firstRow="1" w:lastRow="0" w:firstColumn="1" w:lastColumn="0" w:noHBand="0" w:noVBand="1"/>
      </w:tblPr>
      <w:tblGrid>
        <w:gridCol w:w="2712"/>
        <w:gridCol w:w="6647"/>
      </w:tblGrid>
      <w:tr w:rsidR="00693A5A">
        <w:trPr>
          <w:trHeight w:val="394"/>
        </w:trPr>
        <w:tc>
          <w:tcPr>
            <w:tcW w:w="2712"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Dato</w:t>
            </w:r>
          </w:p>
        </w:tc>
        <w:tc>
          <w:tcPr>
            <w:tcW w:w="6647"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De dónde sale</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Horas de la actividad</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cantidad ÷ rendimiento de la actividad × horas por jornal ÷ cuadrillas</w:t>
            </w:r>
            <w:r>
              <w:rPr>
                <w:sz w:val="18"/>
                <w:lang w:val="es-CO"/>
              </w:rPr>
              <w:t xml:space="preserve">, con el rendimiento en unidades por día. El «día» del rendimiento es un jornal (las horas por jornal del presupuesto), no el día del calendario. Ejemplo: 30 m³ a 5 m³/día son 6 jornales; con jornal de 8 h, 48 horas.</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Rendimiento de la actividad</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Campo de la versión del APU (módulo de presupuestos), en unidades por día. Cambiarlo crea una versión nueva, igual que un cambio de precio, y pregunta si se actualizan los presupuestos abiertos.</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Por qué no las líneas de personal</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Cada usuario llena las líneas de personal y equipo a su manera (cuadrillas completas, personas sueltas, cantidades distintas), así que leer la duración desde ellas es ambiguo. Esas líneas quedan solo para el costo.</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Sin rendimiento</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Si la versión del APU no tiene rendimiento, la duración se escribe a mano. Pasa en las actividades a todo costo (obligatorio: el subcontrato no trae rendimiento) y en los APU creados antes de que existiera el campo, cuyas actividades aparecen en la lista de revisión hasta que alguien lo llene.</w:t>
            </w:r>
          </w:p>
        </w:tc>
      </w:tr>
      <w:tr w:rsidR="00693A5A" w:rsidRPr="00131D71">
        <w:trPr>
          <w:trHeight w:val="616"/>
        </w:trPr>
        <w:tc>
          <w:tcPr>
            <w:tcW w:w="2712"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Cuadrillas</w:t>
            </w:r>
          </w:p>
        </w:tc>
        <w:tc>
          <w:tcPr>
            <w:tcW w:w="6647"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Las fija el usuario por actividad (1 por defecto). Es la palanca para acortar.</w:t>
            </w:r>
          </w:p>
        </w:tc>
      </w:tr>
      <w:tr w:rsidR="00693A5A" w:rsidRPr="00131D71">
        <w:trPr>
          <w:trHeight w:val="834"/>
        </w:trPr>
        <w:tc>
          <w:tcPr>
            <w:tcW w:w="2712"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Duración manual</w:t>
            </w:r>
          </w:p>
        </w:tc>
        <w:tc>
          <w:tcPr>
            <w:tcW w:w="6647"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Si el usuario la escribe, manda. La calculada se sigue recalculando y se muestran las dos.</w:t>
            </w:r>
          </w:p>
        </w:tc>
      </w:tr>
    </w:tbl>
    <w:p w:rsidR="00693A5A" w:rsidRPr="00131D71" w:rsidRDefault="00B034FF">
      <w:pPr>
        <w:spacing w:after="234"/>
        <w:ind w:left="0" w:firstLine="0"/>
        <w:rPr>
          <w:lang w:val="es-CO"/>
        </w:rPr>
      </w:pPr>
      <w:r>
        <w:rPr>
          <w:lang w:val="es-CO"/>
        </w:rPr>
        <w:t>Supuesto que se declara y no se esconde: una hora rinde lo mismo en una jornada de 8 que en una de 10. En la práctica las jornadas largas rinden menos por hora; P6 y Project hacen la misma simplificación.</w:t>
      </w:r>
    </w:p>
    <w:p w:rsidR="00693A5A" w:rsidRDefault="00B034FF">
      <w:pPr>
        <w:pStyle w:val="Heading2"/>
        <w:spacing w:after="99"/>
        <w:ind w:left="-5"/>
      </w:pPr>
      <w:r>
        <w:t xml:space="preserve">6.2 Calendarios</w:t>
      </w:r>
    </w:p>
    <w:p w:rsidR="00693A5A" w:rsidRPr="00131D71" w:rsidRDefault="00B034FF">
      <w:pPr>
        <w:numPr>
          <w:ilvl w:val="0"/>
          <w:numId w:val="2"/>
        </w:numPr>
        <w:ind w:hanging="270"/>
        <w:rPr>
          <w:lang w:val="es-CO"/>
        </w:rPr>
      </w:pPr>
      <w:r>
        <w:rPr>
          <w:lang w:val="es-CO"/>
        </w:rPr>
        <w:t xml:space="preserve">La empresa puede tener varios calendarios (por ejemplo, uno de lunes a viernes, uno de lunes a sábado, uno nocturno). Cada proyecto escoge uno al crearse y se lleva una copia: editar el calendario de la empresa no mueve ningún proyecto.</w:t>
      </w:r>
    </w:p>
    <w:p w:rsidR="00693A5A" w:rsidRPr="00131D71" w:rsidRDefault="00B034FF">
      <w:pPr>
        <w:numPr>
          <w:ilvl w:val="0"/>
          <w:numId w:val="2"/>
        </w:numPr>
        <w:ind w:hanging="270"/>
        <w:rPr>
          <w:lang w:val="es-CO"/>
        </w:rPr>
      </w:pPr>
      <w:r>
        <w:rPr>
          <w:lang w:val="es-CO"/>
        </w:rPr>
        <w:t xml:space="preserve">Un proyecto usa </w:t>
      </w:r>
      <w:r>
        <w:rPr>
          <w:b/>
          <w:lang w:val="es-CO"/>
        </w:rPr>
        <w:t xml:space="preserve">un calendario</w:t>
      </w:r>
      <w:r>
        <w:rPr>
          <w:lang w:val="es-CO"/>
        </w:rPr>
        <w:t xml:space="preserve">, que rige todas sus actividades, y además un </w:t>
      </w:r>
      <w:r>
        <w:rPr>
          <w:b/>
          <w:lang w:val="es-CO"/>
        </w:rPr>
        <w:t xml:space="preserve">calendario corrido</w:t>
      </w:r>
      <w:r>
        <w:rPr>
          <w:lang w:val="es-CO"/>
        </w:rPr>
        <w:t xml:space="preserve"> (todos los días, 24 horas) que solo pueden usar las esperas: curados, fabricación y trámites que corren aunque no se trabaje. Es como lo resuelve P6. Convertir a mano esas esperas a días hábiles quedaría mal sin que nadie lo note si después cambia el calendario del proyecto.</w:t>
      </w:r>
    </w:p>
    <w:p w:rsidR="00693A5A" w:rsidRPr="00131D71" w:rsidRDefault="00B034FF">
      <w:pPr>
        <w:numPr>
          <w:ilvl w:val="0"/>
          <w:numId w:val="2"/>
        </w:numPr>
        <w:ind w:hanging="270"/>
        <w:rPr>
          <w:lang w:val="es-CO"/>
        </w:rPr>
      </w:pPr>
      <w:r>
        <w:rPr>
          <w:lang w:val="es-CO"/>
        </w:rPr>
        <w:t xml:space="preserve">El calendario se llena como en P6: una tabla de días de la semana por horas, en bloques de 30 minutos, donde se marca qué se trabaja. El total de horas por día se calcula solo y se muestra. Un llenado rápido cubre el caso normal (por ejemplo, 8 horas desde las 7:00 con almuerzo de 12:00 a 13:00) y pinta la tabla.</w:t>
      </w:r>
    </w:p>
    <w:p w:rsidR="00693A5A" w:rsidRPr="00131D71" w:rsidRDefault="00B034FF">
      <w:pPr>
        <w:numPr>
          <w:ilvl w:val="0"/>
          <w:numId w:val="2"/>
        </w:numPr>
        <w:ind w:hanging="270"/>
        <w:rPr>
          <w:lang w:val="es-CO"/>
        </w:rPr>
      </w:pPr>
      <w:r>
        <w:rPr>
          <w:lang w:val="es-CO"/>
        </w:rPr>
        <w:t xml:space="preserve">Por debajo se guarda como tramos con hora de inicio y fin; un día puede tener varios (mañana y tarde, con el almuerzo en medio). Un turno nocturno que cruza la medianoche se guarda en dos días: de 20:00 a 24:00 un día y de 00:00 a 04:00 el siguiente, como en P6 y Project.</w:t>
      </w:r>
    </w:p>
    <w:p w:rsidR="00693A5A" w:rsidRPr="00131D71" w:rsidRDefault="00B034FF">
      <w:pPr>
        <w:numPr>
          <w:ilvl w:val="0"/>
          <w:numId w:val="2"/>
        </w:numPr>
        <w:ind w:hanging="270"/>
        <w:rPr>
          <w:lang w:val="es-CO"/>
        </w:rPr>
      </w:pPr>
      <w:r>
        <w:rPr>
          <w:lang w:val="es-CO"/>
        </w:rPr>
        <w:t xml:space="preserve">El motor calcula en minutos. Los «días» de la pantalla son una conversión: horas ÷ el factor «1 día = X h» de cada calendario, que se ve en pantalla y es editable.</w:t>
      </w:r>
    </w:p>
    <w:p w:rsidR="00693A5A" w:rsidRPr="00131D71" w:rsidRDefault="00B034FF">
      <w:pPr>
        <w:numPr>
          <w:ilvl w:val="0"/>
          <w:numId w:val="2"/>
        </w:numPr>
        <w:ind w:hanging="270"/>
        <w:rPr>
          <w:lang w:val="es-CO"/>
        </w:rPr>
      </w:pPr>
      <w:r>
        <w:rPr>
          <w:lang w:val="es-CO"/>
        </w:rPr>
        <w:t xml:space="preserve">El motor solo consulta el calendario con dos operaciones: siguiente instante laborable desde una fecha-hora, y sumar N horas laborables (negativas en el paso hacia atrás).</w:t>
      </w:r>
    </w:p>
    <w:p w:rsidR="00693A5A" w:rsidRPr="00131D71" w:rsidRDefault="00B034FF">
      <w:pPr>
        <w:numPr>
          <w:ilvl w:val="0"/>
          <w:numId w:val="2"/>
        </w:numPr>
        <w:ind w:hanging="270"/>
        <w:rPr>
          <w:lang w:val="es-CO"/>
        </w:rPr>
      </w:pPr>
      <w:r>
        <w:rPr>
          <w:lang w:val="es-CO"/>
        </w:rPr>
        <w:t xml:space="preserve">Excepciones: cualquier fecha se puede marcar como laborable, no laborable o con horas distintas, con la misma tabla de un día de la semana. Así se registran festivos, un día sin trabajo, un sábado completo o los días que se dan por perdidos por clima.</w:t>
      </w:r>
    </w:p>
    <w:p w:rsidR="00693A5A" w:rsidRPr="00131D71" w:rsidRDefault="00B034FF">
      <w:pPr>
        <w:numPr>
          <w:ilvl w:val="0"/>
          <w:numId w:val="2"/>
        </w:numPr>
        <w:ind w:hanging="270"/>
        <w:rPr>
          <w:lang w:val="es-CO"/>
        </w:rPr>
      </w:pPr>
      <w:r>
        <w:rPr>
          <w:lang w:val="es-CO"/>
        </w:rPr>
        <w:t xml:space="preserve">Los festivos no se calculan solos en el calendario. La plataforma mantiene listas oficiales por país (la de Colombia se genera con la función que ya existe, fn_festivos_colombia): todas las empresas las ven y las copian, y ninguna las modifica. Una empresa puede cargar además su propia lista, que es privada: solo ella la ve y la usa. Las listas de la plataforma van por ventanas de 5 años y se actualizan. Al copiar una lista a un calendario se copia la ventana completa, y sus fechas quedan como días no laborables que se editan uno por uno: una empresa que trabaja un festivo lo marca como laborable. Si las fechas de un cronograma pasan del último año cargado, el software avisa; cuando la plataforma agrega años nuevos, le ofrece a la empresa copiarlos.</w:t>
      </w:r>
    </w:p>
    <w:p w:rsidR="00693A5A" w:rsidRPr="00131D71" w:rsidRDefault="00B034FF">
      <w:pPr>
        <w:numPr>
          <w:ilvl w:val="0"/>
          <w:numId w:val="2"/>
        </w:numPr>
        <w:ind w:hanging="270"/>
        <w:rPr>
          <w:lang w:val="es-CO"/>
        </w:rPr>
      </w:pPr>
      <w:r>
        <w:rPr>
          <w:lang w:val="es-CO"/>
        </w:rPr>
        <w:t xml:space="preserve">El clima se maneja apagando días en el calendario, con las suposiciones de quien programa, como en P6. No hay un mecanismo aparte de contingencia por lluvia.</w:t>
      </w:r>
    </w:p>
    <w:p w:rsidR="00693A5A" w:rsidRPr="00131D71" w:rsidRDefault="00B034FF">
      <w:pPr>
        <w:numPr>
          <w:ilvl w:val="0"/>
          <w:numId w:val="2"/>
        </w:numPr>
        <w:ind w:hanging="270"/>
        <w:rPr>
          <w:lang w:val="es-CO"/>
        </w:rPr>
      </w:pPr>
      <w:r>
        <w:rPr>
          <w:lang w:val="es-CO"/>
        </w:rPr>
        <w:t xml:space="preserve">El único límite que se valida es el físico: un día tiene como máximo 24 horas y una semana 168. No hay avisos de jornada legal.</w:t>
      </w:r>
    </w:p>
    <w:p w:rsidR="00693A5A" w:rsidRPr="00131D71" w:rsidRDefault="00B034FF">
      <w:pPr>
        <w:numPr>
          <w:ilvl w:val="0"/>
          <w:numId w:val="2"/>
        </w:numPr>
        <w:ind w:hanging="270"/>
        <w:rPr>
          <w:lang w:val="es-CO"/>
        </w:rPr>
      </w:pPr>
      <w:r>
        <w:rPr>
          <w:lang w:val="es-CO"/>
        </w:rPr>
        <w:t xml:space="preserve">Las fechas-hora se guardan como hora local del proyecto, sin zona horaria.</w:t>
      </w:r>
    </w:p>
    <w:p w:rsidR="00693A5A" w:rsidRDefault="00B034FF">
      <w:pPr>
        <w:pStyle w:val="Heading2"/>
        <w:ind w:left="-5"/>
      </w:pPr>
      <w:r>
        <w:t xml:space="preserve">6.3 Requisitos funcionales</w:t>
      </w:r>
    </w:p>
    <w:tbl>
      <w:tblPr>
        <w:tblStyle w:val="TableGrid"/>
        <w:tblW w:w="9359" w:type="dxa"/>
        <w:tblInd w:w="-2" w:type="dxa"/>
        <w:tblCellMar>
          <w:top w:w="71" w:type="dxa"/>
          <w:left w:w="0" w:type="dxa"/>
          <w:bottom w:w="0" w:type="dxa"/>
          <w:right w:w="70" w:type="dxa"/>
        </w:tblCellMar>
        <w:tblLook w:val="04A0" w:firstRow="1" w:lastRow="0" w:firstColumn="1" w:lastColumn="0" w:noHBand="0" w:noVBand="1"/>
      </w:tblPr>
      <w:tblGrid>
        <w:gridCol w:w="1461"/>
        <w:gridCol w:w="4310"/>
        <w:gridCol w:w="3588"/>
      </w:tblGrid>
      <w:tr w:rsidR="00693A5A">
        <w:trPr>
          <w:trHeight w:val="393"/>
        </w:trPr>
        <w:tc>
          <w:tcPr>
            <w:tcW w:w="146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Código</w:t>
            </w:r>
          </w:p>
        </w:tc>
        <w:tc>
          <w:tcPr>
            <w:tcW w:w="4310"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Requisito</w:t>
            </w:r>
          </w:p>
        </w:tc>
        <w:tc>
          <w:tcPr>
            <w:tcW w:w="358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Se acepta si</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RF-CFG-27</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Horas por jornal en la configuración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Al crear un presupuesto se copian en él y ya no cambian; cambiarlas en la empresa no altera presupuestos existentes.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RF-CFG-29</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Calendarios de la empresa, tantos como necesite: tabla de días por horas en bloques de 30 minutos, llenado rápido, factor «1 día = X h» y excepciones.</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total por día y por semana se calcula y se muestra; cada día va de 0 a 24 horas; los tramos no se cruzan.</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RF-CFG-32</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Copiar a un calendario una lista de festivos de la plataforma o una lista propia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Se copia la ventana completa de años; cada festivo queda como día no laborable y se edita uno por uno. La lista propia de una empresa solo la ve esa empresa. Avisa si un cronograma pasa del último año cargado.</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RF-CFG-33</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Día en que empieza la semana, en la configuración de la empresa.</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Lunes por defecto. Lo usan la curva semanal y el Gantt.</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RF-APU-25</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Rendimiento de la actividad en la versión del APU: cuántas unidades hace la cuadrilla completa en un jornal.</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Cambiarlo crea una versión nueva del APU y pregunta si se actualizan los presupuestos abiertos, como un cambio de precio. La importación de APU lo acepta como columna opcional. Es opcional: sin él, la duración se escribe a mano.</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RF-PRG-01</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Crear el cronograma de un presupuesto con su fecha de inicio y el calendario del proyecto, copiado de uno de la empresa.</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Nace con una actividad por ítem, los capítulos como barras resumen, la tarea «Administración y supervisión de obra», el calendario copiado y el calendario corrido para esperas. Nace sin relaciones.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RF-PRG-02</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Editar una actividad: cuadrillas, duración manual, restricciones (una principal y una secundaria) y, solo en las esperas, el calendario (el del proyecto o el corrido).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Los capítulos no se editan: su duración y fechas salen de sus hijos.</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RF-PRG-03</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Agregar hitos (de inicio o de fin) y actividades sin costo (licencias, lead times, curado, fabricación). Los crea quien hace el cronograma y llevan relaciones como cualquier actividad.</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Viven en un grupo «Hitos y trámites», que existe solo en el cronograma y no aparece en el presupuesto, y se pueden organizar en subgrupos.</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RF-PRG-04</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Crear dependencias FC, CC, FF y CF con desfase positivo o negativo, escrito en días con un decimal. Las crea siempre el usuario.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Solo entre actividades e hitos, nunca con capítulos.</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RF-PRG-05</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Calcular el cronograma: fechas tempranas y tardías, holgura total y libre, ruta crítica. Se recalcula automáticamente con cada cambio, como en Project.</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Si hay un ciclo, no calcula nada y dice qué actividades lo forman.</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RF-PRG-06</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Ver el Gantt junto a la tabla de actividades, con las barras de la línea base que el usuario escoja.</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Ver sección 6.6.</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RF-PRG-07</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Revisar lo que cambió en el presupuesto desde la última vez.</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Lista las actividades sin programar, las que ya no están en el presupuesto, las de duración manual distinta de la calculada, las de APU sin rendimiento y las sueltas (sin predecesora o sin sucesora).</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RF-PRG-08</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Ver el costo repartido en el tiempo, por semana o por mes, en dos curvas S: facturación y costo.</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La suma de los periodos de la curva de facturación es igual al total del presupuesto; la de la curva de costo, al costo directo más los costos indirectos más la administración.</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RF-PRG-09</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Guardar líneas base, tantas como se necesiten, y comparar cualquiera con el cronograma actual.</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Solo se guardan con el presupuesto Activo. Reemplazar una existente pide confirmación; nunca sobrescribe en silencio.</w:t>
            </w:r>
          </w:p>
        </w:tc>
      </w:tr>
      <w:tr w:rsidR="00693A5A" w:rsidRPr="00131D71">
        <w:trPr>
          <w:trHeight w:val="613"/>
        </w:trPr>
        <w:tc>
          <w:tcPr>
            <w:tcW w:w="146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RF-PRG-10</w:t>
            </w:r>
          </w:p>
        </w:tc>
        <w:tc>
          <w:tcPr>
            <w:tcW w:w="4310"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right="53" w:firstLine="0"/>
              <w:rPr>
                <w:lang w:val="es-CO"/>
              </w:rPr>
            </w:pPr>
            <w:r>
              <w:rPr>
                <w:sz w:val="18"/>
                <w:lang w:val="es-CO"/>
              </w:rPr>
              <w:t xml:space="preserve">Imprimir o exportar el Gantt a PDF.</w:t>
            </w:r>
          </w:p>
        </w:tc>
        <w:tc>
          <w:tcPr>
            <w:tcW w:w="358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PDF muestra la tabla y las barras como en pantalla, con la línea base escogida.</w:t>
            </w:r>
          </w:p>
        </w:tc>
      </w:tr>
      <w:tr w:rsidR="00693A5A" w:rsidRPr="00131D71">
        <w:trPr>
          <w:trHeight w:val="837"/>
        </w:trPr>
        <w:tc>
          <w:tcPr>
            <w:tcW w:w="146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RF-PRG-11</w:t>
            </w:r>
          </w:p>
        </w:tc>
        <w:tc>
          <w:tcPr>
            <w:tcW w:w="4310"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Exportar el cronograma a P6 (XER) y a MS Project (XML).</w:t>
            </w:r>
          </w:p>
        </w:tc>
        <w:tc>
          <w:tcPr>
            <w:tcW w:w="358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El archivo abre en P6 o Project con las mismas actividades, códigos, EDT, duraciones, relaciones, restricciones y calendarios. La tarea de administración sale como actividad Level of Effort. El costo es opcional al exportar, y por defecto no va.</w:t>
            </w:r>
          </w:p>
        </w:tc>
      </w:tr>
    </w:tbl>
    <w:p w:rsidR="00693A5A" w:rsidRPr="00131D71" w:rsidRDefault="00B034FF">
      <w:pPr>
        <w:spacing w:after="234"/>
        <w:ind w:left="0" w:firstLine="0"/>
        <w:rPr>
          <w:lang w:val="es-CO"/>
        </w:rPr>
      </w:pPr>
      <w:r>
        <w:rPr>
          <w:lang w:val="es-CO"/>
        </w:rPr>
        <w:t xml:space="preserve">RF-CFG-28 (marcar qué unidades son de tiempo) se eliminó el 19 de octubre de 2026: el rendimiento va siempre en unidades por día. Copiar festivos y el día en que empieza la semana son RF-CFG-32 y RF-CFG-33, porque RF-CFG-30 y RF-CFG-31 ya están en el 01 (reportar un pago y cancelar la suscripción).</w:t>
      </w:r>
    </w:p>
    <w:p w:rsidR="00693A5A" w:rsidRDefault="00B034FF">
      <w:pPr>
        <w:pStyle w:val="Heading2"/>
        <w:ind w:left="-5"/>
      </w:pPr>
      <w:r>
        <w:t xml:space="preserve">6.4 Reglas de negocio</w:t>
      </w:r>
    </w:p>
    <w:tbl>
      <w:tblPr>
        <w:tblStyle w:val="TableGrid"/>
        <w:tblW w:w="9359" w:type="dxa"/>
        <w:tblInd w:w="-2" w:type="dxa"/>
        <w:tblCellMar>
          <w:top w:w="71" w:type="dxa"/>
          <w:left w:w="0" w:type="dxa"/>
          <w:bottom w:w="0" w:type="dxa"/>
          <w:right w:w="68" w:type="dxa"/>
        </w:tblCellMar>
        <w:tblLook w:val="04A0" w:firstRow="1" w:lastRow="0" w:firstColumn="1" w:lastColumn="0" w:noHBand="0" w:noVBand="1"/>
      </w:tblPr>
      <w:tblGrid>
        <w:gridCol w:w="1211"/>
        <w:gridCol w:w="8148"/>
      </w:tblGrid>
      <w:tr w:rsidR="00693A5A">
        <w:trPr>
          <w:trHeight w:val="394"/>
        </w:trPr>
        <w:tc>
          <w:tcPr>
            <w:tcW w:w="12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Código</w:t>
            </w:r>
          </w:p>
        </w:tc>
        <w:tc>
          <w:tcPr>
            <w:tcW w:w="81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Regla</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RN-25</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duración sale del rendimiento de la actividad</w:t>
            </w:r>
            <w:r>
              <w:rPr>
                <w:sz w:val="18"/>
                <w:lang w:val="es-CO"/>
              </w:rPr>
              <w:t xml:space="preserve"> (sección 6.1). Las líneas de personal y equipo del APU solo dan el costo.</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RN-26</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rendimiento se escribe siempre en unidades por día, y ese día es un jornal.</w:t>
            </w:r>
            <w:r>
              <w:rPr>
                <w:sz w:val="18"/>
                <w:lang w:val="es-CO"/>
              </w:rPr>
              <w:t xml:space="preserve"> Con jornal de 8 h y un calendario de 9,5 h por día, 6 jornales son 48 h, o sea 5,1 días de calendario.</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RN-27</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motor nunca redondea fechas.</w:t>
            </w:r>
            <w:r>
              <w:rPr>
                <w:sz w:val="18"/>
                <w:lang w:val="es-CO"/>
              </w:rPr>
              <w:t xml:space="preserve"> Un inicio pasa al siguiente instante laborable; un fin se queda al cierre del último tramo trabajado. Quien quiera redondear, redondea la duración. En pantalla las duraciones van con un decimal y se marcan las barras que terminan a mitad de jornada.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RN-28</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Un hito dura cero. El de inicio cae al empezar el siguiente momento laborable; el de fin, al terminar el último momento laborable,</w:t>
            </w:r>
            <w:r>
              <w:rPr>
                <w:sz w:val="18"/>
                <w:lang w:val="es-CO"/>
              </w:rPr>
              <w:t xml:space="preserve"> como en P6. Si la actividad anterior termina el viernes a las 17:00, un hito de fin muestra el viernes y uno de inicio el lunes a las 7:00. En pantalla se muestra solo el día. La fecha contractual de entrega puede llevar una restricción (RN-30).</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RN-29</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desfase de una dependencia se cuenta en el calendario de la actividad sucesora,</w:t>
            </w:r>
            <w:r>
              <w:rPr>
                <w:sz w:val="18"/>
                <w:lang w:val="es-CO"/>
              </w:rPr>
              <w:t xml:space="preserve"> como en P6. Los desfases son para traslapos; las esperas físicas (curado, fabricación, trámites) son actividades, con el calendario corrido si corren todos los días, para que se vean en el Gantt. Los desfases se escriben en días con un decimal y se guardan en horas.</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RN-30</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Se permiten las restricciones de P6, una principal y una secundaria por actividad:</w:t>
            </w:r>
            <w:r>
              <w:rPr>
                <w:sz w:val="18"/>
                <w:lang w:val="es-CO"/>
              </w:rPr>
              <w:t xml:space="preserve"> inicio el, inicio en o antes de, inicio en o después de, fin el, fin en o antes de, fin en o después de, lo más tarde posible, inicio obligatorio y fin obligatorio. Las obligatorias pasan por encima de la lógica, como en P6. Una restricción que la lógica no cumple produce holgura negativa: es una alerta, no un error. Sin principal no hay secundaria. «Inicio el», «fin el», «inicio obligatorio» y «fin obligatorio» no admiten secundaria. Con las otras cinco, la secundaria es cualquiera de las cuatro de ventana (inicio en o antes de, inicio en o después de, fin en o antes de, fin en o después de) que no sea la misma principal; «lo más tarde posible» admite las cuatro. Si las dos son del mismo tipo de fecha —dos de inicio o dos de fin—, el límite «antes de» no puede ser anterior al límite «después de». Un hito de fin no admite restricciones de inicio, y uno de inicio no admite restricciones de fin.</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RN-31</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Una actividad es crítica si su holgura total es cero o menos.</w:t>
            </w:r>
            <w:r>
              <w:rPr>
                <w:sz w:val="18"/>
                <w:lang w:val="es-CO"/>
              </w:rPr>
              <w:t xml:space="preserve"> Se muestran la holgura total y la libre, cada una en las horas del calendario de su actividad, como P6 por defecto.</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RN-33</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presupuesto manda sobre el cronograma.</w:t>
            </w:r>
            <w:r>
              <w:rPr>
                <w:sz w:val="18"/>
                <w:lang w:val="es-CO"/>
              </w:rPr>
              <w:t xml:space="preserve"> Un ítem nuevo aparece sin dependencias, con su duración calculada y marcado «sin programar». Un ítem que desaparece no se borra solo: se marca «ya no está en el presupuesto» y lo borra el usuario, que así ve qué cadena se rompe. Las cuadrillas se conservan al recalcular.</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RN-34</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Se programa con el presupuesto Abierto o Activo.</w:t>
            </w:r>
            <w:r>
              <w:rPr>
                <w:sz w:val="18"/>
                <w:lang w:val="es-CO"/>
              </w:rPr>
              <w:t xml:space="preserve"> Con el presupuesto Cerrado, el cronograma es de solo lectura.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RN-36</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El costo directo se reparte en línea recta sobre las horas laborables de cada actividad,</w:t>
            </w:r>
            <w:r>
              <w:rPr>
                <w:sz w:val="18"/>
                <w:lang w:val="es-CO"/>
              </w:rPr>
              <w:t xml:space="preserve"> en su calendario. Una actividad que cruza de mes reparte según las horas trabajadas en cada mes.</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RN-37</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administración del AIU va en la tarea «Administración y supervisión de obra»,</w:t>
            </w:r>
            <w:r>
              <w:rPr>
                <w:sz w:val="18"/>
                <w:lang w:val="es-CO"/>
              </w:rPr>
              <w:t xml:space="preserve"> que va del inicio de la primera actividad del presupuesto al fin de la última, sin contar hitos ni trámites. En la curva de costo se reparte parejo por horas laborables, porque se gasta mes a mes aunque se ejecute poco. En la curva de facturación va según lo ejecutado, como en un acta (RN-40).</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RN-38</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La línea base guarda inicio, fin, duración, costo y las dos curvas repartidas por periodo.</w:t>
            </w:r>
            <w:r>
              <w:rPr>
                <w:sz w:val="18"/>
                <w:lang w:val="es-CO"/>
              </w:rPr>
              <w:t xml:space="preserve"> Así la curva S planeada no cambia cuando se toca el presupuesto. Puede haber varias líneas base.</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RN-39</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software no crea relaciones.</w:t>
            </w:r>
            <w:r>
              <w:rPr>
                <w:sz w:val="18"/>
                <w:lang w:val="es-CO"/>
              </w:rPr>
              <w:t xml:space="preserve"> Las define siempre el usuario. Se señalan todas las actividades sin predecesora o sin sucesora (cabos sueltos), como en P6 y en la revisión de calidad DCMA, para que el cronograma no parezca terminado cuando no lo está. Como en P6, no hay excepción para los hitos: el de inicio y el de fin del proyecto siempre aparecen, y quien programa sabe que es lo esperado. Solo se excluye la tarea de administración, que no existe en P6 y cuyas fechas salen del resto del cronograma. Una actividad sin predecesora arranca en la fecha de inicio del cronograma.</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RN-40</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 xml:space="preserve">La curva de facturación reparte A, I, U e IVA según lo ejecutado en cada periodo,</w:t>
            </w:r>
            <w:r>
              <w:rPr>
                <w:sz w:val="18"/>
                <w:lang w:val="es-CO"/>
              </w:rPr>
              <w:t xml:space="preserve"> en proporción al costo directo del periodo, como un acta de obra. El IVA es el que calculó el presupuesto; el cronograma no lo recalcula.</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RN-41</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La curva de costo lleva costo directo, costos indirectos y administración.</w:t>
            </w:r>
            <w:r>
              <w:rPr>
                <w:sz w:val="18"/>
                <w:lang w:val="es-CO"/>
              </w:rPr>
              <w:t xml:space="preserve"> Los capítulos indirectos (topografía, director de obra; D-16) son gastos reales y ya son actividades. La utilidad no es un gasto, el IVA se cobra y se paga a la DIAN, y los imprevistos son una reserva que solo se vuelve gasto si ocurre algo. Anticipo, retención de garantía y plazos de pago quedan para el módulo de control de proyectos.</w:t>
            </w:r>
          </w:p>
        </w:tc>
      </w:tr>
      <w:tr w:rsidR="00693A5A" w:rsidRPr="00131D71">
        <w:trPr>
          <w:trHeight w:val="614"/>
        </w:trPr>
        <w:tc>
          <w:tcPr>
            <w:tcW w:w="12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rPr>
              <w:t xml:space="preserve">RN-42</w:t>
            </w:r>
          </w:p>
        </w:tc>
        <w:tc>
          <w:tcPr>
            <w:tcW w:w="81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bCs/>
                <w:sz w:val="18"/>
                <w:lang w:val="es-CO"/>
              </w:rPr>
              <w:t xml:space="preserve">Cada actividad tiene un código.</w:t>
            </w:r>
            <w:r>
              <w:rPr>
                <w:sz w:val="18"/>
                <w:lang w:val="es-CO"/>
              </w:rPr>
              <w:t xml:space="preserve"> Las que salen del presupuesto usan el número interno del ítem, que es único (no el código del APU, que se repite si la misma actividad está en dos capítulos). Ese número cambia si se reordena la estructura, así que la línea base y las relaciones se amarran al identificador interno de la actividad, nunca a su código. Los hitos y los trámites reciben un código automático por grupo (H-001, T-001), que el usuario puede cambiar.</w:t>
            </w:r>
          </w:p>
        </w:tc>
      </w:tr>
      <w:tr w:rsidR="00693A5A" w:rsidRPr="00131D71">
        <w:trPr>
          <w:trHeight w:val="616"/>
        </w:trPr>
        <w:tc>
          <w:tcPr>
            <w:tcW w:w="12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sz w:val="18"/>
              </w:rPr>
              <w:t xml:space="preserve">RN-43</w:t>
            </w:r>
          </w:p>
        </w:tc>
        <w:tc>
          <w:tcPr>
            <w:tcW w:w="81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b/>
                <w:sz w:val="18"/>
                <w:lang w:val="es-CO"/>
              </w:rPr>
              <w:t xml:space="preserve">El cronograma usa los mismos permisos que su presupuesto.</w:t>
            </w:r>
            <w:r>
              <w:rPr>
                <w:sz w:val="18"/>
                <w:lang w:val="es-CO"/>
              </w:rPr>
              <w:t xml:space="preserve"> Quien puede editar el presupuesto puede editar su cronograma y guardar líneas base.</w:t>
            </w:r>
          </w:p>
        </w:tc>
      </w:tr>
    </w:tbl>
    <w:p w:rsidR="00693A5A" w:rsidRPr="00131D71" w:rsidRDefault="00B034FF">
      <w:pPr>
        <w:spacing w:after="234"/>
        <w:ind w:left="0" w:firstLine="0"/>
        <w:rPr>
          <w:lang w:val="es-CO"/>
        </w:rPr>
      </w:pPr>
      <w:r>
        <w:rPr>
          <w:lang w:val="es-CO"/>
        </w:rPr>
        <w:t xml:space="preserve">RN-32 (contingencia de lluvia y colchón) y RN-35 (avisos de jornada legal) se eliminaron el 16 de octubre de 2026; sus códigos no se reutilizan.</w:t>
      </w:r>
    </w:p>
    <w:p w:rsidR="00693A5A" w:rsidRDefault="00B034FF">
      <w:pPr>
        <w:pStyle w:val="Heading2"/>
        <w:ind w:left="-5"/>
      </w:pPr>
      <w:r>
        <w:lastRenderedPageBreak/>
        <w:t xml:space="preserve">6.5 Requisito no funcional</w:t>
      </w:r>
    </w:p>
    <w:tbl>
      <w:tblPr>
        <w:tblStyle w:val="TableGrid"/>
        <w:tblW w:w="9359" w:type="dxa"/>
        <w:tblInd w:w="-2" w:type="dxa"/>
        <w:tblCellMar>
          <w:top w:w="72" w:type="dxa"/>
          <w:left w:w="0" w:type="dxa"/>
          <w:bottom w:w="0" w:type="dxa"/>
          <w:right w:w="77" w:type="dxa"/>
        </w:tblCellMar>
        <w:tblLook w:val="04A0" w:firstRow="1" w:lastRow="0" w:firstColumn="1" w:lastColumn="0" w:noHBand="0" w:noVBand="1"/>
      </w:tblPr>
      <w:tblGrid>
        <w:gridCol w:w="1811"/>
        <w:gridCol w:w="7548"/>
      </w:tblGrid>
      <w:tr w:rsidR="00693A5A" w:rsidRPr="00131D71">
        <w:trPr>
          <w:trHeight w:val="396"/>
        </w:trPr>
        <w:tc>
          <w:tcPr>
            <w:tcW w:w="18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b/>
                <w:color w:val="13496B"/>
                <w:sz w:val="18"/>
              </w:rPr>
              <w:t>RNF-29</w:t>
            </w:r>
          </w:p>
        </w:tc>
        <w:tc>
          <w:tcPr>
            <w:tcW w:w="75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b/>
                <w:sz w:val="18"/>
                <w:lang w:val="es-CO"/>
              </w:rPr>
              <w:t>El cronograma de un presupuesto grande se calcula y se dibuja sin esperas</w:t>
            </w:r>
          </w:p>
        </w:tc>
      </w:tr>
      <w:tr w:rsidR="00693A5A">
        <w:trPr>
          <w:trHeight w:val="615"/>
        </w:trPr>
        <w:tc>
          <w:tcPr>
            <w:tcW w:w="1811" w:type="dxa"/>
            <w:tcBorders>
              <w:top w:val="single" w:sz="2" w:space="0" w:color="E4E8EC"/>
              <w:left w:val="nil"/>
              <w:bottom w:val="single" w:sz="2" w:space="0" w:color="E4E8EC"/>
              <w:right w:val="nil"/>
            </w:tcBorders>
          </w:tcPr>
          <w:p w:rsidR="00693A5A" w:rsidRDefault="00B034FF">
            <w:pPr>
              <w:spacing w:after="0" w:line="259" w:lineRule="auto"/>
              <w:ind w:left="112" w:firstLine="0"/>
            </w:pPr>
            <w:r>
              <w:rPr>
                <w:color w:val="7A8896"/>
                <w:sz w:val="18"/>
              </w:rPr>
              <w:t>Qué</w:t>
            </w:r>
          </w:p>
        </w:tc>
        <w:tc>
          <w:tcPr>
            <w:tcW w:w="7548" w:type="dxa"/>
            <w:tcBorders>
              <w:top w:val="single" w:sz="2" w:space="0" w:color="E4E8EC"/>
              <w:left w:val="nil"/>
              <w:bottom w:val="single" w:sz="2" w:space="0" w:color="E4E8EC"/>
              <w:right w:val="nil"/>
            </w:tcBorders>
          </w:tcPr>
          <w:p w:rsidR="00693A5A" w:rsidRDefault="00B034FF">
            <w:pPr>
              <w:spacing w:after="0" w:line="259" w:lineRule="auto"/>
              <w:ind w:left="0" w:firstLine="0"/>
            </w:pPr>
            <w:r>
              <w:rPr>
                <w:sz w:val="18"/>
                <w:lang w:val="es-CO"/>
              </w:rPr>
              <w:t xml:space="preserve">Con 1.500 actividades, el cálculo completo (fechas, holguras, ruta crítica y reparto de costo) y el Gantt tienen que responder sin que el usuario espere. </w:t>
            </w:r>
            <w:r>
              <w:rPr>
                <w:sz w:val="18"/>
              </w:rPr>
              <w:t xml:space="preserve">El Gantt dibuja solo las filas visibles.</w:t>
            </w:r>
          </w:p>
        </w:tc>
      </w:tr>
    </w:tbl>
    <w:p w:rsidR="00693A5A" w:rsidRDefault="00B034FF">
      <w:pPr>
        <w:spacing w:after="72" w:line="259" w:lineRule="auto"/>
        <w:ind w:left="-2" w:right="-9" w:firstLine="0"/>
      </w:pPr>
      <w:r>
        <w:rPr>
          <w:noProof/>
          <w:color w:val="000000"/>
          <w:sz w:val="22"/>
        </w:rPr>
        <mc:AlternateContent>
          <mc:Choice Requires="wpg">
            <w:drawing>
              <wp:inline distT="0" distB="0" distL="0" distR="0">
                <wp:extent cx="5943600" cy="3175"/>
                <wp:effectExtent l="0" t="0" r="0" b="0"/>
                <wp:docPr id="16459" name="Group 16459"/>
                <wp:cNvGraphicFramePr/>
                <a:graphic xmlns:a="http://schemas.openxmlformats.org/drawingml/2006/main">
                  <a:graphicData uri="http://schemas.microsoft.com/office/word/2010/wordprocessingGroup">
                    <wpg:wgp>
                      <wpg:cNvGrpSpPr/>
                      <wpg:grpSpPr>
                        <a:xfrm>
                          <a:off x="0" y="0"/>
                          <a:ext cx="5943600" cy="3175"/>
                          <a:chOff x="0" y="0"/>
                          <a:chExt cx="5943600" cy="3175"/>
                        </a:xfrm>
                      </wpg:grpSpPr>
                      <wps:wsp>
                        <wps:cNvPr id="1074" name="Shape 1074"/>
                        <wps:cNvSpPr/>
                        <wps:spPr>
                          <a:xfrm>
                            <a:off x="0" y="0"/>
                            <a:ext cx="5943600" cy="0"/>
                          </a:xfrm>
                          <a:custGeom>
                            <a:avLst/>
                            <a:gdLst/>
                            <a:ahLst/>
                            <a:cxnLst/>
                            <a:rect l="0" t="0" r="0" b="0"/>
                            <a:pathLst>
                              <a:path w="5943600">
                                <a:moveTo>
                                  <a:pt x="0" y="0"/>
                                </a:moveTo>
                                <a:lnTo>
                                  <a:pt x="5943600" y="0"/>
                                </a:lnTo>
                              </a:path>
                            </a:pathLst>
                          </a:custGeom>
                          <a:ln w="3175" cap="flat">
                            <a:round/>
                          </a:ln>
                        </wps:spPr>
                        <wps:style>
                          <a:lnRef idx="1">
                            <a:srgbClr val="E4E8EC"/>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459" style="width:468pt;height:0.25pt;mso-position-horizontal-relative:char;mso-position-vertical-relative:line" coordsize="59436,31">
                <v:shape id="Shape 1074" style="position:absolute;width:59436;height:0;left:0;top:0;" coordsize="5943600,0" path="m0,0l5943600,0">
                  <v:stroke weight="0.25pt" endcap="flat" joinstyle="round" on="true" color="#e4e8ec"/>
                  <v:fill on="false" color="#000000" opacity="0"/>
                </v:shape>
              </v:group>
            </w:pict>
          </mc:Fallback>
        </mc:AlternateContent>
      </w:r>
    </w:p>
    <w:p w:rsidR="00693A5A" w:rsidRPr="00131D71" w:rsidRDefault="00B034FF">
      <w:pPr>
        <w:spacing w:after="0" w:line="240" w:lineRule="auto"/>
        <w:ind w:left="1809" w:hanging="1699"/>
        <w:rPr>
          <w:lang w:val="es-CO"/>
        </w:rPr>
      </w:pPr>
      <w:r>
        <w:rPr>
          <w:color w:val="7A8896"/>
          <w:sz w:val="18"/>
          <w:lang w:val="es-CO"/>
        </w:rPr>
        <w:t>Se acepta si</w:t>
        <w:tab/>
      </w:r>
      <w:r>
        <w:rPr>
          <w:sz w:val="18"/>
          <w:lang w:val="es-CO"/>
        </w:rPr>
        <w:t>Meta a medir sobre un presupuesto de 1.500 actividades y 3.000 dependencias: cálculo completo en menos de 500 ms y Gantt que se desplaza sin saltos. Las cifras se fijan al medir, como se hizo con la EDT.</w:t>
      </w:r>
    </w:p>
    <w:p w:rsidR="00693A5A" w:rsidRDefault="00B034FF">
      <w:pPr>
        <w:spacing w:after="497" w:line="259" w:lineRule="auto"/>
        <w:ind w:left="-2" w:right="-9" w:firstLine="0"/>
      </w:pPr>
      <w:r>
        <w:rPr>
          <w:noProof/>
          <w:color w:val="000000"/>
          <w:sz w:val="22"/>
        </w:rPr>
        <mc:AlternateContent>
          <mc:Choice Requires="wpg">
            <w:drawing>
              <wp:inline distT="0" distB="0" distL="0" distR="0">
                <wp:extent cx="5943600" cy="3175"/>
                <wp:effectExtent l="0" t="0" r="0" b="0"/>
                <wp:docPr id="16460" name="Group 16460"/>
                <wp:cNvGraphicFramePr/>
                <a:graphic xmlns:a="http://schemas.openxmlformats.org/drawingml/2006/main">
                  <a:graphicData uri="http://schemas.microsoft.com/office/word/2010/wordprocessingGroup">
                    <wpg:wgp>
                      <wpg:cNvGrpSpPr/>
                      <wpg:grpSpPr>
                        <a:xfrm>
                          <a:off x="0" y="0"/>
                          <a:ext cx="5943600" cy="3175"/>
                          <a:chOff x="0" y="0"/>
                          <a:chExt cx="5943600" cy="3175"/>
                        </a:xfrm>
                      </wpg:grpSpPr>
                      <wps:wsp>
                        <wps:cNvPr id="1075" name="Shape 1075"/>
                        <wps:cNvSpPr/>
                        <wps:spPr>
                          <a:xfrm>
                            <a:off x="0" y="0"/>
                            <a:ext cx="5943600" cy="0"/>
                          </a:xfrm>
                          <a:custGeom>
                            <a:avLst/>
                            <a:gdLst/>
                            <a:ahLst/>
                            <a:cxnLst/>
                            <a:rect l="0" t="0" r="0" b="0"/>
                            <a:pathLst>
                              <a:path w="5943600">
                                <a:moveTo>
                                  <a:pt x="0" y="0"/>
                                </a:moveTo>
                                <a:lnTo>
                                  <a:pt x="5943600" y="0"/>
                                </a:lnTo>
                              </a:path>
                            </a:pathLst>
                          </a:custGeom>
                          <a:ln w="3175" cap="flat">
                            <a:round/>
                          </a:ln>
                        </wps:spPr>
                        <wps:style>
                          <a:lnRef idx="1">
                            <a:srgbClr val="E4E8EC"/>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460" style="width:468pt;height:0.25pt;mso-position-horizontal-relative:char;mso-position-vertical-relative:line" coordsize="59436,31">
                <v:shape id="Shape 1075" style="position:absolute;width:59436;height:0;left:0;top:0;" coordsize="5943600,0" path="m0,0l5943600,0">
                  <v:stroke weight="0.25pt" endcap="flat" joinstyle="round" on="true" color="#e4e8ec"/>
                  <v:fill on="false" color="#000000" opacity="0"/>
                </v:shape>
              </v:group>
            </w:pict>
          </mc:Fallback>
        </mc:AlternateContent>
      </w:r>
    </w:p>
    <w:p w:rsidR="00693A5A" w:rsidRPr="00131D71" w:rsidRDefault="00B034FF">
      <w:pPr>
        <w:pStyle w:val="Heading2"/>
        <w:spacing w:after="109"/>
        <w:ind w:left="-5"/>
        <w:rPr>
          <w:lang w:val="es-CO"/>
        </w:rPr>
      </w:pPr>
      <w:r>
        <w:rPr>
          <w:lang w:val="es-CO"/>
        </w:rPr>
        <w:t>6.6 El Gantt</w:t>
      </w:r>
    </w:p>
    <w:p w:rsidR="00693A5A" w:rsidRPr="00131D71" w:rsidRDefault="00B034FF">
      <w:pPr>
        <w:spacing w:after="135"/>
        <w:ind w:left="0" w:firstLine="0"/>
        <w:rPr>
          <w:lang w:val="es-CO"/>
        </w:rPr>
      </w:pPr>
      <w:r>
        <w:rPr>
          <w:lang w:val="es-CO"/>
        </w:rPr>
        <w:t>Es la vista principal del módulo: muestra el tiempo previsto de cada actividad dentro de la duración total de la obra.</w:t>
      </w:r>
    </w:p>
    <w:p w:rsidR="00693A5A" w:rsidRPr="00131D71" w:rsidRDefault="00B034FF">
      <w:pPr>
        <w:numPr>
          <w:ilvl w:val="0"/>
          <w:numId w:val="2"/>
        </w:numPr>
        <w:ind w:hanging="270"/>
        <w:rPr>
          <w:lang w:val="es-CO"/>
        </w:rPr>
      </w:pPr>
      <w:r>
        <w:rPr>
          <w:lang w:val="es-CO"/>
        </w:rPr>
        <w:t xml:space="preserve">Barras por EDT, con los capítulos como barras resumen; ruta crítica resaltada; flechas de dependencia; hitos como rombos, distinguiendo los de inicio y los de fin, como en P6.</w:t>
      </w:r>
    </w:p>
    <w:p w:rsidR="00693A5A" w:rsidRPr="00131D71" w:rsidRDefault="00B034FF">
      <w:pPr>
        <w:numPr>
          <w:ilvl w:val="0"/>
          <w:numId w:val="2"/>
        </w:numPr>
        <w:ind w:hanging="270"/>
        <w:rPr>
          <w:lang w:val="es-CO"/>
        </w:rPr>
      </w:pPr>
      <w:r>
        <w:rPr>
          <w:lang w:val="es-CO"/>
        </w:rPr>
        <w:t xml:space="preserve">Tiempo no laborable sombreado (domingos, festivos, la tarde del sábado); zoom por día, semana o mes.</w:t>
      </w:r>
    </w:p>
    <w:p w:rsidR="00693A5A" w:rsidRPr="00131D71" w:rsidRDefault="00B034FF">
      <w:pPr>
        <w:numPr>
          <w:ilvl w:val="0"/>
          <w:numId w:val="2"/>
        </w:numPr>
        <w:ind w:hanging="270"/>
        <w:rPr>
          <w:lang w:val="es-CO"/>
        </w:rPr>
      </w:pPr>
      <w:r>
        <w:rPr>
          <w:lang w:val="es-CO"/>
        </w:rPr>
        <w:t xml:space="preserve">Barras de la línea base debajo de las barras actuales; el usuario escoge cuál línea base se muestra.</w:t>
      </w:r>
    </w:p>
    <w:p w:rsidR="00693A5A" w:rsidRPr="00131D71" w:rsidRDefault="00B034FF">
      <w:pPr>
        <w:numPr>
          <w:ilvl w:val="0"/>
          <w:numId w:val="2"/>
        </w:numPr>
        <w:spacing w:after="234"/>
        <w:ind w:hanging="270"/>
        <w:rPr>
          <w:lang w:val="es-CO"/>
        </w:rPr>
      </w:pPr>
      <w:r>
        <w:rPr>
          <w:b/>
          <w:lang w:val="es-CO"/>
        </w:rPr>
        <w:t>De solo lectura en esta versión:</w:t>
      </w:r>
      <w:r>
        <w:rPr>
          <w:lang w:val="es-CO"/>
        </w:rPr>
        <w:t xml:space="preserve"> se edita en la tabla de al lado. Clic en una barra selecciona su fila. No se arrastran barras: la fecha sale del cálculo, y arrastrar obligaría a decidir si eso cambia la duración, crea una restricción o mueve una dependencia.</w:t>
      </w:r>
    </w:p>
    <w:p w:rsidR="00693A5A" w:rsidRPr="00131D71" w:rsidRDefault="00B034FF">
      <w:pPr>
        <w:numPr>
          <w:ilvl w:val="0"/>
          <w:numId w:val="2"/>
        </w:numPr>
        <w:spacing w:after="234"/>
        <w:ind w:hanging="270"/>
        <w:rPr>
          <w:lang w:val="es-CO"/>
        </w:rPr>
      </w:pPr>
      <w:r>
        <w:rPr>
          <w:b/>
          <w:lang w:val="es-CO"/>
        </w:rPr>
        <w:t xml:space="preserve">Se imprime o se exporta a PDF</w:t>
      </w:r>
      <w:r>
        <w:rPr>
          <w:lang w:val="es-CO"/>
        </w:rPr>
        <w:t xml:space="preserve"> desde esta versión (RF-PRG-10). El cronograma completo se exporta además a P6 y Project (RF-PRG-11).</w:t>
      </w:r>
    </w:p>
    <w:p w:rsidR="00693A5A" w:rsidRPr="00131D71" w:rsidRDefault="00B034FF">
      <w:pPr>
        <w:pStyle w:val="Heading2"/>
        <w:spacing w:after="109"/>
        <w:ind w:left="-5"/>
        <w:rPr>
          <w:lang w:val="es-CO"/>
        </w:rPr>
      </w:pPr>
      <w:r>
        <w:rPr>
          <w:lang w:val="es-CO"/>
        </w:rPr>
        <w:t>6.7 Modelo de datos propuesto</w:t>
      </w:r>
    </w:p>
    <w:p w:rsidR="00693A5A" w:rsidRDefault="00B034FF">
      <w:pPr>
        <w:spacing w:after="0"/>
        <w:ind w:left="0" w:firstLine="0"/>
      </w:pPr>
      <w:r>
        <w:rPr>
          <w:lang w:val="es-CO"/>
        </w:rPr>
        <w:t xml:space="preserve">Toda tabla lleva tenant_id con RLS forzada y entra por migración. </w:t>
      </w:r>
      <w:r>
        <w:t xml:space="preserve">Los nombres son los de las migraciones 0004 (calendarios y festivos) y 0005 (el cronograma).</w:t>
      </w:r>
    </w:p>
    <w:tbl>
      <w:tblPr>
        <w:tblStyle w:val="TableGrid"/>
        <w:tblW w:w="9359" w:type="dxa"/>
        <w:tblInd w:w="-2" w:type="dxa"/>
        <w:tblCellMar>
          <w:top w:w="72" w:type="dxa"/>
          <w:left w:w="0" w:type="dxa"/>
          <w:bottom w:w="0" w:type="dxa"/>
          <w:right w:w="115" w:type="dxa"/>
        </w:tblCellMar>
        <w:tblLook w:val="04A0" w:firstRow="1" w:lastRow="0" w:firstColumn="1" w:lastColumn="0" w:noHBand="0" w:noVBand="1"/>
      </w:tblPr>
      <w:tblGrid>
        <w:gridCol w:w="3011"/>
        <w:gridCol w:w="6348"/>
      </w:tblGrid>
      <w:tr w:rsidR="00693A5A">
        <w:trPr>
          <w:trHeight w:val="396"/>
        </w:trPr>
        <w:tc>
          <w:tcPr>
            <w:tcW w:w="30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2" w:firstLine="0"/>
            </w:pPr>
            <w:r>
              <w:rPr>
                <w:b/>
                <w:color w:val="FFFFFF"/>
                <w:sz w:val="18"/>
              </w:rPr>
              <w:t xml:space="preserve">Tabla o campo</w:t>
            </w:r>
          </w:p>
        </w:tc>
        <w:tc>
          <w:tcPr>
            <w:tcW w:w="63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 xml:space="preserve">Para qué</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configuracion_empresa.horas_por_jornal</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 que significa un jornal en los APU de la empresa.</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configuracion_empresa.inicio_semana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Día en que empieza la semana; lunes por defecto.</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presupuesto.horas_por_jornal</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La copia al crearlo; los presupuestos existentes la reciben en la migración.</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apu_version.rendimiento_actividad (módulo de presupuestos)</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rendimiento de la actividad, en unidades por día. Cambiarlo crea una versión nueva del APU.</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calendario, calendario_tramo, calendario_excepcion</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Calendarios de la empresa, la copia de cada proyecto y su calendario corrido (24 h todos los días, 1 día = 24 h); tramos por día de la semana, varios por día; excepciones con la misma forma. El calendario guarda de qué lista salieron sus festivos y hasta qué año llegan, y su tipo: de la empresa, de la obra o corrido; los dos últimos, con el cronograma al que pertenecen.</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lista_festivos, lista_festivos_fecha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Listas oficiales de la plataforma, por ventanas de 5 años (compartidas; las empresas solo las leen y las copian), y listas propias de cada empresa (privadas, con tenant_id y RLS).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cronograma</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Uno por presupuesto: fecha de inicio y sus dos calendarios, el de la obra y el corrido, que cuelgan de él. version sube con cada guardado y decide el rechazo por edición simultánea; calculado_version y calculado_revision dicen con qué entradas y con qué revisión del presupuesto se hizo el último cálculo. Escribir resultados no sube version. aviso_presupuesto guarda qué cambió en el presupuesto hasta que alguien cierra la franja (D-93).</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grupo_tramite</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Subgrupos de «Hitos y trámites», de un solo nivel.</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actividad_programada</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Ítem, hito de inicio, hito de fin, actividad sin costo o administración; ítem del presupuesto (se anula solo esa columna si el ítem se borra: así se sabe que «ya no está en el presupuesto»), nombre, código y orden, subgrupo, si usa el corrido (solo esperas), cuadrillas, duración manual en horas, restricción principal y secundaria (tipo y fecha). Son solo las entradas.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actividad_calculo</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Los resultados del motor, uno por actividad: inicio y fin tempranos y tardíos, duración en minutos, holgura total y libre en minutos laborables de su calendario, crítica. Aparte de las entradas, para que un recálculo los escriba en cualquier estado del presupuesto y con cualquier rol que pueda leer, sin pasar por los guardianes de las entradas.</w:t>
            </w:r>
          </w:p>
        </w:tc>
      </w:tr>
      <w:tr w:rsidR="00693A5A" w:rsidRPr="00131D71">
        <w:trPr>
          <w:trHeight w:val="396"/>
        </w:trPr>
        <w:tc>
          <w:tcPr>
            <w:tcW w:w="3011" w:type="dxa"/>
            <w:tcBorders>
              <w:top w:val="single" w:sz="2" w:space="0" w:color="E4E8EC"/>
              <w:left w:val="nil"/>
              <w:bottom w:val="single" w:sz="2" w:space="0" w:color="E4E8EC"/>
              <w:right w:val="nil"/>
            </w:tcBorders>
            <w:shd w:val="clear" w:color="auto" w:fill="F7F9FA"/>
          </w:tcPr>
          <w:p w:rsidR="00693A5A" w:rsidRDefault="00B034FF">
            <w:pPr>
              <w:spacing w:after="0" w:line="259" w:lineRule="auto"/>
              <w:ind w:left="112" w:firstLine="0"/>
            </w:pPr>
            <w:r>
              <w:rPr>
                <w:sz w:val="18"/>
                <w:lang w:val="es-CO"/>
              </w:rPr>
              <w:t xml:space="preserve">dependencia</w:t>
            </w:r>
          </w:p>
        </w:tc>
        <w:tc>
          <w:tcPr>
            <w:tcW w:w="6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Predecesora, sucesora, tipo y desfase en horas.</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linea_base, linea_base_actividad, linea_base_periodo</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Varias por cronograma. La foto: actividades y las dos curvas (facturación y costo) por día; la semana y el mes se arman al leer, así un cambio del día de inicio de semana no las descuadra.</w:t>
            </w:r>
          </w:p>
        </w:tc>
      </w:tr>
      <w:tr w:rsidR="00693A5A" w:rsidRPr="00131D71">
        <w:trPr>
          <w:trHeight w:val="614"/>
        </w:trPr>
        <w:tc>
          <w:tcPr>
            <w:tcW w:w="3011" w:type="dxa"/>
            <w:tcBorders>
              <w:top w:val="single" w:sz="2" w:space="0" w:color="E4E8EC"/>
              <w:left w:val="nil"/>
              <w:bottom w:val="single" w:sz="2" w:space="0" w:color="E4E8EC"/>
              <w:right w:val="nil"/>
            </w:tcBorders>
          </w:tcPr>
          <w:p w:rsidR="00693A5A" w:rsidRPr="00131D71" w:rsidRDefault="00B034FF">
            <w:pPr>
              <w:spacing w:after="0" w:line="259" w:lineRule="auto"/>
              <w:ind w:left="112" w:firstLine="0"/>
              <w:rPr>
                <w:lang w:val="es-CO"/>
              </w:rPr>
            </w:pPr>
            <w:r>
              <w:rPr>
                <w:sz w:val="18"/>
                <w:lang w:val="es-CO"/>
              </w:rPr>
              <w:t xml:space="preserve">presupuesto.revision</w:t>
            </w:r>
          </w:p>
        </w:tc>
        <w:tc>
          <w:tcPr>
            <w:tcW w:w="6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 contador que suben los mismos disparadores que hoy mueven la fecha de modificación. Si no coincide con calculado_revision, el cronograma está desactualizado. No agrega ninguna sentencia a la edición de una cantidad.</w:t>
            </w:r>
          </w:p>
        </w:tc>
      </w:tr>
    </w:tbl>
    <w:p w:rsidR="00693A5A" w:rsidRPr="00131D71" w:rsidRDefault="00B034FF">
      <w:pPr>
        <w:spacing w:after="234"/>
        <w:ind w:left="0" w:firstLine="0"/>
        <w:rPr>
          <w:lang w:val="es-CO"/>
        </w:rPr>
      </w:pPr>
      <w:r>
        <w:rPr>
          <w:lang w:val="es-CO"/>
        </w:rPr>
        <w:t xml:space="preserve">Se eliminan contingencia_capitulo y unidad_medida.magnitud_tiempo. Las listas oficiales de festivos son la excepción a la regla de tenant_id: son de la plataforma. El campo apu_version.rendimiento_actividad pertenece al módulo de presupuestos: se agrega allá, no en este módulo.</w:t>
      </w:r>
    </w:p>
    <w:p w:rsidR="00693A5A" w:rsidRDefault="00B034FF">
      <w:pPr>
        <w:pStyle w:val="Heading2"/>
        <w:ind w:left="-5"/>
      </w:pPr>
      <w:r>
        <w:t xml:space="preserve">6.8 Decisiones técnicas</w:t>
      </w:r>
    </w:p>
    <w:tbl>
      <w:tblPr>
        <w:tblStyle w:val="TableGrid"/>
        <w:tblW w:w="9359" w:type="dxa"/>
        <w:tblInd w:w="-2" w:type="dxa"/>
        <w:tblCellMar>
          <w:top w:w="71" w:type="dxa"/>
          <w:left w:w="0" w:type="dxa"/>
          <w:bottom w:w="0" w:type="dxa"/>
          <w:right w:w="115" w:type="dxa"/>
        </w:tblCellMar>
        <w:tblLook w:val="04A0" w:firstRow="1" w:lastRow="0" w:firstColumn="1" w:lastColumn="0" w:noHBand="0" w:noVBand="1"/>
      </w:tblPr>
      <w:tblGrid>
        <w:gridCol w:w="5011"/>
        <w:gridCol w:w="4348"/>
      </w:tblGrid>
      <w:tr w:rsidR="00693A5A">
        <w:trPr>
          <w:trHeight w:val="430"/>
        </w:trPr>
        <w:tc>
          <w:tcPr>
            <w:tcW w:w="5011"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1111" w:firstLine="0"/>
            </w:pPr>
            <w:r>
              <w:rPr>
                <w:b/>
                <w:color w:val="FFFFFF"/>
                <w:sz w:val="18"/>
              </w:rPr>
              <w:t>Decisión</w:t>
            </w:r>
          </w:p>
        </w:tc>
        <w:tc>
          <w:tcPr>
            <w:tcW w:w="4348" w:type="dxa"/>
            <w:tcBorders>
              <w:top w:val="single" w:sz="2" w:space="0" w:color="E4E8EC"/>
              <w:left w:val="nil"/>
              <w:bottom w:val="single" w:sz="2" w:space="0" w:color="E4E8EC"/>
              <w:right w:val="nil"/>
            </w:tcBorders>
            <w:shd w:val="clear" w:color="auto" w:fill="13496B"/>
          </w:tcPr>
          <w:p w:rsidR="00693A5A" w:rsidRDefault="00B034FF">
            <w:pPr>
              <w:spacing w:after="0" w:line="259" w:lineRule="auto"/>
              <w:ind w:left="0" w:firstLine="0"/>
            </w:pPr>
            <w:r>
              <w:rPr>
                <w:b/>
                <w:color w:val="FFFFFF"/>
                <w:sz w:val="18"/>
              </w:rPr>
              <w:t>Razón</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D-81 Motor en minutos contra calendarios de tramos, a través de dos operaciones.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Medio sábado, almuerzo, turnos nocturnos y fracciones de jornada sin redondeos; cambiar la forma del calendario no toca el motor; compatible con P6.</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D-82 El cronograma va 1 a 1 con el presupuesto, que en el sistema es el proyecto; lee y no escribe.</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No hay tabla de proyecto ni versiones de presupuesto: crearlas sería preparar por adelantado.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D-84 Las horas por jornal se copian en el presupuesto.</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Un cambio de la empresa no mueve presupuestos ya hechos, igual que el IVA (D-33).</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D-85 La duración sale del rendimiento de la actividad, en unidades por día, guardado en la versión del APU.</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Es el estándar del software de estimación. Cada usuario llena las líneas de personal a su manera y leer la duración desde ellas es ambiguo. En la versión, y no en el APU, para que cambiarlo no mueva en silencio presupuestos activos (D-22).</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D-86 Un calendario por proyecto, copiado de uno de la empresa, más un calendario corrido solo para esperas.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Copiar evita que un cambio en la empresa mueva sin aviso una obra en curso. Las esperas corren todos los días; convertirlas a mano a días hábiles quedaría mal en silencio si cambia el calendario.</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D-87 Restricciones de P6, principal y secundaria; la holgura negativa es una alerta.</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El cronograma debe parecerse a P6. Sin restricciones de fin, el software nunca avisaría que la obra va tarde contra el contrato.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D-88 Dos curvas: facturación y costo.</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Responden preguntas distintas y salen de los mismos datos; la diferencia es lo que el contratista tiene que financiar. Una curva mezclada no se puede comparar ni con las actas ni con los gastos.</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D-89 El cálculo corre en la API y los resultados se guardan en la base; el reparto del dinero de las curvas lo hace la base.</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Recorrer el grafo y hacer aritmética de calendario con todas las restricciones de P6 es más fácil de escribir y probar en la API que en PL/pgSQL. El dinero no se calcula en TypeScript (04, regla 3): el motor entrega los minutos laborables de cada actividad por día y la función app.fn_curvas reparte los pesos, con el mismo cálculo del pie financiero, para que la suma sea el total exacto.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D-90 Las listas oficiales de festivos son de la plataforma; las de cada empresa son privadas.</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Los festivos de un país son iguales para todas las empresas y se mantienen una vez. Una lista cargada por una empresa nadie la revisa, así que no debe afectar a otras.</w:t>
            </w:r>
          </w:p>
        </w:tc>
      </w:tr>
      <w:tr w:rsidR="00693A5A" w:rsidRPr="00131D71">
        <w:trPr>
          <w:trHeight w:val="614"/>
        </w:trPr>
        <w:tc>
          <w:tcPr>
            <w:tcW w:w="5011"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1111" w:hanging="999"/>
              <w:rPr>
                <w:lang w:val="es-CO"/>
              </w:rPr>
            </w:pPr>
            <w:r>
              <w:rPr>
                <w:sz w:val="18"/>
                <w:lang w:val="es-CO"/>
              </w:rPr>
              <w:t xml:space="preserve">D-91 El cronograma se recalcula automáticamente con cada cambio.</w:t>
            </w:r>
          </w:p>
        </w:tc>
        <w:tc>
          <w:tcPr>
            <w:tcW w:w="4348" w:type="dxa"/>
            <w:tcBorders>
              <w:top w:val="single" w:sz="2" w:space="0" w:color="E4E8EC"/>
              <w:left w:val="nil"/>
              <w:bottom w:val="single" w:sz="2" w:space="0" w:color="E4E8EC"/>
              <w:right w:val="nil"/>
            </w:tcBorders>
            <w:shd w:val="clear" w:color="auto" w:fill="F7F9FA"/>
          </w:tcPr>
          <w:p w:rsidR="00693A5A" w:rsidRPr="00131D71" w:rsidRDefault="00B034FF">
            <w:pPr>
              <w:spacing w:after="0" w:line="259" w:lineRule="auto"/>
              <w:ind w:left="0" w:firstLine="0"/>
              <w:rPr>
                <w:lang w:val="es-CO"/>
              </w:rPr>
            </w:pPr>
            <w:r>
              <w:rPr>
                <w:sz w:val="18"/>
                <w:lang w:val="es-CO"/>
              </w:rPr>
              <w:t xml:space="preserve">Es una diferencia deliberada con P6, que recalcula con un botón. Evita entregar cronogramas con fechas que ya no corresponden a la lógica; el requisito de menos de 500 ms lo hace posible.</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D-92 La exportación a P6 y Project entra en esta versión.</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Clientes e interventorías piden el archivo del cronograma, no solo el PDF; sin exportación habría que rehacerlo en P6. Importar desde P6 no entra: exigiría amarrar cada actividad a un ítem del presupuesto.</w:t>
            </w:r>
          </w:p>
        </w:tc>
      </w:tr>
      <w:tr w:rsidR="00693A5A" w:rsidRPr="00131D71">
        <w:trPr>
          <w:trHeight w:val="836"/>
        </w:trPr>
        <w:tc>
          <w:tcPr>
            <w:tcW w:w="5011" w:type="dxa"/>
            <w:tcBorders>
              <w:top w:val="single" w:sz="2" w:space="0" w:color="E4E8EC"/>
              <w:left w:val="nil"/>
              <w:bottom w:val="single" w:sz="2" w:space="0" w:color="E4E8EC"/>
              <w:right w:val="nil"/>
            </w:tcBorders>
          </w:tcPr>
          <w:p w:rsidR="00693A5A" w:rsidRPr="00131D71" w:rsidRDefault="00B034FF">
            <w:pPr>
              <w:spacing w:after="0" w:line="259" w:lineRule="auto"/>
              <w:ind w:left="1111" w:right="106" w:hanging="999"/>
              <w:rPr>
                <w:lang w:val="es-CO"/>
              </w:rPr>
            </w:pPr>
            <w:r>
              <w:rPr>
                <w:sz w:val="18"/>
                <w:lang w:val="es-CO"/>
              </w:rPr>
              <w:t xml:space="preserve">D-93 El aviso de que el presupuesto cambió se guarda en el cronograma, con lo que cambió.</w:t>
            </w:r>
          </w:p>
        </w:tc>
        <w:tc>
          <w:tcPr>
            <w:tcW w:w="4348" w:type="dxa"/>
            <w:tcBorders>
              <w:top w:val="single" w:sz="2" w:space="0" w:color="E4E8EC"/>
              <w:left w:val="nil"/>
              <w:bottom w:val="single" w:sz="2" w:space="0" w:color="E4E8EC"/>
              <w:right w:val="nil"/>
            </w:tcBorders>
          </w:tcPr>
          <w:p w:rsidR="00693A5A" w:rsidRPr="00131D71" w:rsidRDefault="00B034FF">
            <w:pPr>
              <w:spacing w:after="0" w:line="259" w:lineRule="auto"/>
              <w:ind w:left="0" w:firstLine="0"/>
              <w:rPr>
                <w:lang w:val="es-CO"/>
              </w:rPr>
            </w:pPr>
            <w:r>
              <w:rPr>
                <w:sz w:val="18"/>
                <w:lang w:val="es-CO"/>
              </w:rPr>
              <w:t xml:space="preserve">El cronograma se recalcula al abrirlo (D-91): sin guardar el aviso, solo lo vería quien lo abrió primero. Lo que cambió no se puede reconstruir después, porque la base no guarda las duraciones de antes.</w:t>
            </w:r>
          </w:p>
        </w:tc>
      </w:tr>
    </w:tbl>
    <w:p w:rsidR="00693A5A" w:rsidRPr="00131D71" w:rsidRDefault="00B034FF">
      <w:pPr>
        <w:spacing w:after="234"/>
        <w:ind w:left="0" w:firstLine="0"/>
        <w:rPr>
          <w:lang w:val="es-CO"/>
        </w:rPr>
      </w:pPr>
      <w:r>
        <w:rPr>
          <w:lang w:val="es-CO"/>
        </w:rPr>
        <w:t xml:space="preserve">D-83 (la contingencia de lluvia dimensiona un colchón) se eliminó el 16 de octubre de 2026, junto con el colchón.</w:t>
      </w:r>
    </w:p>
    <w:p w:rsidR="00693A5A" w:rsidRPr="00131D71" w:rsidRDefault="00B034FF">
      <w:pPr>
        <w:spacing w:after="234"/>
        <w:ind w:left="0" w:firstLine="0"/>
        <w:rPr>
          <w:lang w:val="es-CO"/>
        </w:rPr>
      </w:pPr>
      <w:r>
        <w:rPr>
          <w:lang w:val="es-CO"/>
        </w:rPr>
        <w:t xml:space="preserve">La numeración empieza en D-81: la D-80 es la de las vistas del módulo 0 (sección 5.5).</w:t>
      </w:r>
    </w:p>
    <w:p w:rsidR="00693A5A" w:rsidRPr="00131D71" w:rsidRDefault="00131D71">
      <w:pPr>
        <w:pStyle w:val="Heading2"/>
        <w:spacing w:after="99"/>
        <w:ind w:left="-5"/>
        <w:rPr>
          <w:lang w:val="es-CO"/>
        </w:rPr>
      </w:pPr>
      <w:r>
        <w:rPr>
          <w:lang w:val="es-CO"/>
        </w:rPr>
        <w:t xml:space="preserve">6.9 Decisiones del 16 y del 19 de octubre, y lo que queda</w:t>
      </w:r>
    </w:p>
    <w:p w:rsidR="00693A5A" w:rsidRDefault="00B034FF">
      <w:pPr>
        <w:numPr>
          <w:ilvl w:val="0"/>
          <w:numId w:val="2"/>
        </w:numPr>
        <w:ind w:hanging="270"/>
      </w:pPr>
      <w:r>
        <w:rPr>
          <w:b/>
          <w:bCs/>
          <w:lang w:val="es-CO"/>
        </w:rPr>
        <w:t xml:space="preserve">Imprevistos, utilidad e IVA:</w:t>
      </w:r>
      <w:r>
        <w:rPr>
          <w:lang w:val="es-CO"/>
        </w:rPr>
        <w:t xml:space="preserve"> van según lo ejecutado en la curva de facturación y no entran en la curva de costo (RN-40, RN-41).</w:t>
      </w:r>
    </w:p>
    <w:p w:rsidR="00693A5A" w:rsidRDefault="00B034FF">
      <w:pPr>
        <w:numPr>
          <w:ilvl w:val="0"/>
          <w:numId w:val="2"/>
        </w:numPr>
        <w:ind w:hanging="270"/>
      </w:pPr>
      <w:r>
        <w:rPr>
          <w:b/>
          <w:bCs/>
          <w:lang w:val="es-CO"/>
        </w:rPr>
        <w:t xml:space="preserve">Tarea de administración:</w:t>
      </w:r>
      <w:r>
        <w:rPr>
          <w:lang w:val="es-CO"/>
        </w:rPr>
        <w:t xml:space="preserve"> del inicio de la primera actividad del presupuesto al fin de la última, sin hitos ni trámites (RN-37).</w:t>
      </w:r>
    </w:p>
    <w:p w:rsidR="00693A5A" w:rsidRDefault="00B034FF">
      <w:pPr>
        <w:numPr>
          <w:ilvl w:val="0"/>
          <w:numId w:val="2"/>
        </w:numPr>
        <w:ind w:hanging="270"/>
      </w:pPr>
      <w:r>
        <w:rPr>
          <w:b/>
          <w:bCs/>
          <w:lang w:val="es-CO"/>
        </w:rPr>
        <w:t xml:space="preserve">Línea base:</w:t>
      </w:r>
      <w:r>
        <w:rPr>
          <w:lang w:val="es-CO"/>
        </w:rPr>
        <w:t xml:space="preserve"> solo con el presupuesto Activo (RF-PRG-09). Al duplicar un presupuesto, la copia se lleva el cronograma —calendario, relaciones, restricciones y cuadrillas— pero no las líneas base: la copia nace Abierta y nunca fue aprobada.</w:t>
      </w:r>
    </w:p>
    <w:p w:rsidR="00693A5A" w:rsidRDefault="00B034FF">
      <w:pPr>
        <w:numPr>
          <w:ilvl w:val="0"/>
          <w:numId w:val="2"/>
        </w:numPr>
        <w:ind w:hanging="270"/>
      </w:pPr>
      <w:r>
        <w:rPr>
          <w:b/>
          <w:bCs/>
          <w:lang w:val="es-CO"/>
        </w:rPr>
        <w:t xml:space="preserve">Cálculo:</w:t>
      </w:r>
      <w:r>
        <w:rPr>
          <w:lang w:val="es-CO"/>
        </w:rPr>
        <w:t xml:space="preserve"> en la API, con los resultados guardados en la base (D-89). Se muestran holgura total y libre, en las horas del calendario de cada actividad.</w:t>
      </w:r>
    </w:p>
    <w:p w:rsidR="00693A5A" w:rsidRDefault="00B034FF">
      <w:pPr>
        <w:numPr>
          <w:ilvl w:val="0"/>
          <w:numId w:val="2"/>
        </w:numPr>
        <w:ind w:hanging="270"/>
      </w:pPr>
      <w:r>
        <w:rPr>
          <w:b/>
          <w:bCs/>
          <w:lang w:val="es-CO"/>
        </w:rPr>
        <w:t xml:space="preserve">Código de cada actividad:</w:t>
      </w:r>
      <w:r>
        <w:rPr>
          <w:lang w:val="es-CO"/>
        </w:rPr>
        <w:t xml:space="preserve"> el número interno del ítem (RN-42).</w:t>
      </w:r>
    </w:p>
    <w:p w:rsidR="00693A5A" w:rsidRDefault="00B034FF">
      <w:pPr>
        <w:numPr>
          <w:ilvl w:val="0"/>
          <w:numId w:val="2"/>
        </w:numPr>
        <w:ind w:hanging="270"/>
      </w:pPr>
      <w:r>
        <w:rPr>
          <w:b/>
          <w:bCs/>
          <w:lang w:val="es-CO"/>
        </w:rPr>
        <w:t xml:space="preserve">Cambios del presupuesto:</w:t>
      </w:r>
      <w:r>
        <w:rPr>
          <w:lang w:val="es-CO"/>
        </w:rPr>
        <w:t xml:space="preserve"> los del cronograma recalculan al instante; un cambio del presupuesto deja el cronograma marcado como desactualizado, se recalcula antes de mostrarlo, y una franja dentro de la aplicación avisa qué cambió a quienes tienen permiso sobre ese presupuesto. No hay correo (D-91).</w:t>
      </w:r>
    </w:p>
    <w:p w:rsidR="00693A5A" w:rsidRDefault="00B034FF">
      <w:pPr>
        <w:numPr>
          <w:ilvl w:val="0"/>
          <w:numId w:val="2"/>
        </w:numPr>
        <w:ind w:hanging="270"/>
      </w:pPr>
      <w:r>
        <w:rPr>
          <w:b/>
          <w:bCs/>
          <w:lang w:val="es-CO"/>
        </w:rPr>
        <w:t xml:space="preserve">Dos personas a la vez:</w:t>
      </w:r>
      <w:r>
        <w:rPr>
          <w:lang w:val="es-CO"/>
        </w:rPr>
        <w:t xml:space="preserve"> el primer guardado entra completo; el segundo se rechaza con «otra persona cambió el cronograma» y se le muestra la versión nueva. Nadie pisa el trabajo de otro sin saberlo.</w:t>
      </w:r>
    </w:p>
    <w:p w:rsidR="00693A5A" w:rsidRDefault="00B034FF">
      <w:pPr>
        <w:numPr>
          <w:ilvl w:val="0"/>
          <w:numId w:val="2"/>
        </w:numPr>
        <w:ind w:hanging="270"/>
      </w:pPr>
      <w:r>
        <w:rPr>
          <w:b/>
          <w:bCs/>
          <w:lang w:val="es-CO"/>
        </w:rPr>
        <w:t xml:space="preserve">Presupuesto Activo:</w:t>
      </w:r>
      <w:r>
        <w:rPr>
          <w:lang w:val="es-CO"/>
        </w:rPr>
        <w:t xml:space="preserve"> el cronograma es la excepción a la D-5 (Activo es de solo lectura): se edita porque no toca el presupuesto.</w:t>
      </w:r>
    </w:p>
    <w:p w:rsidR="00693A5A" w:rsidRDefault="00B034FF">
      <w:pPr>
        <w:numPr>
          <w:ilvl w:val="0"/>
          <w:numId w:val="2"/>
        </w:numPr>
        <w:ind w:hanging="270"/>
      </w:pPr>
      <w:r>
        <w:rPr>
          <w:b/>
          <w:bCs/>
          <w:lang w:val="es-CO"/>
        </w:rPr>
        <w:t xml:space="preserve">Datos de entrada:</w:t>
      </w:r>
      <w:r>
        <w:rPr>
          <w:lang w:val="es-CO"/>
        </w:rPr>
        <w:t xml:space="preserve"> horas por jornal 8 por defecto, de 1 a 24; cuadrillas enteras desde 1; duración manual en días del calendario de la actividad, con un decimal; rendimiento con hasta 4 decimales y mayor que cero. Una actividad sin rendimiento ni duración manual, o con cantidad cero, dura cero y aparece en la lista de revisión.</w:t>
      </w:r>
    </w:p>
    <w:p w:rsidR="00693A5A" w:rsidRDefault="00B034FF">
      <w:pPr>
        <w:numPr>
          <w:ilvl w:val="0"/>
          <w:numId w:val="2"/>
        </w:numPr>
        <w:ind w:hanging="270"/>
      </w:pPr>
      <w:r>
        <w:rPr>
          <w:b/>
          <w:bCs/>
          <w:lang w:val="es-CO"/>
        </w:rPr>
        <w:t xml:space="preserve">Rendimiento de la actividad:</w:t>
      </w:r>
      <w:r>
        <w:rPr>
          <w:lang w:val="es-CO"/>
        </w:rPr>
        <w:t xml:space="preserve"> su requisito vive en este documento y no en el 01, porque el campo entra con este módulo. La plantilla de importación de APU gana su columna.</w:t>
      </w:r>
    </w:p>
    <w:p w:rsidR="00693A5A" w:rsidRDefault="00B034FF">
      <w:pPr>
        <w:numPr>
          <w:ilvl w:val="0"/>
          <w:numId w:val="2"/>
        </w:numPr>
        <w:ind w:hanging="270"/>
      </w:pPr>
      <w:r>
        <w:rPr>
          <w:b/>
          <w:bCs/>
          <w:lang w:val="es-CO"/>
        </w:rPr>
        <w:t xml:space="preserve">Calendarios:</w:t>
      </w:r>
      <w:r>
        <w:rPr>
          <w:lang w:val="es-CO"/>
        </w:rPr>
        <w:t xml:space="preserve"> cada empresa, nueva o existente, nace con uno de lunes a viernes de 7:00 a 12:00 y de 13:00 a 16:00 (40 horas, 1 día = 8 h), marcado por defecto y sin festivos; el software ofrece copiar la lista del país. El calendario de un proyecto se puede editar o reemplazar por otro de la empresa, y el cambio recalcula. El corrido es fijo.</w:t>
      </w:r>
    </w:p>
    <w:p w:rsidR="00693A5A" w:rsidRDefault="00B034FF">
      <w:pPr>
        <w:numPr>
          <w:ilvl w:val="0"/>
          <w:numId w:val="2"/>
        </w:numPr>
        <w:ind w:hanging="270"/>
      </w:pPr>
      <w:r>
        <w:rPr>
          <w:b/>
          <w:bCs/>
          <w:lang w:val="es-CO"/>
        </w:rPr>
        <w:t xml:space="preserve">Festivos:</w:t>
      </w:r>
      <w:r>
        <w:rPr>
          <w:lang w:val="es-CO"/>
        </w:rPr>
        <w:t xml:space="preserve"> por ahora solo Colombia; el superadministrador genera desde el panel la siguiente ventana de cinco años.</w:t>
      </w:r>
    </w:p>
    <w:p w:rsidR="00693A5A" w:rsidRDefault="00B034FF">
      <w:pPr>
        <w:numPr>
          <w:ilvl w:val="0"/>
          <w:numId w:val="2"/>
        </w:numPr>
        <w:ind w:hanging="270"/>
      </w:pPr>
      <w:r>
        <w:rPr>
          <w:b/>
          <w:bCs/>
          <w:lang w:val="es-CO"/>
        </w:rPr>
        <w:t xml:space="preserve">Restricciones:</w:t>
      </w:r>
      <w:r>
        <w:rPr>
          <w:lang w:val="es-CO"/>
        </w:rPr>
        <w:t xml:space="preserve"> solo fecha. Las de inicio toman el comienzo de la jornada y las de fin el cierre.</w:t>
      </w:r>
    </w:p>
    <w:p w:rsidR="00693A5A" w:rsidRDefault="00B034FF">
      <w:pPr>
        <w:numPr>
          <w:ilvl w:val="0"/>
          <w:numId w:val="2"/>
        </w:numPr>
        <w:ind w:hanging="270"/>
      </w:pPr>
      <w:r>
        <w:rPr>
          <w:b/>
          <w:bCs/>
          <w:lang w:val="es-CO"/>
        </w:rPr>
        <w:t xml:space="preserve">Hitos de inicio y fin del proyecto:</w:t>
      </w:r>
      <w:r>
        <w:rPr>
          <w:lang w:val="es-CO"/>
        </w:rPr>
        <w:t xml:space="preserve"> los crea el sistema al crear el cronograma, y el usuario los puede mover.</w:t>
      </w:r>
    </w:p>
    <w:p w:rsidR="00693A5A" w:rsidRDefault="00B034FF">
      <w:pPr>
        <w:numPr>
          <w:ilvl w:val="0"/>
          <w:numId w:val="2"/>
        </w:numPr>
        <w:ind w:hanging="270"/>
      </w:pPr>
      <w:r>
        <w:rPr>
          <w:b/>
          <w:bCs/>
          <w:lang w:val="es-CO"/>
        </w:rPr>
        <w:t xml:space="preserve">Fecha de corte:</w:t>
      </w:r>
      <w:r>
        <w:rPr>
          <w:lang w:val="es-CO"/>
        </w:rPr>
        <w:t xml:space="preserve"> no entra en esta versión, ni en el Gantt ni en la base.</w:t>
      </w:r>
    </w:p>
    <w:p w:rsidR="00693A5A" w:rsidRDefault="00B034FF">
      <w:pPr>
        <w:numPr>
          <w:ilvl w:val="0"/>
          <w:numId w:val="2"/>
        </w:numPr>
        <w:ind w:hanging="270"/>
      </w:pPr>
      <w:r>
        <w:rPr>
          <w:b/>
          <w:bCs/>
          <w:lang w:val="es-CO"/>
        </w:rPr>
        <w:t xml:space="preserve">Redondeo de las curvas:</w:t>
      </w:r>
      <w:r>
        <w:rPr>
          <w:lang w:val="es-CO"/>
        </w:rPr>
        <w:t xml:space="preserve"> se reparte en pesos con decimales y el residuo queda en el último periodo de cada actividad, para que la suma dé el total exacto.</w:t>
      </w:r>
    </w:p>
    <w:p w:rsidR="00693A5A" w:rsidRDefault="00B034FF">
      <w:pPr>
        <w:numPr>
          <w:ilvl w:val="0"/>
          <w:numId w:val="2"/>
        </w:numPr>
        <w:ind w:hanging="270"/>
      </w:pPr>
      <w:r>
        <w:rPr>
          <w:b/>
          <w:bCs/>
          <w:lang w:val="es-CO"/>
        </w:rPr>
        <w:t xml:space="preserve">Versiones del presupuesto:</w:t>
      </w:r>
      <w:r>
        <w:rPr>
          <w:lang w:val="es-CO"/>
        </w:rPr>
        <w:t xml:space="preserve"> su fotografía no incluye el cronograma; para eso está la línea base.</w:t>
      </w:r>
    </w:p>
    <w:p w:rsidR="00693A5A" w:rsidRDefault="00B034FF">
      <w:pPr>
        <w:numPr>
          <w:ilvl w:val="0"/>
          <w:numId w:val="2"/>
        </w:numPr>
        <w:ind w:hanging="270"/>
      </w:pPr>
      <w:r>
        <w:rPr>
          <w:b/>
          <w:bCs/>
          <w:lang w:val="es-CO"/>
        </w:rPr>
        <w:t xml:space="preserve">Historial:</w:t>
      </w:r>
      <w:r>
        <w:rPr>
          <w:lang w:val="es-CO"/>
        </w:rPr>
        <w:t xml:space="preserve"> quedan registrados crear el cronograma, guardar, reemplazar o eliminar una línea base, cambiar de calendario y cambiar la fecha de inicio.</w:t>
      </w:r>
    </w:p>
    <w:p w:rsidR="00693A5A" w:rsidRDefault="00B034FF">
      <w:pPr>
        <w:numPr>
          <w:ilvl w:val="0"/>
          <w:numId w:val="2"/>
        </w:numPr>
        <w:ind w:hanging="270"/>
      </w:pPr>
      <w:r>
        <w:rPr>
          <w:b/>
          <w:bCs/>
          <w:lang w:val="es-CO"/>
        </w:rPr>
        <w:t xml:space="preserve">Planes:</w:t>
      </w:r>
      <w:r>
        <w:rPr>
          <w:lang w:val="es-CO"/>
        </w:rPr>
        <w:t xml:space="preserve"> el módulo está en el Personal y en el Empresarial.</w:t>
      </w:r>
    </w:p>
    <w:p w:rsidR="00693A5A" w:rsidRDefault="00B034FF">
      <w:pPr>
        <w:numPr>
          <w:ilvl w:val="0"/>
          <w:numId w:val="2"/>
        </w:numPr>
        <w:ind w:hanging="270"/>
      </w:pPr>
      <w:r>
        <w:rPr>
          <w:b/>
          <w:bCs/>
          <w:lang w:val="es-CO"/>
        </w:rPr>
        <w:t xml:space="preserve">Exportación:</w:t>
      </w:r>
      <w:r>
        <w:rPr>
          <w:lang w:val="es-CO"/>
        </w:rPr>
        <w:t xml:space="preserve"> el XER para dos o tres versiones de P6 que el usuario escoge (una antigua que abren casi todas y una reciente; las exactas se fijan al construir); el XML para Project 2010 en adelante. Hay acceso a P6 para probar, no a Project.</w:t>
      </w:r>
    </w:p>
    <w:p w:rsidR="00693A5A" w:rsidRDefault="00B034FF">
      <w:pPr>
        <w:numPr>
          <w:ilvl w:val="0"/>
          <w:numId w:val="2"/>
        </w:numPr>
        <w:ind w:hanging="270"/>
      </w:pPr>
      <w:r>
        <w:rPr>
          <w:b/>
          <w:bCs/>
          <w:lang w:val="es-CO"/>
        </w:rPr>
        <w:t xml:space="preserve">Parejas de restricciones (RN-30): definidas el 20 de octubre de 2026.</w:t>
      </w:r>
      <w:r>
        <w:rPr>
          <w:lang w:val="es-CO"/>
        </w:rPr>
        <w:t xml:space="preserve"> De la documentación de Oracle están confirmadas tres cosas: sin principal no hay secundaria, la principal decide qué secundarias se ofrecen, y «inicio el», «fin el» y las obligatorias no admiten ninguna; también que un hito de fin no admite restricciones de inicio. El resto de la tabla de la RN-30 sale de la lógica, no de P6: la lista exacta no está publicada. Si al abrirla en P6 aparece una diferencia, se corrige con una migración. La regla de los hitos de inicio es la simétrica de la de fin y tampoco está confirmada en P6.</w:t>
      </w:r>
    </w:p>
    <w:p w:rsidR="00693A5A" w:rsidRDefault="00B034FF">
      <w:pPr>
        <w:numPr>
          <w:ilvl w:val="0"/>
          <w:numId w:val="2"/>
        </w:numPr>
        <w:ind w:hanging="270"/>
      </w:pPr>
      <w:r>
        <w:rPr>
          <w:b/>
          <w:bCs/>
          <w:lang w:val="es-CO"/>
        </w:rPr>
        <w:t xml:space="preserve">El XML para Project no se verifica en Project</w:t>
      </w:r>
      <w:r>
        <w:rPr>
          <w:lang w:val="es-CO"/>
        </w:rPr>
        <w:t xml:space="preserve">, porque no hay acceso a él (decisión del 20 de octubre de 2026). La pantalla de exportación le recomienda al usuario tener MS Project para abrirlo. Para detectar errores gruesos durante el desarrollo se puede abrir en ProjectLibre, que es gratuito.</w:t>
      </w:r>
    </w:p>
    <w:p w:rsidR="00693A5A" w:rsidRDefault="00B034FF">
      <w:pPr>
        <w:numPr>
          <w:ilvl w:val="0"/>
          <w:numId w:val="2"/>
        </w:numPr>
        <w:ind w:hanging="270"/>
      </w:pPr>
      <w:r>
        <w:rPr>
          <w:b/>
          <w:bCs/>
          <w:lang w:val="es-CO"/>
        </w:rPr>
        <w:t xml:space="preserve">Festivos propios:</w:t>
      </w:r>
      <w:r>
        <w:rPr>
          <w:lang w:val="es-CO"/>
        </w:rPr>
        <w:t xml:space="preserve"> resuelto el 20 de octubre de 2026 (ver abajo).</w:t>
      </w:r>
    </w:p>
    <w:p w:rsidR="00693A5A" w:rsidRDefault="00B034FF">
      <w:pPr>
        <w:numPr>
          <w:ilvl w:val="0"/>
          <w:numId w:val="2"/>
        </w:numPr>
        <w:ind w:hanging="270"/>
      </w:pPr>
      <w:r>
        <w:rPr>
          <w:b/>
          <w:bCs/>
          <w:lang w:val="es-CO"/>
        </w:rPr>
        <w:t xml:space="preserve">Decisiones del 20 de octubre de 2026 (revisión del motor por la API):</w:t>
      </w:r>
    </w:p>
    <w:p w:rsidR="00693A5A" w:rsidRDefault="00B034FF">
      <w:pPr>
        <w:numPr>
          <w:ilvl w:val="0"/>
          <w:numId w:val="2"/>
        </w:numPr>
        <w:ind w:hanging="270"/>
      </w:pPr>
      <w:r>
        <w:rPr>
          <w:b/>
          <w:bCs/>
          <w:lang w:val="es-CO"/>
        </w:rPr>
        <w:t xml:space="preserve">Calendario corrido:</w:t>
      </w:r>
      <w:r>
        <w:rPr>
          <w:lang w:val="es-CO"/>
        </w:rPr>
        <w:t xml:space="preserve"> 1 día = 24 h; una espera de 7 días son 7 días reales.</w:t>
      </w:r>
    </w:p>
    <w:p w:rsidR="00693A5A" w:rsidRDefault="00B034FF">
      <w:pPr>
        <w:numPr>
          <w:ilvl w:val="0"/>
          <w:numId w:val="2"/>
        </w:numPr>
        <w:ind w:hanging="270"/>
      </w:pPr>
      <w:r>
        <w:rPr>
          <w:b/>
          <w:bCs/>
          <w:lang w:val="es-CO"/>
        </w:rPr>
        <w:t xml:space="preserve">Duración manual:</w:t>
      </w:r>
      <w:r>
        <w:rPr>
          <w:lang w:val="es-CO"/>
        </w:rPr>
        <w:t xml:space="preserve"> se escribe en días y se guarda en horas, como P6. Si después cambia el factor del calendario, se conservan las horas.</w:t>
      </w:r>
    </w:p>
    <w:p w:rsidR="00693A5A" w:rsidRDefault="00B034FF">
      <w:pPr>
        <w:numPr>
          <w:ilvl w:val="0"/>
          <w:numId w:val="2"/>
        </w:numPr>
        <w:ind w:hanging="270"/>
      </w:pPr>
      <w:r>
        <w:rPr>
          <w:b/>
          <w:bCs/>
          <w:lang w:val="es-CO"/>
        </w:rPr>
        <w:t xml:space="preserve">Redondeo:</w:t>
      </w:r>
      <w:r>
        <w:rPr>
          <w:lang w:val="es-CO"/>
        </w:rPr>
        <w:t xml:space="preserve"> la duración calculada se redondea al minuto hacia arriba; las fechas nunca.</w:t>
      </w:r>
    </w:p>
    <w:p w:rsidR="00693A5A" w:rsidRDefault="00B034FF">
      <w:pPr>
        <w:numPr>
          <w:ilvl w:val="0"/>
          <w:numId w:val="2"/>
        </w:numPr>
        <w:ind w:hanging="270"/>
      </w:pPr>
      <w:r>
        <w:rPr>
          <w:b/>
          <w:bCs/>
          <w:lang w:val="es-CO"/>
        </w:rPr>
        <w:t xml:space="preserve">Restricción en día no laborable:</w:t>
      </w:r>
      <w:r>
        <w:rPr>
          <w:lang w:val="es-CO"/>
        </w:rPr>
        <w:t xml:space="preserve"> la de inicio pasa al siguiente momento laborable; la de fin queda al cierre del último día laborable anterior, como P6.</w:t>
      </w:r>
    </w:p>
    <w:p w:rsidR="00693A5A" w:rsidRDefault="00B034FF">
      <w:pPr>
        <w:numPr>
          <w:ilvl w:val="0"/>
          <w:numId w:val="2"/>
        </w:numPr>
        <w:ind w:hanging="270"/>
      </w:pPr>
      <w:r>
        <w:rPr>
          <w:b/>
          <w:bCs/>
          <w:lang w:val="es-CO"/>
        </w:rPr>
        <w:t xml:space="preserve">Tres reglas de P6:</w:t>
      </w:r>
      <w:r>
        <w:rPr>
          <w:lang w:val="es-CO"/>
        </w:rPr>
        <w:t xml:space="preserve"> ninguna actividad empieza antes de la fecha de inicio del cronograma, aunque un desfase negativo la empuje; las actividades sin sucesora se miden contra el fin del proyecto; el plazo del contrato es una restricción del hito de fin.</w:t>
      </w:r>
    </w:p>
    <w:p w:rsidR="00693A5A" w:rsidRDefault="00B034FF">
      <w:pPr>
        <w:numPr>
          <w:ilvl w:val="0"/>
          <w:numId w:val="2"/>
        </w:numPr>
        <w:ind w:hanging="270"/>
      </w:pPr>
      <w:r>
        <w:rPr>
          <w:b/>
          <w:bCs/>
          <w:lang w:val="es-CO"/>
        </w:rPr>
        <w:t xml:space="preserve">Relaciones circulares:</w:t>
      </w:r>
      <w:r>
        <w:rPr>
          <w:lang w:val="es-CO"/>
        </w:rPr>
        <w:t xml:space="preserve"> se rechazan al crearlas, como en Project, con las actividades que forman el círculo. Un ciclo nunca queda guardado.</w:t>
      </w:r>
    </w:p>
    <w:p w:rsidR="00693A5A" w:rsidRDefault="00B034FF">
      <w:pPr>
        <w:numPr>
          <w:ilvl w:val="0"/>
          <w:numId w:val="2"/>
        </w:numPr>
        <w:ind w:hanging="270"/>
      </w:pPr>
      <w:r>
        <w:rPr>
          <w:b/>
          <w:bCs/>
          <w:lang w:val="es-CO"/>
        </w:rPr>
        <w:t xml:space="preserve">«Sin programar»:</w:t>
      </w:r>
      <w:r>
        <w:rPr>
          <w:lang w:val="es-CO"/>
        </w:rPr>
        <w:t xml:space="preserve"> no es una marca aparte; una actividad deja de estarlo con su primera relación. La lista de revisión muestra el estado actual, y la franja dice «el presupuesto cambió desde el último cálculo».</w:t>
      </w:r>
    </w:p>
    <w:p w:rsidR="00693A5A" w:rsidRDefault="00B034FF">
      <w:pPr>
        <w:numPr>
          <w:ilvl w:val="0"/>
          <w:numId w:val="2"/>
        </w:numPr>
        <w:ind w:hanging="270"/>
      </w:pPr>
      <w:r>
        <w:rPr>
          <w:b/>
          <w:bCs/>
          <w:lang w:val="es-CO"/>
        </w:rPr>
        <w:t xml:space="preserve">XML de Project:</w:t>
      </w:r>
      <w:r>
        <w:rPr>
          <w:lang w:val="es-CO"/>
        </w:rPr>
        <w:t xml:space="preserve"> una sola restricción por actividad; la secundaria solo se conserva si es «fin en o antes de», como fecha límite; la administración sale como tarea normal. La pantalla avisa qué se pierde. En el XER, la fecha de datos es la fecha de inicio del cronograma.</w:t>
      </w:r>
    </w:p>
    <w:p w:rsidR="00693A5A" w:rsidRDefault="00B034FF">
      <w:pPr>
        <w:numPr>
          <w:ilvl w:val="0"/>
          <w:numId w:val="2"/>
        </w:numPr>
        <w:ind w:hanging="270"/>
      </w:pPr>
      <w:r>
        <w:rPr>
          <w:b/>
          <w:bCs/>
          <w:lang w:val="es-CO"/>
        </w:rPr>
        <w:t xml:space="preserve">Duración cero con costo:</w:t>
      </w:r>
      <w:r>
        <w:rPr>
          <w:lang w:val="es-CO"/>
        </w:rPr>
        <w:t xml:space="preserve"> todo el costo cae el día en que cae la actividad.</w:t>
      </w:r>
    </w:p>
    <w:p w:rsidR="00693A5A" w:rsidRDefault="00B034FF">
      <w:pPr>
        <w:numPr>
          <w:ilvl w:val="0"/>
          <w:numId w:val="2"/>
        </w:numPr>
        <w:ind w:hanging="270"/>
      </w:pPr>
      <w:r>
        <w:rPr>
          <w:b/>
          <w:bCs/>
          <w:lang w:val="es-CO"/>
        </w:rPr>
        <w:t xml:space="preserve">Administración:</w:t>
      </w:r>
      <w:r>
        <w:rPr>
          <w:lang w:val="es-CO"/>
        </w:rPr>
        <w:t xml:space="preserve"> sin holgura, nunca crítica, con el calendario del proyecto. Al exportar a P6 sale como Level of Effort, relacionada con la actividad que empieza primero y con la que termina de última.</w:t>
      </w:r>
    </w:p>
    <w:p w:rsidR="00693A5A" w:rsidRDefault="00B034FF">
      <w:pPr>
        <w:numPr>
          <w:ilvl w:val="0"/>
          <w:numId w:val="2"/>
        </w:numPr>
        <w:ind w:hanging="270"/>
      </w:pPr>
      <w:r>
        <w:rPr>
          <w:b/>
          <w:bCs/>
          <w:lang w:val="es-CO"/>
        </w:rPr>
        <w:t xml:space="preserve">Ediciones simultáneas:</w:t>
      </w:r>
      <w:r>
        <w:rPr>
          <w:lang w:val="es-CO"/>
        </w:rPr>
        <w:t xml:space="preserve"> la pantalla muestra el cambio rechazado junto a la versión nueva para que se vuelva a aplicar; mientras recalcula, dice «recalculando».</w:t>
      </w:r>
    </w:p>
    <w:p w:rsidR="00693A5A" w:rsidRDefault="00B034FF">
      <w:pPr>
        <w:numPr>
          <w:ilvl w:val="0"/>
          <w:numId w:val="2"/>
        </w:numPr>
        <w:ind w:hanging="270"/>
      </w:pPr>
      <w:r>
        <w:rPr>
          <w:b/>
          <w:bCs/>
          <w:lang w:val="es-CO"/>
        </w:rPr>
        <w:t xml:space="preserve">Para probar la exportación:</w:t>
      </w:r>
      <w:r>
        <w:rPr>
          <w:lang w:val="es-CO"/>
        </w:rPr>
        <w:t xml:space="preserve"> el dueño consigue un XER pequeño de cada versión de P6 que se vaya a soportar.</w:t>
      </w:r>
    </w:p>
    <w:p w:rsidR="00693A5A" w:rsidRDefault="00B034FF">
      <w:pPr>
        <w:numPr>
          <w:ilvl w:val="0"/>
          <w:numId w:val="2"/>
        </w:numPr>
        <w:ind w:hanging="270"/>
      </w:pPr>
      <w:r>
        <w:rPr>
          <w:b/>
          <w:bCs/>
          <w:lang w:val="es-CO"/>
        </w:rPr>
        <w:t xml:space="preserve">Decisiones del 20 de octubre de 2026 (al escribir la migración 0005):</w:t>
      </w:r>
    </w:p>
    <w:p w:rsidR="00693A5A" w:rsidRDefault="00B034FF">
      <w:pPr>
        <w:numPr>
          <w:ilvl w:val="0"/>
          <w:numId w:val="2"/>
        </w:numPr>
        <w:ind w:hanging="270"/>
      </w:pPr>
      <w:r>
        <w:rPr>
          <w:b/>
          <w:bCs/>
          <w:lang w:val="es-CO"/>
        </w:rPr>
        <w:t xml:space="preserve">Ítem que sale del presupuesto:</w:t>
      </w:r>
      <w:r>
        <w:rPr>
          <w:lang w:val="es-CO"/>
        </w:rPr>
        <w:t xml:space="preserve"> su actividad queda con el código antepuesto de «X-» (X-1.3; si ya hay una, X-1.3-2), para que el ítem que tome su número no choque: P6 exige códigos únicos.</w:t>
      </w:r>
    </w:p>
    <w:p w:rsidR="00693A5A" w:rsidRDefault="00B034FF">
      <w:pPr>
        <w:numPr>
          <w:ilvl w:val="0"/>
          <w:numId w:val="2"/>
        </w:numPr>
        <w:ind w:hanging="270"/>
      </w:pPr>
      <w:r>
        <w:rPr>
          <w:b/>
          <w:bCs/>
          <w:lang w:val="es-CO"/>
        </w:rPr>
        <w:t xml:space="preserve">Códigos:</w:t>
      </w:r>
      <w:r>
        <w:rPr>
          <w:lang w:val="es-CO"/>
        </w:rPr>
        <w:t xml:space="preserve"> los de hitos, trámites y administración llevan letras; un código solo de cifras y puntos es el de un ítem del presupuesto. El código y el nombre de una actividad del presupuesto son los de su ítem y no se escriben a mano.</w:t>
      </w:r>
    </w:p>
    <w:p w:rsidR="00693A5A" w:rsidRDefault="00B034FF">
      <w:pPr>
        <w:numPr>
          <w:ilvl w:val="0"/>
          <w:numId w:val="2"/>
        </w:numPr>
        <w:ind w:hanging="270"/>
      </w:pPr>
      <w:r>
        <w:rPr>
          <w:b/>
          <w:bCs/>
          <w:lang w:val="es-CO"/>
        </w:rPr>
        <w:t xml:space="preserve">Subgrupos de «Hitos y trámites»:</w:t>
      </w:r>
      <w:r>
        <w:rPr>
          <w:lang w:val="es-CO"/>
        </w:rPr>
        <w:t xml:space="preserve"> de un solo nivel. Un subgrupo con actividades no se elimina: se vacía antes.</w:t>
      </w:r>
    </w:p>
    <w:p w:rsidR="00693A5A" w:rsidRDefault="00B034FF">
      <w:pPr>
        <w:numPr>
          <w:ilvl w:val="0"/>
          <w:numId w:val="2"/>
        </w:numPr>
        <w:ind w:hanging="270"/>
      </w:pPr>
      <w:r>
        <w:rPr>
          <w:b/>
          <w:bCs/>
          <w:lang w:val="es-CO"/>
        </w:rPr>
        <w:t xml:space="preserve">Hitos de inicio y fin del proyecto:</w:t>
      </w:r>
      <w:r>
        <w:rPr>
          <w:lang w:val="es-CO"/>
        </w:rPr>
        <w:t xml:space="preserve"> hitos como cualquier otro: se renombran, se mueven y se eliminan.</w:t>
      </w:r>
    </w:p>
    <w:p w:rsidR="00693A5A" w:rsidRDefault="00B034FF">
      <w:pPr>
        <w:numPr>
          <w:ilvl w:val="0"/>
          <w:numId w:val="2"/>
        </w:numPr>
        <w:ind w:hanging="270"/>
      </w:pPr>
      <w:r>
        <w:rPr>
          <w:b/>
          <w:bCs/>
          <w:lang w:val="es-CO"/>
        </w:rPr>
        <w:t xml:space="preserve">Tarea de administración:</w:t>
      </w:r>
      <w:r>
        <w:rPr>
          <w:lang w:val="es-CO"/>
        </w:rPr>
        <w:t xml:space="preserve"> nace con el código ADM, que se puede cambiar. No se elimina y no lleva restricciones ni relaciones.</w:t>
      </w:r>
    </w:p>
    <w:p w:rsidR="00693A5A" w:rsidRDefault="00B034FF">
      <w:pPr>
        <w:numPr>
          <w:ilvl w:val="0"/>
          <w:numId w:val="2"/>
        </w:numPr>
        <w:ind w:hanging="270"/>
      </w:pPr>
      <w:r>
        <w:rPr>
          <w:b/>
          <w:bCs/>
          <w:lang w:val="es-CO"/>
        </w:rPr>
        <w:t xml:space="preserve">Líneas base:</w:t>
      </w:r>
      <w:r>
        <w:rPr>
          <w:lang w:val="es-CO"/>
        </w:rPr>
        <w:t xml:space="preserve"> se eliminan solo con el presupuesto Activo, como se guardan, con confirmación; queda en el historial.</w:t>
      </w:r>
    </w:p>
    <w:p w:rsidR="00693A5A" w:rsidRDefault="00B034FF">
      <w:pPr>
        <w:numPr>
          <w:ilvl w:val="0"/>
          <w:numId w:val="2"/>
        </w:numPr>
        <w:ind w:hanging="270"/>
      </w:pPr>
      <w:r>
        <w:rPr>
          <w:b/>
          <w:bCs/>
          <w:lang w:val="es-CO"/>
        </w:rPr>
        <w:t xml:space="preserve">Duplicar:</w:t>
      </w:r>
      <w:r>
        <w:rPr>
          <w:lang w:val="es-CO"/>
        </w:rPr>
        <w:t xml:space="preserve"> las actividades que ya no están en el presupuesto pasan a la copia tal cual, con sus relaciones.</w:t>
      </w:r>
    </w:p>
    <w:p w:rsidR="00693A5A" w:rsidRDefault="00B034FF">
      <w:pPr>
        <w:numPr>
          <w:ilvl w:val="0"/>
          <w:numId w:val="2"/>
        </w:numPr>
        <w:ind w:hanging="270"/>
      </w:pPr>
      <w:r>
        <w:rPr>
          <w:b/>
          <w:bCs/>
          <w:lang w:val="es-CO"/>
        </w:rPr>
        <w:t xml:space="preserve">Cambio de estado del presupuesto:</w:t>
      </w:r>
      <w:r>
        <w:rPr>
          <w:lang w:val="es-CO"/>
        </w:rPr>
        <w:t xml:space="preserve"> activar, cerrar o reabrir mientras alguien edita el cronograma le da el mismo rechazo de «otra persona cambió el cronograma», con la versión nueva.</w:t>
      </w:r>
    </w:p>
    <w:p w:rsidR="00693A5A" w:rsidRDefault="00B034FF">
      <w:pPr>
        <w:numPr>
          <w:ilvl w:val="0"/>
          <w:numId w:val="2"/>
        </w:numPr>
        <w:ind w:hanging="270"/>
      </w:pPr>
      <w:r>
        <w:rPr>
          <w:b/>
          <w:bCs/>
          <w:lang w:val="es-CO"/>
        </w:rPr>
        <w:t xml:space="preserve">Presupuesto Cerrado con el cronograma desactualizado:</w:t>
      </w:r>
      <w:r>
        <w:rPr>
          <w:lang w:val="es-CO"/>
        </w:rPr>
        <w:t xml:space="preserve"> el recálculo igual crea la actividad de un ítem que faltaba y refresca número, nombre y orden desde el presupuesto. Eso es ponerse al día, no editar; todo lo demás sigue de solo lectura (RN-34).</w:t>
      </w:r>
    </w:p>
    <w:p w:rsidR="00693A5A" w:rsidRDefault="00B034FF">
      <w:pPr>
        <w:numPr>
          <w:ilvl w:val="0"/>
          <w:numId w:val="2"/>
        </w:numPr>
        <w:ind w:hanging="270"/>
      </w:pPr>
      <w:r>
        <w:rPr>
          <w:b/>
          <w:bCs/>
          <w:lang w:val="es-CO"/>
        </w:rPr>
        <w:t xml:space="preserve">Decisiones del 20 de octubre de 2026 (al escribir el contrato de la API):</w:t>
      </w:r>
    </w:p>
    <w:p w:rsidR="00693A5A" w:rsidRDefault="00B034FF">
      <w:pPr>
        <w:numPr>
          <w:ilvl w:val="0"/>
          <w:numId w:val="2"/>
        </w:numPr>
        <w:ind w:hanging="270"/>
      </w:pPr>
      <w:r>
        <w:rPr>
          <w:b/>
          <w:bCs/>
          <w:lang w:val="es-CO"/>
        </w:rPr>
        <w:t xml:space="preserve">La franja «el presupuesto cambió»:</w:t>
      </w:r>
      <w:r>
        <w:rPr>
          <w:lang w:val="es-CO"/>
        </w:rPr>
        <w:t xml:space="preserve"> la ven todos los que abren el cronograma hasta que alguien con permiso de editar la cierra o guarda un cambio en el cronograma. Dice qué cambió: actividades que entraron o salieron, duraciones que se movieron, el fin del proyecto y el valor total antes y después (D-93). Aparece solo si cambió algo de eso: un cambio de precio sí la muestra, porque mueve las curvas; renombrar un capítulo, no.</w:t>
      </w:r>
    </w:p>
    <w:p w:rsidR="00693A5A" w:rsidRDefault="00B034FF">
      <w:pPr>
        <w:numPr>
          <w:ilvl w:val="0"/>
          <w:numId w:val="2"/>
        </w:numPr>
        <w:ind w:hanging="270"/>
      </w:pPr>
      <w:r>
        <w:rPr>
          <w:b/>
          <w:bCs/>
          <w:lang w:val="es-CO"/>
        </w:rPr>
        <w:t xml:space="preserve">Aviso de la administración:</w:t>
      </w:r>
      <w:r>
        <w:rPr>
          <w:lang w:val="es-CO"/>
        </w:rPr>
        <w:t xml:space="preserve"> compara el fin del proyecto con el de la línea base que se está mirando y dice cuántos días de más lleva la obra; la administración del presupuesto no cambia sola. Sin línea base a la vista, no hay aviso.</w:t>
      </w:r>
    </w:p>
    <w:p w:rsidR="00693A5A" w:rsidRDefault="00B034FF">
      <w:pPr>
        <w:numPr>
          <w:ilvl w:val="0"/>
          <w:numId w:val="2"/>
        </w:numPr>
        <w:ind w:hanging="270"/>
      </w:pPr>
      <w:r>
        <w:rPr>
          <w:b/>
          <w:bCs/>
          <w:lang w:val="es-CO"/>
        </w:rPr>
        <w:t xml:space="preserve">Festivos propios:</w:t>
      </w:r>
      <w:r>
        <w:rPr>
          <w:lang w:val="es-CO"/>
        </w:rPr>
        <w:t xml:space="preserve"> una empresa carga su lista con una plantilla de Excel de dos columnas, fecha y nombre, como la importación de APU, y además la edita a mano.</w:t>
      </w: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8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8896"/>
        <w:sz w:val="16"/>
        <w:szCs w:val="16"/>
      </w:rPr>
      <w:t xml:space="preserve">CONSTRUSOFT · Alcance después del MVP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3496B"/>
      <w:sz w:val="30"/>
      <w:szCs w:val="30"/>
    </w:rPr>
  </w:style>
  <w:style w:type="paragraph" w:styleId="Heading2">
    <w:name w:val="Heading 2"/>
    <w:basedOn w:val="Normal"/>
    <w:next w:val="Normal"/>
    <w:qFormat/>
    <w:pPr>
      <w:outlineLvl w:val="1"/>
    </w:pPr>
    <w:rPr>
      <w:rFonts w:ascii="Calibri" w:cs="Calibri" w:eastAsia="Calibri" w:hAnsi="Calibri"/>
      <w:b/>
      <w:bCs/>
      <w:color w:val="13496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2026-10-17T02:47:34.899Z</dcterms:created>
  <dcterms:modified xsi:type="dcterms:W3CDTF">2026-10-17T02:47:34.906Z</dcterms:modified>
</cp:coreProperties>
</file>

<file path=docProps/custom.xml><?xml version="1.0" encoding="utf-8"?>
<Properties xmlns="http://schemas.openxmlformats.org/officeDocument/2006/custom-properties" xmlns:vt="http://schemas.openxmlformats.org/officeDocument/2006/docPropsVTypes"/>
</file>