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 El nombre va en el mismo renglón que el código y el estado. Si el proyecto no se puede editar, un sello chico, «Solo lectura», lo dice en la esquina de ese renglón, y el motivo completo se lee al pasar el mouse; antes era una franja a todo el ancho (pedido del dueño, 23 de octubre de 2026).</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Es una lista desplegable, «Nivel 1 ⌄», y a su lado un botón de tres puntos con «Expandir todo» y «Contraer todo» (decisión del dueño, 23 de octubre de 2026).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 Van en el encabezado, a la izquierda de «Líneas base». Debajo del encabezado, en un solo renglón, las herramientas del Gantt (escala, línea base, nivel, el menú de tres puntos y los botones de agregar subgrupo y de agregar hito o trámite, estos solo con su icono y el nombre al pasar el mouse) y, a la derecha, el aviso de la administración (pedido del dueño, 23 de octubre de 2026).</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y el botón de tres puntos con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Como el panel de abajo de P6, no lleva textos de ayuda: cada etiqueta va a la izquierda de su campo, y las explicaciones (qué hacen las cuadrillas, cuándo manda la duración manual, por qué una actividad ya no está en el presupuesto) aparecen al pasar el mouse (pedido del dueño, 23 de octubre de 2026).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El botón de agregar, solo con el icono de enlace (al pasar el mouse dice «Agregar predecesora» o «Agregar sucesora»),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 El gráfico toma el alto que deja la ventana, entre 200 y 440 píxeles, para que la pantalla no se desplace; solo la tabla abierta la hace bajar, y la tabla va compacta para no desplazarse de lado (pedido del dueño, 23 de octubre de 2026).</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