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FA2AD" w14:textId="77777777" w:rsidR="003E3EC2" w:rsidRDefault="003E3EC2" w:rsidP="00F07791">
      <w:pPr>
        <w:spacing w:before="240"/>
      </w:pPr>
    </w:p>
    <w:p w14:paraId="2AFDF5A1" w14:textId="77777777" w:rsidR="00020507" w:rsidRPr="00020507" w:rsidRDefault="00020507" w:rsidP="00020507">
      <w:pPr>
        <w:spacing w:before="100" w:beforeAutospacing="1" w:after="100" w:afterAutospacing="1" w:line="360" w:lineRule="auto"/>
        <w:outlineLvl w:val="3"/>
        <w:rPr>
          <w:rFonts w:ascii="Arial" w:eastAsia="Times New Roman" w:hAnsi="Arial" w:cs="Arial"/>
          <w:b/>
          <w:bCs/>
          <w:kern w:val="0"/>
          <w:sz w:val="24"/>
          <w:szCs w:val="24"/>
          <w:lang w:eastAsia="pt-BR"/>
          <w14:ligatures w14:val="none"/>
        </w:rPr>
      </w:pPr>
      <w:r>
        <w:rPr>
          <w:rFonts w:ascii="Arial" w:eastAsia="Times New Roman" w:hAnsi="Arial" w:cs="Arial"/>
          <w:b/>
          <w:bCs/>
          <w:kern w:val="0"/>
          <w:sz w:val="24"/>
          <w:szCs w:val="24"/>
          <w:lang w:eastAsia="pt-BR"/>
          <w14:ligatures w14:val="none"/>
        </w:rPr>
        <w:t>Questões para Pesquisa e Resposta:</w:t>
      </w:r>
    </w:p>
    <w:p w14:paraId="6BC4E333" w14:textId="77777777" w:rsidR="00020507" w:rsidRPr="00020507" w:rsidRDefault="00020507" w:rsidP="00020507">
      <w:pPr>
        <w:numPr>
          <w:ilvl w:val="0"/>
          <w:numId w:val="2"/>
        </w:numPr>
        <w:spacing w:before="100" w:beforeAutospacing="1" w:after="100" w:afterAutospacing="1" w:line="360" w:lineRule="auto"/>
        <w:rPr>
          <w:rFonts w:ascii="Arial" w:eastAsia="Times New Roman" w:hAnsi="Arial" w:cs="Arial"/>
          <w:kern w:val="0"/>
          <w:sz w:val="24"/>
          <w:szCs w:val="24"/>
          <w:lang w:eastAsia="pt-BR"/>
          <w14:ligatures w14:val="none"/>
        </w:rPr>
      </w:pPr>
      <w:r>
        <w:rPr>
          <w:rFonts w:ascii="Arial" w:eastAsia="Times New Roman" w:hAnsi="Arial" w:cs="Arial"/>
          <w:b/>
          <w:bCs/>
          <w:kern w:val="0"/>
          <w:sz w:val="24"/>
          <w:szCs w:val="24"/>
          <w:lang w:eastAsia="pt-BR"/>
          <w14:ligatures w14:val="none"/>
        </w:rPr>
        <w:t>Definição e Características:</w:t>
      </w:r>
      <w:r>
        <w:rPr>
          <w:rFonts w:ascii="Arial" w:eastAsia="Times New Roman" w:hAnsi="Arial" w:cs="Arial"/>
          <w:kern w:val="0"/>
          <w:sz w:val="24"/>
          <w:szCs w:val="24"/>
          <w:lang w:eastAsia="pt-BR"/>
          <w14:ligatures w14:val="none"/>
        </w:rPr>
        <w:br/>
        <w:t>a) O que caracteriza um banco de dados não-relacional?</w:t>
        <w:br/>
        <w:t>b) Quais são as vantagens desse tipo de banco em relação aos bancos relacionais?</w:t>
        <w:br/>
        <w:t>c) Cite ao menos 3 situações práticas em que um banco de dados não-relacional é mais indicado.</w:t>
      </w:r>
    </w:p>
    <w:p w14:paraId="AA000001" w14:textId="77777777" w:rsidR="00020507" w:rsidRDefault="00020507" w:rsidP="00020507">
      <w:pPr>
        <w:spacing w:before="100" w:beforeAutospacing="1" w:after="100" w:afterAutospacing="1" w:line="360" w:lineRule="auto"/>
        <w:rPr>
          <w:rFonts w:ascii="Arial" w:eastAsia="Times New Roman" w:hAnsi="Arial" w:cs="Arial"/>
          <w:i/>
          <w:iCs/>
          <w:kern w:val="0"/>
          <w:sz w:val="24"/>
          <w:szCs w:val="24"/>
          <w:lang w:eastAsia="pt-BR"/>
          <w14:ligatures w14:val="none"/>
        </w:rPr>
      </w:pPr>
      <w:r>
        <w:rPr>
          <w:rFonts w:ascii="Arial" w:eastAsia="Times New Roman" w:hAnsi="Arial" w:cs="Arial"/>
          <w:b/>
          <w:bCs/>
          <w:kern w:val="0"/>
          <w:sz w:val="24"/>
          <w:szCs w:val="24"/>
          <w:lang w:eastAsia="pt-BR"/>
          <w14:ligatures w14:val="none"/>
        </w:rPr>
        <w:t>Respostas:</w:t>
      </w:r>
    </w:p>
    <w:p w14:paraId="AA000002" w14:textId="77777777" w:rsidR="00020507" w:rsidRDefault="00020507" w:rsidP="00020507">
      <w:pPr>
        <w:spacing w:before="100" w:beforeAutospacing="1" w:after="100" w:afterAutospacing="1" w:line="360" w:lineRule="auto"/>
        <w:rPr>
          <w:rFonts w:ascii="Arial" w:eastAsia="Times New Roman" w:hAnsi="Arial" w:cs="Arial"/>
          <w:kern w:val="0"/>
          <w:sz w:val="24"/>
          <w:szCs w:val="24"/>
          <w:lang w:eastAsia="pt-BR"/>
          <w14:ligatures w14:val="none"/>
        </w:rPr>
      </w:pPr>
      <w:r>
        <w:rPr>
          <w:rFonts w:ascii="Arial" w:eastAsia="Times New Roman" w:hAnsi="Arial" w:cs="Arial"/>
          <w:kern w:val="0"/>
          <w:sz w:val="24"/>
          <w:szCs w:val="24"/>
          <w:lang w:eastAsia="pt-BR"/>
          <w14:ligatures w14:val="none"/>
        </w:rPr>
        <w:t xml:space="preserve">a) Um banco de dados não-relacional (NoSQL) é caracterizado por não utilizar o modelo tabular tradicional com linhas e colunas. Em vez disso, armazena dados em formatos flexíveis como documentos (JSON/BSON), pares chave-valor, colunas amplas ou grafos. Não exige um esquema fixo (schema-less), é altamente escalável horizontalmente e foi projetado para lidar com grandes volumes de dados distribuídos, com alta disponibilidade e desempenho.</w:t>
      </w:r>
    </w:p>
    <w:p w14:paraId="AA000003" w14:textId="77777777" w:rsidR="00020507" w:rsidRDefault="00020507" w:rsidP="00020507">
      <w:pPr>
        <w:spacing w:before="100" w:beforeAutospacing="1" w:after="100" w:afterAutospacing="1" w:line="360" w:lineRule="auto"/>
        <w:rPr>
          <w:rFonts w:ascii="Arial" w:eastAsia="Times New Roman" w:hAnsi="Arial" w:cs="Arial"/>
          <w:kern w:val="0"/>
          <w:sz w:val="24"/>
          <w:szCs w:val="24"/>
          <w:lang w:eastAsia="pt-BR"/>
          <w14:ligatures w14:val="none"/>
        </w:rPr>
      </w:pPr>
      <w:r>
        <w:rPr>
          <w:rFonts w:ascii="Arial" w:eastAsia="Times New Roman" w:hAnsi="Arial" w:cs="Arial"/>
          <w:kern w:val="0"/>
          <w:sz w:val="24"/>
          <w:szCs w:val="24"/>
          <w:lang w:eastAsia="pt-BR"/>
          <w14:ligatures w14:val="none"/>
        </w:rPr>
        <w:t xml:space="preserve">b) Vantagens dos bancos não-relacionais: escalabilidade horizontal (distribuição dos dados em vários servidores de forma simples); flexibilidade de schema (dados com estruturas variadas sem migrações complexas); alto desempenho em leituras/escritas massivas; melhor adaptação a dados semiestruturados ou não estruturados; e alta disponibilidade e tolerância a falhas em arquiteturas distribuídas.</w:t>
      </w:r>
    </w:p>
    <w:p w14:paraId="AA000004" w14:textId="77777777" w:rsidR="00020507" w:rsidRDefault="00020507" w:rsidP="00020507">
      <w:pPr>
        <w:spacing w:before="100" w:beforeAutospacing="1" w:after="100" w:afterAutospacing="1" w:line="360" w:lineRule="auto"/>
        <w:rPr>
          <w:rFonts w:ascii="Arial" w:eastAsia="Times New Roman" w:hAnsi="Arial" w:cs="Arial"/>
          <w:kern w:val="0"/>
          <w:sz w:val="24"/>
          <w:szCs w:val="24"/>
          <w:lang w:eastAsia="pt-BR"/>
          <w14:ligatures w14:val="none"/>
        </w:rPr>
      </w:pPr>
      <w:r>
        <w:rPr>
          <w:rFonts w:ascii="Arial" w:eastAsia="Times New Roman" w:hAnsi="Arial" w:cs="Arial"/>
          <w:kern w:val="0"/>
          <w:sz w:val="24"/>
          <w:szCs w:val="24"/>
          <w:lang w:eastAsia="pt-BR"/>
          <w14:ligatures w14:val="none"/>
        </w:rPr>
        <w:t xml:space="preserve">c) Três situações práticas: (1) Redes sociais — armazenamento de perfis com atributos variáveis e relacionamentos complexos entre usuários; (2) E-commerce de grande escala — catálogos de produtos com atributos distintos para cada categoria; (3) Aplicações de IoT — ingestão de grandes volumes de dados de sensores em tempo real.</w:t>
      </w:r>
    </w:p>
    <w:p w14:paraId="7B4D00D4" w14:textId="77777777" w:rsidR="00020507" w:rsidRPr="00020507" w:rsidRDefault="00020507" w:rsidP="00020507">
      <w:pPr>
        <w:numPr>
          <w:ilvl w:val="0"/>
          <w:numId w:val="2"/>
        </w:numPr>
        <w:spacing w:before="100" w:beforeAutospacing="1" w:after="100" w:afterAutospacing="1" w:line="360" w:lineRule="auto"/>
        <w:rPr>
          <w:rFonts w:ascii="Arial" w:eastAsia="Times New Roman" w:hAnsi="Arial" w:cs="Arial"/>
          <w:kern w:val="0"/>
          <w:sz w:val="24"/>
          <w:szCs w:val="24"/>
          <w:lang w:eastAsia="pt-BR"/>
          <w14:ligatures w14:val="none"/>
        </w:rPr>
      </w:pPr>
      <w:r>
        <w:rPr>
          <w:rFonts w:ascii="Arial" w:eastAsia="Times New Roman" w:hAnsi="Arial" w:cs="Arial"/>
          <w:b/>
          <w:bCs/>
          <w:kern w:val="0"/>
          <w:sz w:val="24"/>
          <w:szCs w:val="24"/>
          <w:lang w:eastAsia="pt-BR"/>
          <w14:ligatures w14:val="none"/>
        </w:rPr>
        <w:t>Tipos de Bancos de Dados Não-Relacionais:</w:t>
      </w:r>
      <w:r>
        <w:rPr>
          <w:rFonts w:ascii="Arial" w:eastAsia="Times New Roman" w:hAnsi="Arial" w:cs="Arial"/>
          <w:kern w:val="0"/>
          <w:sz w:val="24"/>
          <w:szCs w:val="24"/>
          <w:lang w:eastAsia="pt-BR"/>
          <w14:ligatures w14:val="none"/>
        </w:rPr>
        <w:br/>
        <w:t>a) Explique as diferenças entre os quatro principais tipos:</w:t>
      </w:r>
    </w:p>
    <w:p w14:paraId="5425B508" w14:textId="77777777" w:rsidR="00020507" w:rsidRPr="00020507" w:rsidRDefault="00020507" w:rsidP="00020507">
      <w:pPr>
        <w:numPr>
          <w:ilvl w:val="1"/>
          <w:numId w:val="2"/>
        </w:numPr>
        <w:spacing w:before="100" w:beforeAutospacing="1" w:after="100" w:afterAutospacing="1" w:line="360" w:lineRule="auto"/>
        <w:rPr>
          <w:rFonts w:ascii="Arial" w:eastAsia="Times New Roman" w:hAnsi="Arial" w:cs="Arial"/>
          <w:kern w:val="0"/>
          <w:sz w:val="24"/>
          <w:szCs w:val="24"/>
          <w:lang w:eastAsia="pt-BR"/>
          <w14:ligatures w14:val="none"/>
        </w:rPr>
      </w:pPr>
      <w:r>
        <w:rPr>
          <w:rFonts w:ascii="Arial" w:eastAsia="Times New Roman" w:hAnsi="Arial" w:cs="Arial"/>
          <w:kern w:val="0"/>
          <w:sz w:val="24"/>
          <w:szCs w:val="24"/>
          <w:lang w:eastAsia="pt-BR"/>
          <w14:ligatures w14:val="none"/>
        </w:rPr>
        <w:t>Orientados a Documentos.</w:t>
      </w:r>
    </w:p>
    <w:p w14:paraId="459EE306" w14:textId="77777777" w:rsidR="00020507" w:rsidRPr="00020507" w:rsidRDefault="00020507" w:rsidP="00020507">
      <w:pPr>
        <w:numPr>
          <w:ilvl w:val="1"/>
          <w:numId w:val="2"/>
        </w:numPr>
        <w:spacing w:before="100" w:beforeAutospacing="1" w:after="100" w:afterAutospacing="1" w:line="360" w:lineRule="auto"/>
        <w:rPr>
          <w:rFonts w:ascii="Arial" w:eastAsia="Times New Roman" w:hAnsi="Arial" w:cs="Arial"/>
          <w:kern w:val="0"/>
          <w:sz w:val="24"/>
          <w:szCs w:val="24"/>
          <w:lang w:eastAsia="pt-BR"/>
          <w14:ligatures w14:val="none"/>
        </w:rPr>
      </w:pPr>
      <w:r>
        <w:rPr>
          <w:rFonts w:ascii="Arial" w:eastAsia="Times New Roman" w:hAnsi="Arial" w:cs="Arial"/>
          <w:kern w:val="0"/>
          <w:sz w:val="24"/>
          <w:szCs w:val="24"/>
          <w:lang w:eastAsia="pt-BR"/>
          <w14:ligatures w14:val="none"/>
        </w:rPr>
        <w:t>Chave-Valor.</w:t>
      </w:r>
    </w:p>
    <w:p w14:paraId="7B784554" w14:textId="77777777" w:rsidR="00020507" w:rsidRPr="00020507" w:rsidRDefault="00020507" w:rsidP="00020507">
      <w:pPr>
        <w:numPr>
          <w:ilvl w:val="1"/>
          <w:numId w:val="2"/>
        </w:numPr>
        <w:spacing w:before="100" w:beforeAutospacing="1" w:after="100" w:afterAutospacing="1" w:line="360" w:lineRule="auto"/>
        <w:rPr>
          <w:rFonts w:ascii="Arial" w:eastAsia="Times New Roman" w:hAnsi="Arial" w:cs="Arial"/>
          <w:kern w:val="0"/>
          <w:sz w:val="24"/>
          <w:szCs w:val="24"/>
          <w:lang w:eastAsia="pt-BR"/>
          <w14:ligatures w14:val="none"/>
        </w:rPr>
      </w:pPr>
      <w:r>
        <w:rPr>
          <w:rFonts w:ascii="Arial" w:eastAsia="Times New Roman" w:hAnsi="Arial" w:cs="Arial"/>
          <w:kern w:val="0"/>
          <w:sz w:val="24"/>
          <w:szCs w:val="24"/>
          <w:lang w:eastAsia="pt-BR"/>
          <w14:ligatures w14:val="none"/>
        </w:rPr>
        <w:t>Colunas Amplas.</w:t>
      </w:r>
    </w:p>
    <w:p w14:paraId="500893C9" w14:textId="77777777" w:rsidR="00020507" w:rsidRPr="00020507" w:rsidRDefault="00020507" w:rsidP="00020507">
      <w:pPr>
        <w:numPr>
          <w:ilvl w:val="1"/>
          <w:numId w:val="2"/>
        </w:numPr>
        <w:spacing w:before="100" w:beforeAutospacing="1" w:after="100" w:afterAutospacing="1" w:line="360" w:lineRule="auto"/>
        <w:rPr>
          <w:rFonts w:ascii="Arial" w:eastAsia="Times New Roman" w:hAnsi="Arial" w:cs="Arial"/>
          <w:kern w:val="0"/>
          <w:sz w:val="24"/>
          <w:szCs w:val="24"/>
          <w:lang w:eastAsia="pt-BR"/>
          <w14:ligatures w14:val="none"/>
        </w:rPr>
      </w:pPr>
      <w:r>
        <w:rPr>
          <w:rFonts w:ascii="Arial" w:eastAsia="Times New Roman" w:hAnsi="Arial" w:cs="Arial"/>
          <w:kern w:val="0"/>
          <w:sz w:val="24"/>
          <w:szCs w:val="24"/>
          <w:lang w:eastAsia="pt-BR"/>
          <w14:ligatures w14:val="none"/>
        </w:rPr>
        <w:t>Grafos.</w:t>
        <w:br/>
        <w:t>b) Dê exemplos de ferramentas populares para cada tipo.</w:t>
      </w:r>
    </w:p>
    <w:p w14:paraId="AB000001" w14:textId="77777777" w:rsidR="00020507" w:rsidRDefault="00020507" w:rsidP="00020507">
      <w:pPr>
        <w:spacing w:before="100" w:beforeAutospacing="1" w:after="100" w:afterAutospacing="1" w:line="360" w:lineRule="auto"/>
        <w:rPr>
          <w:rFonts w:ascii="Arial" w:eastAsia="Times New Roman" w:hAnsi="Arial" w:cs="Arial"/>
          <w:kern w:val="0"/>
          <w:sz w:val="24"/>
          <w:szCs w:val="24"/>
          <w:lang w:eastAsia="pt-BR"/>
          <w14:ligatures w14:val="none"/>
        </w:rPr>
      </w:pPr>
      <w:r>
        <w:rPr>
          <w:rFonts w:ascii="Arial" w:eastAsia="Times New Roman" w:hAnsi="Arial" w:cs="Arial"/>
          <w:b/>
          <w:bCs/>
          <w:kern w:val="0"/>
          <w:sz w:val="24"/>
          <w:szCs w:val="24"/>
          <w:lang w:eastAsia="pt-BR"/>
          <w14:ligatures w14:val="none"/>
        </w:rPr>
        <w:t>Respostas:</w:t>
      </w:r>
    </w:p>
    <w:p w14:paraId="AB000002" w14:textId="77777777" w:rsidR="00020507" w:rsidRDefault="00020507" w:rsidP="00020507">
      <w:pPr>
        <w:spacing w:before="100" w:beforeAutospacing="1" w:after="100" w:afterAutospacing="1" w:line="360" w:lineRule="auto"/>
        <w:rPr>
          <w:rFonts w:ascii="Arial" w:eastAsia="Times New Roman" w:hAnsi="Arial" w:cs="Arial"/>
          <w:kern w:val="0"/>
          <w:sz w:val="24"/>
          <w:szCs w:val="24"/>
          <w:lang w:eastAsia="pt-BR"/>
          <w14:ligatures w14:val="none"/>
        </w:rPr>
      </w:pPr>
      <w:r>
        <w:rPr>
          <w:rFonts w:ascii="Arial" w:eastAsia="Times New Roman" w:hAnsi="Arial" w:cs="Arial"/>
          <w:kern w:val="0"/>
          <w:sz w:val="24"/>
          <w:szCs w:val="24"/>
          <w:lang w:eastAsia="pt-BR"/>
          <w14:ligatures w14:val="none"/>
        </w:rPr>
        <w:t xml:space="preserve">a) Orientados a Documentos: armazenam dados como documentos JSON/BSON, cada um podendo ter estrutura diferente — ideais para dados semiestruturados e hierárquicos. Chave-Valor: modelo mais simples, onde cada item é um par chave-valor, extremamente rápido para operações simples e ideal para cache e sessões. Colunas Amplas: organizam dados em linhas com colunas dinâmicas agrupadas em famílias de colunas, otimizados para análises em grandes volumes. Grafos: armazenam entidades como nós e relacionamentos como arestas, ideais para dados altamente conectados.</w:t>
      </w:r>
    </w:p>
    <w:p w14:paraId="AB000003" w14:textId="77777777" w:rsidR="00020507" w:rsidRDefault="00020507" w:rsidP="00020507">
      <w:pPr>
        <w:spacing w:before="100" w:beforeAutospacing="1" w:after="100" w:afterAutospacing="1" w:line="360" w:lineRule="auto"/>
        <w:rPr>
          <w:rFonts w:ascii="Arial" w:eastAsia="Times New Roman" w:hAnsi="Arial" w:cs="Arial"/>
          <w:kern w:val="0"/>
          <w:sz w:val="24"/>
          <w:szCs w:val="24"/>
          <w:lang w:eastAsia="pt-BR"/>
          <w14:ligatures w14:val="none"/>
        </w:rPr>
      </w:pPr>
      <w:r>
        <w:rPr>
          <w:rFonts w:ascii="Arial" w:eastAsia="Times New Roman" w:hAnsi="Arial" w:cs="Arial"/>
          <w:kern w:val="0"/>
          <w:sz w:val="24"/>
          <w:szCs w:val="24"/>
          <w:lang w:eastAsia="pt-BR"/>
          <w14:ligatures w14:val="none"/>
        </w:rPr>
        <w:t xml:space="preserve">b) Ferramentas populares: Orientados a Documentos — MongoDB, CouchDB, Firebase Firestore; Chave-Valor — Redis, Amazon DynamoDB, Riak; Colunas Amplas — Apache Cassandra, HBase, Google Bigtable; Grafos — Neo4j, Amazon Neptune, ArangoDB.</w:t>
      </w:r>
    </w:p>
    <w:p w14:paraId="741A71FD" w14:textId="77777777" w:rsidR="00020507" w:rsidRPr="00020507" w:rsidRDefault="00020507" w:rsidP="00020507">
      <w:pPr>
        <w:numPr>
          <w:ilvl w:val="0"/>
          <w:numId w:val="2"/>
        </w:numPr>
        <w:spacing w:before="100" w:beforeAutospacing="1" w:after="100" w:afterAutospacing="1" w:line="360" w:lineRule="auto"/>
        <w:rPr>
          <w:rFonts w:ascii="Arial" w:eastAsia="Times New Roman" w:hAnsi="Arial" w:cs="Arial"/>
          <w:kern w:val="0"/>
          <w:sz w:val="24"/>
          <w:szCs w:val="24"/>
          <w:lang w:eastAsia="pt-BR"/>
          <w14:ligatures w14:val="none"/>
        </w:rPr>
      </w:pPr>
      <w:r>
        <w:rPr>
          <w:rFonts w:ascii="Arial" w:eastAsia="Times New Roman" w:hAnsi="Arial" w:cs="Arial"/>
          <w:b/>
          <w:bCs/>
          <w:kern w:val="0"/>
          <w:sz w:val="24"/>
          <w:szCs w:val="24"/>
          <w:lang w:eastAsia="pt-BR"/>
          <w14:ligatures w14:val="none"/>
        </w:rPr>
        <w:t>Comparação Prática:</w:t>
      </w:r>
      <w:r>
        <w:rPr>
          <w:rFonts w:ascii="Arial" w:eastAsia="Times New Roman" w:hAnsi="Arial" w:cs="Arial"/>
          <w:kern w:val="0"/>
          <w:sz w:val="24"/>
          <w:szCs w:val="24"/>
          <w:lang w:eastAsia="pt-BR"/>
          <w14:ligatures w14:val="none"/>
        </w:rPr>
        <w:br/>
        <w:t>a) Qual a principal diferença entre o modelo relacional e o modelo de grafos?</w:t>
        <w:br/>
        <w:t>b) Em um cenário de redes sociais, qual tipo de banco de dados seria mais adequado? Justifique.</w:t>
      </w:r>
    </w:p>
    <w:p w14:paraId="AC000001" w14:textId="77777777" w:rsidR="00020507" w:rsidRDefault="00020507" w:rsidP="00020507">
      <w:pPr>
        <w:spacing w:before="100" w:beforeAutospacing="1" w:after="100" w:afterAutospacing="1" w:line="360" w:lineRule="auto"/>
        <w:rPr>
          <w:rFonts w:ascii="Arial" w:eastAsia="Times New Roman" w:hAnsi="Arial" w:cs="Arial"/>
          <w:kern w:val="0"/>
          <w:sz w:val="24"/>
          <w:szCs w:val="24"/>
          <w:lang w:eastAsia="pt-BR"/>
          <w14:ligatures w14:val="none"/>
        </w:rPr>
      </w:pPr>
      <w:r>
        <w:rPr>
          <w:rFonts w:ascii="Arial" w:eastAsia="Times New Roman" w:hAnsi="Arial" w:cs="Arial"/>
          <w:b/>
          <w:bCs/>
          <w:kern w:val="0"/>
          <w:sz w:val="24"/>
          <w:szCs w:val="24"/>
          <w:lang w:eastAsia="pt-BR"/>
          <w14:ligatures w14:val="none"/>
        </w:rPr>
        <w:t>Respostas:</w:t>
      </w:r>
    </w:p>
    <w:p w14:paraId="AC000002" w14:textId="77777777" w:rsidR="00020507" w:rsidRDefault="00020507" w:rsidP="00020507">
      <w:pPr>
        <w:spacing w:before="100" w:beforeAutospacing="1" w:after="100" w:afterAutospacing="1" w:line="360" w:lineRule="auto"/>
        <w:rPr>
          <w:rFonts w:ascii="Arial" w:eastAsia="Times New Roman" w:hAnsi="Arial" w:cs="Arial"/>
          <w:kern w:val="0"/>
          <w:sz w:val="24"/>
          <w:szCs w:val="24"/>
          <w:lang w:eastAsia="pt-BR"/>
          <w14:ligatures w14:val="none"/>
        </w:rPr>
      </w:pPr>
      <w:r>
        <w:rPr>
          <w:rFonts w:ascii="Arial" w:eastAsia="Times New Roman" w:hAnsi="Arial" w:cs="Arial"/>
          <w:kern w:val="0"/>
          <w:sz w:val="24"/>
          <w:szCs w:val="24"/>
          <w:lang w:eastAsia="pt-BR"/>
          <w14:ligatures w14:val="none"/>
        </w:rPr>
        <w:t xml:space="preserve">a) No modelo relacional, os dados são organizados em tabelas e os relacionamentos são representados por chaves estrangeiras e operações de join, que podem ser custosas quando os relacionamentos são complexos ou profundos. No modelo de grafos, os relacionamentos são armazenados diretamente como arestas entre nós, tornando consultas de relacionamentos complexos muito mais eficientes e naturais.</w:t>
      </w:r>
    </w:p>
    <w:p w14:paraId="AC000003" w14:textId="77777777" w:rsidR="00020507" w:rsidRDefault="00020507" w:rsidP="00020507">
      <w:pPr>
        <w:spacing w:before="100" w:beforeAutospacing="1" w:after="100" w:afterAutospacing="1" w:line="360" w:lineRule="auto"/>
        <w:rPr>
          <w:rFonts w:ascii="Arial" w:eastAsia="Times New Roman" w:hAnsi="Arial" w:cs="Arial"/>
          <w:kern w:val="0"/>
          <w:sz w:val="24"/>
          <w:szCs w:val="24"/>
          <w:lang w:eastAsia="pt-BR"/>
          <w14:ligatures w14:val="none"/>
        </w:rPr>
      </w:pPr>
      <w:r>
        <w:rPr>
          <w:rFonts w:ascii="Arial" w:eastAsia="Times New Roman" w:hAnsi="Arial" w:cs="Arial"/>
          <w:kern w:val="0"/>
          <w:sz w:val="24"/>
          <w:szCs w:val="24"/>
          <w:lang w:eastAsia="pt-BR"/>
          <w14:ligatures w14:val="none"/>
        </w:rPr>
        <w:t xml:space="preserve">b) O banco de dados orientado a grafos seria o mais adequado. Em redes sociais, o núcleo do sistema são os relacionamentos entre usuários (amizades, seguidores, curtidas). Bancos de grafos como o Neo4j permitem consultas como “amigos de amigos” ou “sugestões de conexão” de forma eficiente, algo extremamente custoso com joins em bancos relacionais ou com outros tipos NoSQL.</w:t>
      </w:r>
    </w:p>
    <w:p w14:paraId="3593ED4C" w14:textId="77777777" w:rsidR="00020507" w:rsidRPr="00020507" w:rsidRDefault="00020507" w:rsidP="00020507">
      <w:pPr>
        <w:numPr>
          <w:ilvl w:val="0"/>
          <w:numId w:val="2"/>
        </w:numPr>
        <w:spacing w:before="100" w:beforeAutospacing="1" w:after="100" w:afterAutospacing="1" w:line="360" w:lineRule="auto"/>
        <w:rPr>
          <w:rFonts w:ascii="Arial" w:eastAsia="Times New Roman" w:hAnsi="Arial" w:cs="Arial"/>
          <w:kern w:val="0"/>
          <w:sz w:val="24"/>
          <w:szCs w:val="24"/>
          <w:lang w:eastAsia="pt-BR"/>
          <w14:ligatures w14:val="none"/>
        </w:rPr>
      </w:pPr>
      <w:r>
        <w:rPr>
          <w:rFonts w:ascii="Arial" w:eastAsia="Times New Roman" w:hAnsi="Arial" w:cs="Arial"/>
          <w:b/>
          <w:bCs/>
          <w:kern w:val="0"/>
          <w:sz w:val="24"/>
          <w:szCs w:val="24"/>
          <w:lang w:eastAsia="pt-BR"/>
          <w14:ligatures w14:val="none"/>
        </w:rPr>
        <w:t>Escalabilidade e Flexibilidade:</w:t>
      </w:r>
      <w:r>
        <w:rPr>
          <w:rFonts w:ascii="Arial" w:eastAsia="Times New Roman" w:hAnsi="Arial" w:cs="Arial"/>
          <w:kern w:val="0"/>
          <w:sz w:val="24"/>
          <w:szCs w:val="24"/>
          <w:lang w:eastAsia="pt-BR"/>
          <w14:ligatures w14:val="none"/>
        </w:rPr>
        <w:br/>
        <w:t>a) Explique como a escalabilidade horizontal funciona em bancos não-relacionais.</w:t>
        <w:br/>
        <w:t>b) Por que a flexibilidade de schema é importante em bancos orientados a documentos?</w:t>
      </w:r>
    </w:p>
    <w:p w14:paraId="AD000001" w14:textId="77777777" w:rsidR="00020507" w:rsidRDefault="00020507" w:rsidP="00020507">
      <w:pPr>
        <w:spacing w:before="100" w:beforeAutospacing="1" w:after="100" w:afterAutospacing="1" w:line="360" w:lineRule="auto"/>
        <w:rPr>
          <w:rFonts w:ascii="Arial" w:eastAsia="Times New Roman" w:hAnsi="Arial" w:cs="Arial"/>
          <w:kern w:val="0"/>
          <w:sz w:val="24"/>
          <w:szCs w:val="24"/>
          <w:lang w:eastAsia="pt-BR"/>
          <w14:ligatures w14:val="none"/>
        </w:rPr>
      </w:pPr>
      <w:r>
        <w:rPr>
          <w:rFonts w:ascii="Arial" w:eastAsia="Times New Roman" w:hAnsi="Arial" w:cs="Arial"/>
          <w:b/>
          <w:bCs/>
          <w:kern w:val="0"/>
          <w:sz w:val="24"/>
          <w:szCs w:val="24"/>
          <w:lang w:eastAsia="pt-BR"/>
          <w14:ligatures w14:val="none"/>
        </w:rPr>
        <w:t>Respostas:</w:t>
      </w:r>
    </w:p>
    <w:p w14:paraId="AD000002" w14:textId="77777777" w:rsidR="00020507" w:rsidRDefault="00020507" w:rsidP="00020507">
      <w:pPr>
        <w:spacing w:before="100" w:beforeAutospacing="1" w:after="100" w:afterAutospacing="1" w:line="360" w:lineRule="auto"/>
        <w:rPr>
          <w:rFonts w:ascii="Arial" w:eastAsia="Times New Roman" w:hAnsi="Arial" w:cs="Arial"/>
          <w:kern w:val="0"/>
          <w:sz w:val="24"/>
          <w:szCs w:val="24"/>
          <w:lang w:eastAsia="pt-BR"/>
          <w14:ligatures w14:val="none"/>
        </w:rPr>
      </w:pPr>
      <w:r>
        <w:rPr>
          <w:rFonts w:ascii="Arial" w:eastAsia="Times New Roman" w:hAnsi="Arial" w:cs="Arial"/>
          <w:kern w:val="0"/>
          <w:sz w:val="24"/>
          <w:szCs w:val="24"/>
          <w:lang w:eastAsia="pt-BR"/>
          <w14:ligatures w14:val="none"/>
        </w:rPr>
        <w:t xml:space="preserve">a) A escalabilidade horizontal (scale-out) consiste em adicionar mais servidores (nós) ao cluster em vez de aumentar o poder de um único servidor. Bancos NoSQL distribuem os dados automaticamente entre os nós por meio de sharding (particionamento) e replicação. Quando o volume de dados cresce, basta adicionar novos nós ao cluster e o sistema redistribui a carga de forma transparente, sem tempo de inatividade significativo.</w:t>
      </w:r>
    </w:p>
    <w:p w14:paraId="AD000003" w14:textId="77777777" w:rsidR="00020507" w:rsidRDefault="00020507" w:rsidP="00020507">
      <w:pPr>
        <w:spacing w:before="100" w:beforeAutospacing="1" w:after="100" w:afterAutospacing="1" w:line="360" w:lineRule="auto"/>
        <w:rPr>
          <w:rFonts w:ascii="Arial" w:eastAsia="Times New Roman" w:hAnsi="Arial" w:cs="Arial"/>
          <w:kern w:val="0"/>
          <w:sz w:val="24"/>
          <w:szCs w:val="24"/>
          <w:lang w:eastAsia="pt-BR"/>
          <w14:ligatures w14:val="none"/>
        </w:rPr>
      </w:pPr>
      <w:r>
        <w:rPr>
          <w:rFonts w:ascii="Arial" w:eastAsia="Times New Roman" w:hAnsi="Arial" w:cs="Arial"/>
          <w:kern w:val="0"/>
          <w:sz w:val="24"/>
          <w:szCs w:val="24"/>
          <w:lang w:eastAsia="pt-BR"/>
          <w14:ligatures w14:val="none"/>
        </w:rPr>
        <w:t xml:space="preserve">b) A flexibilidade de schema permite que diferentes documentos de uma mesma coleção tenham estruturas distintas sem a necessidade de definir ou alterar um esquema central. Isso é fundamental em projetos ágeis, onde os requisitos mudam frequentemente, e em domínios onde cada registro pode ter atributos únicos (como produtos de e-commerce com especificações técnicas variadas). Reduz drasticamente o custo de migrações de banco de dados e acelera o desenvolvimento.</w:t>
      </w:r>
    </w:p>
    <w:p w14:paraId="026048D7" w14:textId="77494801" w:rsidR="00E1619C" w:rsidRPr="00020507" w:rsidRDefault="00020507" w:rsidP="00020507">
      <w:pPr>
        <w:numPr>
          <w:ilvl w:val="0"/>
          <w:numId w:val="2"/>
        </w:numPr>
        <w:spacing w:before="100" w:beforeAutospacing="1" w:after="100" w:afterAutospacing="1" w:line="360" w:lineRule="auto"/>
        <w:rPr>
          <w:rFonts w:ascii="Arial" w:eastAsia="Times New Roman" w:hAnsi="Arial" w:cs="Arial"/>
          <w:kern w:val="0"/>
          <w:sz w:val="24"/>
          <w:szCs w:val="24"/>
          <w:lang w:eastAsia="pt-BR"/>
          <w14:ligatures w14:val="none"/>
        </w:rPr>
      </w:pPr>
      <w:r>
        <w:rPr>
          <w:rFonts w:ascii="Arial" w:eastAsia="Times New Roman" w:hAnsi="Arial" w:cs="Arial"/>
          <w:b/>
          <w:bCs/>
          <w:kern w:val="0"/>
          <w:sz w:val="24"/>
          <w:szCs w:val="24"/>
          <w:lang w:eastAsia="pt-BR"/>
          <w14:ligatures w14:val="none"/>
        </w:rPr>
        <w:t>Estudo de Caso:</w:t>
      </w:r>
      <w:r>
        <w:rPr>
          <w:rFonts w:ascii="Arial" w:eastAsia="Times New Roman" w:hAnsi="Arial" w:cs="Arial"/>
          <w:kern w:val="0"/>
          <w:sz w:val="24"/>
          <w:szCs w:val="24"/>
          <w:lang w:eastAsia="pt-BR"/>
          <w14:ligatures w14:val="none"/>
        </w:rPr>
        <w:br/>
        <w:t>a) Pesquise um caso de uso real de uma empresa que utiliza bancos de dados não-relacionais.</w:t>
        <w:br/>
        <w:t>b) Descreva como esse banco é utilizado e quais foram os benefícios obtidos.</w:t>
      </w:r>
    </w:p>
    <w:p w14:paraId="AE000001" w14:textId="77777777" w:rsidR="00020507" w:rsidRDefault="00020507" w:rsidP="00020507">
      <w:pPr>
        <w:spacing w:before="100" w:beforeAutospacing="1" w:after="100" w:afterAutospacing="1" w:line="360" w:lineRule="auto"/>
        <w:rPr>
          <w:rFonts w:ascii="Arial" w:eastAsia="Times New Roman" w:hAnsi="Arial" w:cs="Arial"/>
          <w:kern w:val="0"/>
          <w:sz w:val="24"/>
          <w:szCs w:val="24"/>
          <w:lang w:eastAsia="pt-BR"/>
          <w14:ligatures w14:val="none"/>
        </w:rPr>
      </w:pPr>
      <w:r>
        <w:rPr>
          <w:rFonts w:ascii="Arial" w:eastAsia="Times New Roman" w:hAnsi="Arial" w:cs="Arial"/>
          <w:b/>
          <w:bCs/>
          <w:kern w:val="0"/>
          <w:sz w:val="24"/>
          <w:szCs w:val="24"/>
          <w:lang w:eastAsia="pt-BR"/>
          <w14:ligatures w14:val="none"/>
        </w:rPr>
        <w:t>Respostas:</w:t>
      </w:r>
    </w:p>
    <w:p w14:paraId="AE000002" w14:textId="77777777" w:rsidR="00020507" w:rsidRDefault="00020507" w:rsidP="00020507">
      <w:pPr>
        <w:spacing w:before="100" w:beforeAutospacing="1" w:after="100" w:afterAutospacing="1" w:line="360" w:lineRule="auto"/>
        <w:rPr>
          <w:rFonts w:ascii="Arial" w:eastAsia="Times New Roman" w:hAnsi="Arial" w:cs="Arial"/>
          <w:kern w:val="0"/>
          <w:sz w:val="24"/>
          <w:szCs w:val="24"/>
          <w:lang w:eastAsia="pt-BR"/>
          <w14:ligatures w14:val="none"/>
        </w:rPr>
      </w:pPr>
      <w:r>
        <w:rPr>
          <w:rFonts w:ascii="Arial" w:eastAsia="Times New Roman" w:hAnsi="Arial" w:cs="Arial"/>
          <w:kern w:val="0"/>
          <w:sz w:val="24"/>
          <w:szCs w:val="24"/>
          <w:lang w:eastAsia="pt-BR"/>
          <w14:ligatures w14:val="none"/>
        </w:rPr>
        <w:t xml:space="preserve">a) Empresa: Netflix. O Netflix utiliza o Apache Cassandra (banco de dados de colunas amplas) como um de seus principais bancos de dados não-relacionais para gerenciar dados críticos de sua plataforma de streaming global.</w:t>
      </w:r>
    </w:p>
    <w:p w14:paraId="AE000003" w14:textId="77777777" w:rsidR="00020507" w:rsidRDefault="00020507" w:rsidP="00020507">
      <w:pPr>
        <w:spacing w:before="100" w:beforeAutospacing="1" w:after="100" w:afterAutospacing="1" w:line="360" w:lineRule="auto"/>
        <w:rPr>
          <w:rFonts w:ascii="Arial" w:eastAsia="Times New Roman" w:hAnsi="Arial" w:cs="Arial"/>
          <w:kern w:val="0"/>
          <w:sz w:val="24"/>
          <w:szCs w:val="24"/>
          <w:lang w:eastAsia="pt-BR"/>
          <w14:ligatures w14:val="none"/>
        </w:rPr>
      </w:pPr>
      <w:r>
        <w:rPr>
          <w:rFonts w:ascii="Arial" w:eastAsia="Times New Roman" w:hAnsi="Arial" w:cs="Arial"/>
          <w:kern w:val="0"/>
          <w:sz w:val="24"/>
          <w:szCs w:val="24"/>
          <w:lang w:eastAsia="pt-BR"/>
          <w14:ligatures w14:val="none"/>
        </w:rPr>
        <w:t xml:space="preserve">b) O Cassandra é utilizado para armazenar histórico de visualizações, preferências, estado de reprodução e metadados de conteúdo, processando bilhões de eventos por dia. Os principais benefícios obtidos foram: alta disponibilidade sem ponto único de falha (o serviço continua mesmo com falha de nós ou regiões inteiras); escalabilidade linear — à medida que a base de assinantes cresceu, o Netflix simplesmente adicionou mais nós; baixa latência nas leituras e escritas, essencial para a experiência do usuário em tempo real; e distribuição global, com replicação entre múltiplos data centers garantindo acesso rápido para usuários em qualquer região do mundo.</w:t>
      </w:r>
    </w:p>
    <w:p w14:paraId="52251523" w14:textId="77777777" w:rsidR="00E1619C" w:rsidRDefault="00E1619C"/>
    <w:sectPr w:rsidR="00E1619C">
      <w:headerReference w:type="default" r:id="rId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D5EBE" w14:textId="77777777" w:rsidR="00A747BD" w:rsidRDefault="00A747BD" w:rsidP="004805A1">
      <w:pPr>
        <w:spacing w:after="0" w:line="240" w:lineRule="auto"/>
      </w:pPr>
      <w:r>
        <w:separator/>
      </w:r>
    </w:p>
  </w:endnote>
  <w:endnote w:type="continuationSeparator" w:id="0">
    <w:p w14:paraId="2AEBC3F7" w14:textId="77777777" w:rsidR="00A747BD" w:rsidRDefault="00A747BD" w:rsidP="00480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98F34" w14:textId="014EADFC" w:rsidR="004805A1" w:rsidRDefault="004B087E">
    <w:pPr>
      <w:pStyle w:val="Rodap"/>
    </w:pPr>
    <w:r>
      <w:rPr>
        <w:noProof/>
      </w:rPr>
      <mc:AlternateContent>
        <mc:Choice Requires="wps">
          <w:drawing>
            <wp:anchor distT="0" distB="0" distL="114300" distR="114300" simplePos="0" relativeHeight="251664384" behindDoc="0" locked="0" layoutInCell="1" allowOverlap="1" wp14:anchorId="4796F7DF" wp14:editId="21B13DF6">
              <wp:simplePos x="0" y="0"/>
              <wp:positionH relativeFrom="column">
                <wp:posOffset>3691890</wp:posOffset>
              </wp:positionH>
              <wp:positionV relativeFrom="paragraph">
                <wp:posOffset>-203835</wp:posOffset>
              </wp:positionV>
              <wp:extent cx="2066925" cy="628650"/>
              <wp:effectExtent l="0" t="0" r="0" b="0"/>
              <wp:wrapNone/>
              <wp:docPr id="81172234" name="Caixa de Texto 4"/>
              <wp:cNvGraphicFramePr/>
              <a:graphic xmlns:a="http://schemas.openxmlformats.org/drawingml/2006/main">
                <a:graphicData uri="http://schemas.microsoft.com/office/word/2010/wordprocessingShape">
                  <wps:wsp>
                    <wps:cNvSpPr txBox="1"/>
                    <wps:spPr>
                      <a:xfrm>
                        <a:off x="0" y="0"/>
                        <a:ext cx="2066925" cy="628650"/>
                      </a:xfrm>
                      <a:prstGeom prst="rect">
                        <a:avLst/>
                      </a:prstGeom>
                      <a:noFill/>
                      <a:ln w="6350">
                        <a:noFill/>
                      </a:ln>
                    </wps:spPr>
                    <wps:txbx>
                      <w:txbxContent>
                        <w:p w14:paraId="627692FB" w14:textId="77777777" w:rsidR="004B087E" w:rsidRPr="004B087E" w:rsidRDefault="004B087E" w:rsidP="004B087E">
                          <w:pPr>
                            <w:spacing w:after="0"/>
                            <w:rPr>
                              <w:rFonts w:ascii="Calibri" w:hAnsi="Calibri" w:cs="Calibri"/>
                              <w:i/>
                              <w:iCs/>
                              <w:color w:val="005CA9"/>
                              <w:sz w:val="16"/>
                              <w:szCs w:val="16"/>
                              <w:lang w:val="pt"/>
                            </w:rPr>
                          </w:pPr>
                          <w:r w:rsidRPr="004B087E">
                            <w:rPr>
                              <w:rFonts w:ascii="Calibri" w:hAnsi="Calibri" w:cs="Calibri"/>
                              <w:i/>
                              <w:iCs/>
                              <w:color w:val="005CA9"/>
                              <w:sz w:val="16"/>
                              <w:szCs w:val="16"/>
                              <w:lang w:val="pt"/>
                            </w:rPr>
                            <w:t>Central de Atendimento Goiânia - 4002 6213</w:t>
                          </w:r>
                        </w:p>
                        <w:p w14:paraId="79F1843E" w14:textId="77777777" w:rsidR="004B087E" w:rsidRPr="004B087E" w:rsidRDefault="004B087E" w:rsidP="004B087E">
                          <w:pPr>
                            <w:spacing w:after="0"/>
                            <w:rPr>
                              <w:rFonts w:ascii="Calibri" w:hAnsi="Calibri" w:cs="Calibri"/>
                              <w:i/>
                              <w:iCs/>
                              <w:color w:val="005CA9"/>
                              <w:sz w:val="16"/>
                              <w:szCs w:val="16"/>
                              <w:lang w:val="pt"/>
                            </w:rPr>
                          </w:pPr>
                          <w:r w:rsidRPr="004B087E">
                            <w:rPr>
                              <w:rFonts w:ascii="Calibri" w:hAnsi="Calibri" w:cs="Calibri"/>
                              <w:i/>
                              <w:iCs/>
                              <w:color w:val="005CA9"/>
                              <w:sz w:val="16"/>
                              <w:szCs w:val="16"/>
                              <w:lang w:val="pt"/>
                            </w:rPr>
                            <w:t>Demais localidades - 0800 642 1313</w:t>
                          </w:r>
                        </w:p>
                        <w:p w14:paraId="00A68746" w14:textId="6C1CC4FE" w:rsidR="00DB0621" w:rsidRPr="004805A1" w:rsidRDefault="004B087E" w:rsidP="004805A1">
                          <w:pPr>
                            <w:spacing w:after="0"/>
                            <w:rPr>
                              <w:rFonts w:ascii="Calibri" w:hAnsi="Calibri" w:cs="Calibri"/>
                              <w:i/>
                              <w:iCs/>
                              <w:color w:val="005CA9"/>
                              <w:sz w:val="16"/>
                              <w:szCs w:val="16"/>
                              <w:lang w:val="pt"/>
                            </w:rPr>
                          </w:pPr>
                          <w:r>
                            <w:rPr>
                              <w:rFonts w:ascii="Calibri" w:hAnsi="Calibri" w:cs="Calibri"/>
                              <w:i/>
                              <w:iCs/>
                              <w:color w:val="005CA9"/>
                              <w:sz w:val="16"/>
                              <w:szCs w:val="16"/>
                              <w:lang w:val="pt"/>
                            </w:rPr>
                            <w:t>www.senaigoias.com.br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96F7DF" id="_x0000_t202" coordsize="21600,21600" o:spt="202" path="m,l,21600r21600,l21600,xe">
              <v:stroke joinstyle="miter"/>
              <v:path gradientshapeok="t" o:connecttype="rect"/>
            </v:shapetype>
            <v:shape id="Caixa de Texto 4" o:spid="_x0000_s1026" type="#_x0000_t202" style="position:absolute;margin-left:290.7pt;margin-top:-16.05pt;width:162.75pt;height:4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u1vdFgIAACwEAAAOAAAAZHJzL2Uyb0RvYy54bWysU11v2yAUfZ+0/4B4X+x4SdZacaqsVaZJ UVsprfpMMMSWMJcBiZ39+l2w87FuT9Ne4MK93I9zDvO7rlHkIKyrQRd0PEopEZpDWetdQV9fVp9u KHGe6ZIp0KKgR+Ho3eLjh3lrcpFBBaoUlmAS7fLWFLTy3uRJ4nglGuZGYIRGpwTbMI9Hu0tKy1rM 3qgkS9NZ0oItjQUunMPbh95JFzG/lIL7Jymd8EQVFHvzcbVx3YY1WcxZvrPMVDUf2mD/0EXDao1F z6kemGdkb+s/UjU1t+BA+hGHJgEpay7iDDjNOH03zaZiRsRZEBxnzjC5/5eWPx425tkS332FDgkM gLTG5Q4vwzydtE3YsVOCfoTweIZNdJ5wvMzS2ew2m1LC0TfLbmbTiGtyeW2s898ENCQYBbVIS0SL HdbOY0UMPYWEYhpWtVKRGqVJi0k/Y8rfPPhCaXx46TVYvtt2wwBbKI84l4Wecmf4qsbia+b8M7PI MY6CuvVPuEgFWAQGi5IK7M+/3Yd4hB69lLSomYK6H3tmBSXqu0ZSbseTSRBZPEymXzI82GvP9tqj 9809oCzH+EMMj2aI9+pkSgvNG8p7Gaqii2mOtQvqT+a975WM34OL5TIGoawM82u9MTykDqAFaF+6 N2bNgL9H5h7hpC6Wv6Ohj+3hXu49yDpyFADuUR1wR0lG6obvEzR/fY5Rl0+++AUAAP//AwBQSwME FAAGAAgAAAAhALKocXLjAAAACgEAAA8AAABkcnMvZG93bnJldi54bWxMj8FOwzAMhu9IvEPkSdy2 tIVVXWk6TZUmJASHjV24pY3XVkuc0mRb4ekJp3GyLH/6/f3FejKaXXB0vSUB8SIChtRY1VMr4PCx nWfAnJekpLaEAr7Rwbq8vytkruyVdnjZ+5aFEHK5FNB5P+Scu6ZDI93CDkjhdrSjkT6sY8vVKK8h 3GieRFHKjewpfOjkgFWHzWl/NgJeq+273NWJyX509fJ23Axfh8+lEA+zafMMzOPkbzD86Qd1KINT bc+kHNMClln8FFAB88ckBhaIVZSugNUC0jB5WfD/FcpfAAAA//8DAFBLAQItABQABgAIAAAAIQC2 gziS/gAAAOEBAAATAAAAAAAAAAAAAAAAAAAAAABbQ29udGVudF9UeXBlc10ueG1sUEsBAi0AFAAG AAgAAAAhADj9If/WAAAAlAEAAAsAAAAAAAAAAAAAAAAALwEAAF9yZWxzLy5yZWxzUEsBAi0AFAAG AAgAAAAhACe7W90WAgAALAQAAA4AAAAAAAAAAAAAAAAALgIAAGRycy9lMm9Eb2MueG1sUEsBAi0A FAAGAAgAAAAhALKocXLjAAAACgEAAA8AAAAAAAAAAAAAAAAAcAQAAGRycy9kb3ducmV2LnhtbFBL BQYAAAAABAAEAPMAAACABQAAAAA= " filled="f" stroked="f" strokeweight=".5pt">
              <v:textbox>
                <w:txbxContent>
                  <w:p w14:paraId="627692FB" w14:textId="77777777" w:rsidR="004B087E" w:rsidRPr="004B087E" w:rsidRDefault="004B087E" w:rsidP="004B087E">
                    <w:pPr>
                      <w:spacing w:after="0"/>
                      <w:rPr>
                        <w:rFonts w:ascii="Calibri" w:hAnsi="Calibri" w:cs="Calibri"/>
                        <w:i/>
                        <w:iCs/>
                        <w:color w:val="005CA9"/>
                        <w:sz w:val="16"/>
                        <w:szCs w:val="16"/>
                        <w:lang w:val="pt"/>
                      </w:rPr>
                    </w:pPr>
                    <w:r w:rsidRPr="004B087E">
                      <w:rPr>
                        <w:rFonts w:ascii="Calibri" w:hAnsi="Calibri" w:cs="Calibri"/>
                        <w:i/>
                        <w:iCs/>
                        <w:color w:val="005CA9"/>
                        <w:sz w:val="16"/>
                        <w:szCs w:val="16"/>
                        <w:lang w:val="pt"/>
                      </w:rPr>
                      <w:t>Central de Atendimento Goiânia - 4002 6213</w:t>
                    </w:r>
                  </w:p>
                  <w:p w14:paraId="79F1843E" w14:textId="77777777" w:rsidR="004B087E" w:rsidRPr="004B087E" w:rsidRDefault="004B087E" w:rsidP="004B087E">
                    <w:pPr>
                      <w:spacing w:after="0"/>
                      <w:rPr>
                        <w:rFonts w:ascii="Calibri" w:hAnsi="Calibri" w:cs="Calibri"/>
                        <w:i/>
                        <w:iCs/>
                        <w:color w:val="005CA9"/>
                        <w:sz w:val="16"/>
                        <w:szCs w:val="16"/>
                        <w:lang w:val="pt"/>
                      </w:rPr>
                    </w:pPr>
                    <w:r w:rsidRPr="004B087E">
                      <w:rPr>
                        <w:rFonts w:ascii="Calibri" w:hAnsi="Calibri" w:cs="Calibri"/>
                        <w:i/>
                        <w:iCs/>
                        <w:color w:val="005CA9"/>
                        <w:sz w:val="16"/>
                        <w:szCs w:val="16"/>
                        <w:lang w:val="pt"/>
                      </w:rPr>
                      <w:t>Demais localidades - 0800 642 1313</w:t>
                    </w:r>
                  </w:p>
                  <w:p w14:paraId="00A68746" w14:textId="6C1CC4FE" w:rsidR="00DB0621" w:rsidRPr="004805A1" w:rsidRDefault="004B087E" w:rsidP="004805A1">
                    <w:pPr>
                      <w:spacing w:after="0"/>
                      <w:rPr>
                        <w:rFonts w:ascii="Calibri" w:hAnsi="Calibri" w:cs="Calibri"/>
                        <w:i/>
                        <w:iCs/>
                        <w:color w:val="005CA9"/>
                        <w:sz w:val="16"/>
                        <w:szCs w:val="16"/>
                        <w:lang w:val="pt"/>
                      </w:rPr>
                    </w:pPr>
                    <w:r>
                      <w:rPr>
                        <w:rFonts w:ascii="Calibri" w:hAnsi="Calibri" w:cs="Calibri"/>
                        <w:i/>
                        <w:iCs/>
                        <w:color w:val="005CA9"/>
                        <w:sz w:val="16"/>
                        <w:szCs w:val="16"/>
                        <w:lang w:val="pt"/>
                      </w:rPr>
                      <w:t>www.senaigoias.com.br</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4D326F06" wp14:editId="55E27C3E">
              <wp:simplePos x="0" y="0"/>
              <wp:positionH relativeFrom="column">
                <wp:posOffset>1310640</wp:posOffset>
              </wp:positionH>
              <wp:positionV relativeFrom="paragraph">
                <wp:posOffset>-175260</wp:posOffset>
              </wp:positionV>
              <wp:extent cx="2009775" cy="523875"/>
              <wp:effectExtent l="0" t="0" r="0" b="0"/>
              <wp:wrapNone/>
              <wp:docPr id="302116913" name="Caixa de Texto 3"/>
              <wp:cNvGraphicFramePr/>
              <a:graphic xmlns:a="http://schemas.openxmlformats.org/drawingml/2006/main">
                <a:graphicData uri="http://schemas.microsoft.com/office/word/2010/wordprocessingShape">
                  <wps:wsp>
                    <wps:cNvSpPr txBox="1"/>
                    <wps:spPr>
                      <a:xfrm>
                        <a:off x="0" y="0"/>
                        <a:ext cx="2009775" cy="523875"/>
                      </a:xfrm>
                      <a:prstGeom prst="rect">
                        <a:avLst/>
                      </a:prstGeom>
                      <a:noFill/>
                      <a:ln w="6350">
                        <a:noFill/>
                      </a:ln>
                    </wps:spPr>
                    <wps:txbx>
                      <w:txbxContent>
                        <w:p w14:paraId="2DF3ECCA" w14:textId="197DDB18" w:rsidR="004805A1" w:rsidRPr="004805A1" w:rsidRDefault="004805A1" w:rsidP="004805A1">
                          <w:pPr>
                            <w:spacing w:after="0"/>
                            <w:rPr>
                              <w:rFonts w:ascii="Calibri" w:hAnsi="Calibri" w:cs="Calibri"/>
                              <w:i/>
                              <w:iCs/>
                              <w:color w:val="005CA9"/>
                              <w:sz w:val="16"/>
                              <w:szCs w:val="16"/>
                            </w:rPr>
                          </w:pPr>
                          <w:r w:rsidRPr="004805A1">
                            <w:rPr>
                              <w:rFonts w:ascii="Calibri" w:hAnsi="Calibri" w:cs="Calibri"/>
                              <w:i/>
                              <w:iCs/>
                              <w:color w:val="005CA9"/>
                              <w:sz w:val="16"/>
                              <w:szCs w:val="16"/>
                            </w:rPr>
                            <w:t>Av. Araguaia, 1.544 – Edifício Albano Franco</w:t>
                          </w:r>
                        </w:p>
                        <w:p w14:paraId="31BEBCB2" w14:textId="3E656441" w:rsidR="004805A1" w:rsidRPr="004805A1" w:rsidRDefault="004805A1" w:rsidP="004805A1">
                          <w:pPr>
                            <w:spacing w:after="0"/>
                            <w:rPr>
                              <w:rFonts w:ascii="Calibri" w:hAnsi="Calibri" w:cs="Calibri"/>
                              <w:i/>
                              <w:iCs/>
                              <w:color w:val="005CA9"/>
                              <w:sz w:val="16"/>
                              <w:szCs w:val="16"/>
                            </w:rPr>
                          </w:pPr>
                          <w:r w:rsidRPr="004805A1">
                            <w:rPr>
                              <w:rFonts w:ascii="Calibri" w:hAnsi="Calibri" w:cs="Calibri"/>
                              <w:i/>
                              <w:iCs/>
                              <w:color w:val="005CA9"/>
                              <w:sz w:val="16"/>
                              <w:szCs w:val="16"/>
                            </w:rPr>
                            <w:t xml:space="preserve">Casa da Indústria </w:t>
                          </w:r>
                          <w:r w:rsidR="00DB0621" w:rsidRPr="004805A1">
                            <w:rPr>
                              <w:rFonts w:ascii="Calibri" w:hAnsi="Calibri" w:cs="Calibri"/>
                              <w:i/>
                              <w:iCs/>
                              <w:color w:val="005CA9"/>
                              <w:sz w:val="16"/>
                              <w:szCs w:val="16"/>
                            </w:rPr>
                            <w:t>–</w:t>
                          </w:r>
                          <w:r w:rsidR="00DB0621">
                            <w:rPr>
                              <w:rFonts w:ascii="Calibri" w:hAnsi="Calibri" w:cs="Calibri"/>
                              <w:i/>
                              <w:iCs/>
                              <w:color w:val="005CA9"/>
                              <w:sz w:val="16"/>
                              <w:szCs w:val="16"/>
                            </w:rPr>
                            <w:t xml:space="preserve"> </w:t>
                          </w:r>
                          <w:r w:rsidR="00DF655F">
                            <w:rPr>
                              <w:rFonts w:ascii="Calibri" w:hAnsi="Calibri" w:cs="Calibri"/>
                              <w:i/>
                              <w:iCs/>
                              <w:color w:val="005CA9"/>
                              <w:sz w:val="16"/>
                              <w:szCs w:val="16"/>
                            </w:rPr>
                            <w:t xml:space="preserve">Leste </w:t>
                          </w:r>
                          <w:r w:rsidR="00DB0621" w:rsidRPr="004805A1">
                            <w:rPr>
                              <w:rFonts w:ascii="Calibri" w:hAnsi="Calibri" w:cs="Calibri"/>
                              <w:i/>
                              <w:iCs/>
                              <w:color w:val="005CA9"/>
                              <w:sz w:val="16"/>
                              <w:szCs w:val="16"/>
                            </w:rPr>
                            <w:t>Vila</w:t>
                          </w:r>
                          <w:r w:rsidRPr="004805A1">
                            <w:rPr>
                              <w:rFonts w:ascii="Calibri" w:hAnsi="Calibri" w:cs="Calibri"/>
                              <w:i/>
                              <w:iCs/>
                              <w:color w:val="005CA9"/>
                              <w:sz w:val="16"/>
                              <w:szCs w:val="16"/>
                            </w:rPr>
                            <w:t xml:space="preserve"> Nova</w:t>
                          </w:r>
                          <w:r w:rsidRPr="004805A1">
                            <w:rPr>
                              <w:rFonts w:ascii="Calibri" w:hAnsi="Calibri" w:cs="Calibri"/>
                              <w:i/>
                              <w:iCs/>
                              <w:color w:val="005CA9"/>
                              <w:sz w:val="16"/>
                              <w:szCs w:val="16"/>
                            </w:rPr>
                            <w:br/>
                            <w:t>CEP 74645-070 – Goiânia-GO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26F06" id="Caixa de Texto 3" o:spid="_x0000_s1027" type="#_x0000_t202" style="position:absolute;margin-left:103.2pt;margin-top:-13.8pt;width:158.25pt;height:41.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r27pGQIAADMEAAAOAAAAZHJzL2Uyb0RvYy54bWysU8tu2zAQvBfoPxC817IdO04Ey4GbwEUB IwngFDnTFGkJILksSVtyv75LSn4g7anohdrlrvYxM5w/tFqRg3C+BlPQ0WBIiTAcytrsCvrjbfXl jhIfmCmZAiMKehSePiw+f5o3NhdjqECVwhEsYnze2IJWIdg8yzyvhGZ+AFYYDEpwmgV03S4rHWuw ulbZeDi8zRpwpXXAhfd4+9QF6SLVl1Lw8CKlF4GoguJsIZ0undt4Zos5y3eO2arm/RjsH6bQrDbY 9FzqiQVG9q7+o5SuuQMPMgw46AykrLlIO+A2o+GHbTYVsyLtguB4e4bJ/7+y/Pmwsa+OhPYrtEhg BKSxPvd4GfdppdPxi5MSjCOExzNsog2E4yXycD+bTSnhGJuOb+7QxjLZ5W/rfPgmQJNoFNQhLQkt dlj70KWeUmIzA6taqUSNMqQp6O3NdJh+OEewuDLY4zJrtEK7bUldXu2xhfKI6znomPeWr2qcYc18 eGUOqcaNUL7hBQ+pAHtBb1FSgfv1t/uYjwxglJIGpVNQ/3PPnKBEfTfIzf1oMolaS85kOhuj464j 2+uI2etHQHWO8KFYnsyYH9TJlA70O6p8GbtiiBmOvQsaTuZj6ASNr4SL5TIlobosC2uzsTyWjqhG hN/ad+ZsT0NAAp/hJDKWf2Cjy+34WO4DyDpRFXHuUO3hR2UmsvtXFKV/7aesy1tf/AYAAP//AwBQ SwMEFAAGAAgAAAAhAO0CJRziAAAACgEAAA8AAABkcnMvZG93bnJldi54bWxMj8FuwjAMhu+T9g6R J+0G6SLooDRFqBKaNG0HGJfd3Ca0FYnTNQG6Pf2yE7vZ8qff35+vR2vYRQ++cyThaZoA01Q71VEj 4fCxnSyA+YCk0DjSEr61h3Vxf5djptyVdvqyDw2LIeQzlNCG0Gec+7rVFv3U9Zri7egGiyGuQ8PV gNcYbg0XSZJyix3FDy32umx1fdqfrYTXcvuOu0rYxY8pX96Om/7r8DmX8vFh3KyABT2GGwx/+lEd iuhUuTMpz4wEkaSziEqYiOcUWCTmQiyBVXGYLYEXOf9fofgFAAD//wMAUEsBAi0AFAAGAAgAAAAh ALaDOJL+AAAA4QEAABMAAAAAAAAAAAAAAAAAAAAAAFtDb250ZW50X1R5cGVzXS54bWxQSwECLQAU AAYACAAAACEAOP0h/9YAAACUAQAACwAAAAAAAAAAAAAAAAAvAQAAX3JlbHMvLnJlbHNQSwECLQAU AAYACAAAACEAHK9u6RkCAAAzBAAADgAAAAAAAAAAAAAAAAAuAgAAZHJzL2Uyb0RvYy54bWxQSwEC LQAUAAYACAAAACEA7QIlHOIAAAAKAQAADwAAAAAAAAAAAAAAAABzBAAAZHJzL2Rvd25yZXYueG1s UEsFBgAAAAAEAAQA8wAAAIIFAAAAAA== " filled="f" stroked="f" strokeweight=".5pt">
              <v:textbox>
                <w:txbxContent>
                  <w:p w14:paraId="2DF3ECCA" w14:textId="197DDB18" w:rsidR="004805A1" w:rsidRPr="004805A1" w:rsidRDefault="004805A1" w:rsidP="004805A1">
                    <w:pPr>
                      <w:spacing w:after="0"/>
                      <w:rPr>
                        <w:rFonts w:ascii="Calibri" w:hAnsi="Calibri" w:cs="Calibri"/>
                        <w:i/>
                        <w:iCs/>
                        <w:color w:val="005CA9"/>
                        <w:sz w:val="16"/>
                        <w:szCs w:val="16"/>
                      </w:rPr>
                    </w:pPr>
                    <w:r w:rsidRPr="004805A1">
                      <w:rPr>
                        <w:rFonts w:ascii="Calibri" w:hAnsi="Calibri" w:cs="Calibri"/>
                        <w:i/>
                        <w:iCs/>
                        <w:color w:val="005CA9"/>
                        <w:sz w:val="16"/>
                        <w:szCs w:val="16"/>
                      </w:rPr>
                      <w:t>Av. Araguaia, 1.544 – Edifício Albano Franco</w:t>
                    </w:r>
                  </w:p>
                  <w:p w14:paraId="31BEBCB2" w14:textId="3E656441" w:rsidR="004805A1" w:rsidRPr="004805A1" w:rsidRDefault="004805A1" w:rsidP="004805A1">
                    <w:pPr>
                      <w:spacing w:after="0"/>
                      <w:rPr>
                        <w:rFonts w:ascii="Calibri" w:hAnsi="Calibri" w:cs="Calibri"/>
                        <w:i/>
                        <w:iCs/>
                        <w:color w:val="005CA9"/>
                        <w:sz w:val="16"/>
                        <w:szCs w:val="16"/>
                      </w:rPr>
                    </w:pPr>
                    <w:r w:rsidRPr="004805A1">
                      <w:rPr>
                        <w:rFonts w:ascii="Calibri" w:hAnsi="Calibri" w:cs="Calibri"/>
                        <w:i/>
                        <w:iCs/>
                        <w:color w:val="005CA9"/>
                        <w:sz w:val="16"/>
                        <w:szCs w:val="16"/>
                      </w:rPr>
                      <w:t xml:space="preserve">Casa da Indústria </w:t>
                    </w:r>
                    <w:r w:rsidR="00DB0621" w:rsidRPr="004805A1">
                      <w:rPr>
                        <w:rFonts w:ascii="Calibri" w:hAnsi="Calibri" w:cs="Calibri"/>
                        <w:i/>
                        <w:iCs/>
                        <w:color w:val="005CA9"/>
                        <w:sz w:val="16"/>
                        <w:szCs w:val="16"/>
                      </w:rPr>
                      <w:t>–</w:t>
                    </w:r>
                    <w:r w:rsidR="00DB0621">
                      <w:rPr>
                        <w:rFonts w:ascii="Calibri" w:hAnsi="Calibri" w:cs="Calibri"/>
                        <w:i/>
                        <w:iCs/>
                        <w:color w:val="005CA9"/>
                        <w:sz w:val="16"/>
                        <w:szCs w:val="16"/>
                      </w:rPr>
                      <w:t xml:space="preserve"> </w:t>
                    </w:r>
                    <w:r w:rsidR="00DF655F">
                      <w:rPr>
                        <w:rFonts w:ascii="Calibri" w:hAnsi="Calibri" w:cs="Calibri"/>
                        <w:i/>
                        <w:iCs/>
                        <w:color w:val="005CA9"/>
                        <w:sz w:val="16"/>
                        <w:szCs w:val="16"/>
                      </w:rPr>
                      <w:t xml:space="preserve">Leste </w:t>
                    </w:r>
                    <w:r w:rsidR="00DB0621" w:rsidRPr="004805A1">
                      <w:rPr>
                        <w:rFonts w:ascii="Calibri" w:hAnsi="Calibri" w:cs="Calibri"/>
                        <w:i/>
                        <w:iCs/>
                        <w:color w:val="005CA9"/>
                        <w:sz w:val="16"/>
                        <w:szCs w:val="16"/>
                      </w:rPr>
                      <w:t>Vila</w:t>
                    </w:r>
                    <w:r w:rsidRPr="004805A1">
                      <w:rPr>
                        <w:rFonts w:ascii="Calibri" w:hAnsi="Calibri" w:cs="Calibri"/>
                        <w:i/>
                        <w:iCs/>
                        <w:color w:val="005CA9"/>
                        <w:sz w:val="16"/>
                        <w:szCs w:val="16"/>
                      </w:rPr>
                      <w:t xml:space="preserve"> Nova</w:t>
                    </w:r>
                    <w:r w:rsidRPr="004805A1">
                      <w:rPr>
                        <w:rFonts w:ascii="Calibri" w:hAnsi="Calibri" w:cs="Calibri"/>
                        <w:i/>
                        <w:iCs/>
                        <w:color w:val="005CA9"/>
                        <w:sz w:val="16"/>
                        <w:szCs w:val="16"/>
                      </w:rPr>
                      <w:br/>
                      <w:t>CEP 74645-070 – Goiânia-GO</w:t>
                    </w:r>
                  </w:p>
                </w:txbxContent>
              </v:textbox>
            </v:shape>
          </w:pict>
        </mc:Fallback>
      </mc:AlternateContent>
    </w:r>
    <w:r w:rsidR="006E439D">
      <w:rPr>
        <w:noProof/>
      </w:rPr>
      <mc:AlternateContent>
        <mc:Choice Requires="wps">
          <w:drawing>
            <wp:anchor distT="45720" distB="45720" distL="114300" distR="114300" simplePos="0" relativeHeight="251660288" behindDoc="1" locked="0" layoutInCell="1" allowOverlap="1" wp14:anchorId="6D91736B" wp14:editId="11A43A17">
              <wp:simplePos x="0" y="0"/>
              <wp:positionH relativeFrom="column">
                <wp:posOffset>-441960</wp:posOffset>
              </wp:positionH>
              <wp:positionV relativeFrom="paragraph">
                <wp:posOffset>-175260</wp:posOffset>
              </wp:positionV>
              <wp:extent cx="1200150" cy="628650"/>
              <wp:effectExtent l="0" t="0" r="0" b="0"/>
              <wp:wrapTight wrapText="bothSides">
                <wp:wrapPolygon edited="0">
                  <wp:start x="1029" y="0"/>
                  <wp:lineTo x="1029" y="20945"/>
                  <wp:lineTo x="20229" y="20945"/>
                  <wp:lineTo x="20229" y="0"/>
                  <wp:lineTo x="1029" y="0"/>
                </wp:wrapPolygon>
              </wp:wrapTight>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628650"/>
                      </a:xfrm>
                      <a:prstGeom prst="rect">
                        <a:avLst/>
                      </a:prstGeom>
                      <a:noFill/>
                      <a:ln w="9525">
                        <a:noFill/>
                        <a:miter lim="800000"/>
                        <a:headEnd/>
                        <a:tailEnd/>
                      </a:ln>
                    </wps:spPr>
                    <wps:txbx>
                      <w:txbxContent>
                        <w:p w14:paraId="42270D81" w14:textId="77777777" w:rsidR="004B087E" w:rsidRDefault="004B087E" w:rsidP="004805A1">
                          <w:pPr>
                            <w:spacing w:after="0"/>
                            <w:rPr>
                              <w:rFonts w:ascii="Calibri" w:hAnsi="Calibri" w:cs="Calibri"/>
                              <w:i/>
                              <w:iCs/>
                              <w:color w:val="005CA9"/>
                              <w:sz w:val="16"/>
                              <w:szCs w:val="16"/>
                            </w:rPr>
                          </w:pPr>
                          <w:r>
                            <w:rPr>
                              <w:rFonts w:ascii="Calibri" w:hAnsi="Calibri" w:cs="Calibri"/>
                              <w:i/>
                              <w:iCs/>
                              <w:color w:val="005CA9"/>
                              <w:sz w:val="16"/>
                              <w:szCs w:val="16"/>
                            </w:rPr>
                            <w:t>SENAI</w:t>
                          </w:r>
                          <w:r>
                            <w:rPr>
                              <w:rFonts w:ascii="Calibri" w:hAnsi="Calibri" w:cs="Calibri"/>
                              <w:i/>
                              <w:iCs/>
                              <w:color w:val="005CA9"/>
                              <w:sz w:val="16"/>
                              <w:szCs w:val="16"/>
                            </w:rPr>
                            <w:br/>
                            <w:t>Serviço Nacional de</w:t>
                          </w:r>
                        </w:p>
                        <w:p w14:paraId="1ABA0B1D" w14:textId="1A97F94B" w:rsidR="00DB0621" w:rsidRPr="004805A1" w:rsidRDefault="004B087E" w:rsidP="004805A1">
                          <w:pPr>
                            <w:spacing w:after="0"/>
                            <w:rPr>
                              <w:rFonts w:ascii="Calibri" w:hAnsi="Calibri" w:cs="Calibri"/>
                              <w:i/>
                              <w:iCs/>
                              <w:color w:val="005CA9"/>
                              <w:sz w:val="16"/>
                              <w:szCs w:val="16"/>
                            </w:rPr>
                          </w:pPr>
                          <w:r>
                            <w:rPr>
                              <w:rFonts w:ascii="Calibri" w:hAnsi="Calibri" w:cs="Calibri"/>
                              <w:i/>
                              <w:iCs/>
                              <w:color w:val="005CA9"/>
                              <w:sz w:val="16"/>
                              <w:szCs w:val="16"/>
                            </w:rPr>
                            <w:t xml:space="preserve">Aprendizagem Industrial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91736B" id="Caixa de Texto 2" o:spid="_x0000_s1028" type="#_x0000_t202" style="position:absolute;margin-left:-34.8pt;margin-top:-13.8pt;width:94.5pt;height:49.5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gMCA+QEAANQDAAAOAAAAZHJzL2Uyb0RvYy54bWysU8tu2zAQvBfoPxC817IF23UE00GaNEWB 9AGk/QCKoiyiJJclaUvu13dJKY7R3IL6QCy93Nmd2dH2ejCaHKUPCiyji9mcEmkFNMruGf354/7d hpIQuW24BisZPclAr3dv32x7V8kSOtCN9ARBbKh6x2gXo6uKIohOGh5m4KTFZAve8IhXvy8az3tE N7oo5/N10YNvnAchQ8B/78Yk3WX8tpUifmvbICPRjOJsMZ8+n3U6i92WV3vPXafENAZ/xRSGK4tN z1B3PHJy8OoFlFHCQ4A2zgSYAtpWCZk5IJvF/B82jx13MnNBcYI7yxT+H6z4enx03z2JwwcYcIGZ RHAPIH4FYuG243Yvb7yHvpO8wcaLJFnRu1BNpUnqUIUEUvdfoMEl80OEDDS03iRVkCdBdFzA6Sy6 HCIRqSWucbHClMDcutysMU4tePVU7XyInyQYkgJGPS41o/PjQ4jj06cnqZmFe6V1Xqy2pGf0alWu csFFxqiIvtPKMLqZp9/ohETyo21yceRKjzHOou3EOhEdKcehHohqGC1TbRKhhuaEMngYbYafBQYd +D+U9GgxRsPvA/eSEv3ZopRXi+UyeTJflqv3JV78Zaa+zHArEIrRSMkY3sbs45HyDUreqqzG8yTT yGidrOdk8+TNy3t+9fwx7v4CAAD//wMAUEsDBBQABgAIAAAAIQAp9EbA3gAAAAoBAAAPAAAAZHJz L2Rvd25yZXYueG1sTI9NT8MwDIbvSPyHyEjctqRT6WhpOiEQVxDjQ+KWNV5b0ThVk63dv593gttr +dHrx+Vmdr044hg6TxqSpQKBVHvbUaPh8+NlcQ8iREPW9J5QwwkDbKrrq9IU1k/0jsdtbASXUCiM hjbGoZAy1C06E5Z+QOLd3o/ORB7HRtrRTFzuerlSKpPOdMQXWjPgU4v17/bgNHy97n++U/XWPLu7 YfKzkuRyqfXtzfz4ACLiHP9guOizOlTstPMHskH0GhZZnjHKYbXmcCGSPAWx07BOUpBVKf+/UJ0B AAD//wMAUEsBAi0AFAAGAAgAAAAhALaDOJL+AAAA4QEAABMAAAAAAAAAAAAAAAAAAAAAAFtDb250 ZW50X1R5cGVzXS54bWxQSwECLQAUAAYACAAAACEAOP0h/9YAAACUAQAACwAAAAAAAAAAAAAAAAAv AQAAX3JlbHMvLnJlbHNQSwECLQAUAAYACAAAACEAoIDAgPkBAADUAwAADgAAAAAAAAAAAAAAAAAu AgAAZHJzL2Uyb0RvYy54bWxQSwECLQAUAAYACAAAACEAKfRGwN4AAAAKAQAADwAAAAAAAAAAAAAA AABTBAAAZHJzL2Rvd25yZXYueG1sUEsFBgAAAAAEAAQA8wAAAF4FAAAAAA== " filled="f" stroked="f">
              <v:textbox>
                <w:txbxContent>
                  <w:p w14:paraId="42270D81" w14:textId="77777777" w:rsidR="004B087E" w:rsidRDefault="004B087E" w:rsidP="004805A1">
                    <w:pPr>
                      <w:spacing w:after="0"/>
                      <w:rPr>
                        <w:rFonts w:ascii="Calibri" w:hAnsi="Calibri" w:cs="Calibri"/>
                        <w:i/>
                        <w:iCs/>
                        <w:color w:val="005CA9"/>
                        <w:sz w:val="16"/>
                        <w:szCs w:val="16"/>
                      </w:rPr>
                    </w:pPr>
                    <w:r>
                      <w:rPr>
                        <w:rFonts w:ascii="Calibri" w:hAnsi="Calibri" w:cs="Calibri"/>
                        <w:i/>
                        <w:iCs/>
                        <w:color w:val="005CA9"/>
                        <w:sz w:val="16"/>
                        <w:szCs w:val="16"/>
                      </w:rPr>
                      <w:t>SENAI</w:t>
                    </w:r>
                    <w:r>
                      <w:rPr>
                        <w:rFonts w:ascii="Calibri" w:hAnsi="Calibri" w:cs="Calibri"/>
                        <w:i/>
                        <w:iCs/>
                        <w:color w:val="005CA9"/>
                        <w:sz w:val="16"/>
                        <w:szCs w:val="16"/>
                      </w:rPr>
                      <w:br/>
                      <w:t>Serviço Nacional de</w:t>
                    </w:r>
                  </w:p>
                  <w:p w14:paraId="1ABA0B1D" w14:textId="1A97F94B" w:rsidR="00DB0621" w:rsidRPr="004805A1" w:rsidRDefault="004B087E" w:rsidP="004805A1">
                    <w:pPr>
                      <w:spacing w:after="0"/>
                      <w:rPr>
                        <w:rFonts w:ascii="Calibri" w:hAnsi="Calibri" w:cs="Calibri"/>
                        <w:i/>
                        <w:iCs/>
                        <w:color w:val="005CA9"/>
                        <w:sz w:val="16"/>
                        <w:szCs w:val="16"/>
                      </w:rPr>
                    </w:pPr>
                    <w:r>
                      <w:rPr>
                        <w:rFonts w:ascii="Calibri" w:hAnsi="Calibri" w:cs="Calibri"/>
                        <w:i/>
                        <w:iCs/>
                        <w:color w:val="005CA9"/>
                        <w:sz w:val="16"/>
                        <w:szCs w:val="16"/>
                      </w:rPr>
                      <w:t xml:space="preserve">Aprendizagem Industrial </w:t>
                    </w:r>
                  </w:p>
                </w:txbxContent>
              </v:textbox>
              <w10:wrap type="tigh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FB0E6" w14:textId="77777777" w:rsidR="00A747BD" w:rsidRDefault="00A747BD" w:rsidP="004805A1">
      <w:pPr>
        <w:spacing w:after="0" w:line="240" w:lineRule="auto"/>
      </w:pPr>
      <w:r>
        <w:separator/>
      </w:r>
    </w:p>
  </w:footnote>
  <w:footnote w:type="continuationSeparator" w:id="0">
    <w:p w14:paraId="0C961A38" w14:textId="77777777" w:rsidR="00A747BD" w:rsidRDefault="00A747BD" w:rsidP="004805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4ED70" w14:textId="557C3751" w:rsidR="004805A1" w:rsidRDefault="004805A1">
    <w:pPr>
      <w:pStyle w:val="Cabealho"/>
    </w:pPr>
    <w:r>
      <w:rPr>
        <w:noProof/>
      </w:rPr>
      <w:drawing>
        <wp:anchor distT="0" distB="0" distL="114300" distR="114300" simplePos="0" relativeHeight="251658240" behindDoc="1" locked="0" layoutInCell="1" allowOverlap="1" wp14:anchorId="063E5EDC" wp14:editId="7E3112C0">
          <wp:simplePos x="0" y="0"/>
          <wp:positionH relativeFrom="column">
            <wp:posOffset>-1089660</wp:posOffset>
          </wp:positionH>
          <wp:positionV relativeFrom="paragraph">
            <wp:posOffset>-449580</wp:posOffset>
          </wp:positionV>
          <wp:extent cx="7564755" cy="10685780"/>
          <wp:effectExtent l="0" t="0" r="0" b="1270"/>
          <wp:wrapNone/>
          <wp:docPr id="122727562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75624" name="Imagem 2"/>
                  <pic:cNvPicPr/>
                </pic:nvPicPr>
                <pic:blipFill>
                  <a:blip r:embed="rId1">
                    <a:extLst>
                      <a:ext uri="{28A0092B-C50C-407E-A947-70E740481C1C}">
                        <a14:useLocalDpi xmlns:a14="http://schemas.microsoft.com/office/drawing/2010/main" val="0"/>
                      </a:ext>
                    </a:extLst>
                  </a:blip>
                  <a:stretch>
                    <a:fillRect/>
                  </a:stretch>
                </pic:blipFill>
                <pic:spPr>
                  <a:xfrm>
                    <a:off x="0" y="0"/>
                    <a:ext cx="7564755" cy="1068578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C6442C"/>
    <w:multiLevelType w:val="multilevel"/>
    <w:tmpl w:val="1A0C8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D03C0F"/>
    <w:multiLevelType w:val="multilevel"/>
    <w:tmpl w:val="B87E29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1198933">
    <w:abstractNumId w:val="1"/>
  </w:num>
  <w:num w:numId="2" w16cid:durableId="1752308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5A1"/>
    <w:rsid w:val="00020507"/>
    <w:rsid w:val="003E3EC2"/>
    <w:rsid w:val="00477260"/>
    <w:rsid w:val="004805A1"/>
    <w:rsid w:val="004B087E"/>
    <w:rsid w:val="004D2D10"/>
    <w:rsid w:val="005C137D"/>
    <w:rsid w:val="005C27BF"/>
    <w:rsid w:val="006524F0"/>
    <w:rsid w:val="006C3BAE"/>
    <w:rsid w:val="006E439D"/>
    <w:rsid w:val="00A747BD"/>
    <w:rsid w:val="00A7610A"/>
    <w:rsid w:val="00BB2074"/>
    <w:rsid w:val="00C07D5B"/>
    <w:rsid w:val="00CC3DA4"/>
    <w:rsid w:val="00D62EF2"/>
    <w:rsid w:val="00DB0621"/>
    <w:rsid w:val="00DF655F"/>
    <w:rsid w:val="00E1619C"/>
    <w:rsid w:val="00E91446"/>
    <w:rsid w:val="00EB5F60"/>
    <w:rsid w:val="00ED4840"/>
    <w:rsid w:val="00F07791"/>
    <w:rsid w:val="00F9105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139A6B"/>
  <w15:chartTrackingRefBased/>
  <w15:docId w15:val="{C8D711B6-5F28-4E46-B2C1-6EF2CCF68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805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805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805A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805A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805A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805A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805A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805A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805A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805A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805A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805A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805A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805A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805A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805A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805A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805A1"/>
    <w:rPr>
      <w:rFonts w:eastAsiaTheme="majorEastAsia" w:cstheme="majorBidi"/>
      <w:color w:val="272727" w:themeColor="text1" w:themeTint="D8"/>
    </w:rPr>
  </w:style>
  <w:style w:type="paragraph" w:styleId="Ttulo">
    <w:name w:val="Title"/>
    <w:basedOn w:val="Normal"/>
    <w:next w:val="Normal"/>
    <w:link w:val="TtuloChar"/>
    <w:uiPriority w:val="10"/>
    <w:qFormat/>
    <w:rsid w:val="00480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805A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805A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805A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805A1"/>
    <w:pPr>
      <w:spacing w:before="160"/>
      <w:jc w:val="center"/>
    </w:pPr>
    <w:rPr>
      <w:i/>
      <w:iCs/>
      <w:color w:val="404040" w:themeColor="text1" w:themeTint="BF"/>
    </w:rPr>
  </w:style>
  <w:style w:type="character" w:customStyle="1" w:styleId="CitaoChar">
    <w:name w:val="Citação Char"/>
    <w:basedOn w:val="Fontepargpadro"/>
    <w:link w:val="Citao"/>
    <w:uiPriority w:val="29"/>
    <w:rsid w:val="004805A1"/>
    <w:rPr>
      <w:i/>
      <w:iCs/>
      <w:color w:val="404040" w:themeColor="text1" w:themeTint="BF"/>
    </w:rPr>
  </w:style>
  <w:style w:type="paragraph" w:styleId="PargrafodaLista">
    <w:name w:val="List Paragraph"/>
    <w:basedOn w:val="Normal"/>
    <w:uiPriority w:val="34"/>
    <w:qFormat/>
    <w:rsid w:val="004805A1"/>
    <w:pPr>
      <w:ind w:left="720"/>
      <w:contextualSpacing/>
    </w:pPr>
  </w:style>
  <w:style w:type="character" w:styleId="nfaseIntensa">
    <w:name w:val="Intense Emphasis"/>
    <w:basedOn w:val="Fontepargpadro"/>
    <w:uiPriority w:val="21"/>
    <w:qFormat/>
    <w:rsid w:val="004805A1"/>
    <w:rPr>
      <w:i/>
      <w:iCs/>
      <w:color w:val="0F4761" w:themeColor="accent1" w:themeShade="BF"/>
    </w:rPr>
  </w:style>
  <w:style w:type="paragraph" w:styleId="CitaoIntensa">
    <w:name w:val="Intense Quote"/>
    <w:basedOn w:val="Normal"/>
    <w:next w:val="Normal"/>
    <w:link w:val="CitaoIntensaChar"/>
    <w:uiPriority w:val="30"/>
    <w:qFormat/>
    <w:rsid w:val="004805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805A1"/>
    <w:rPr>
      <w:i/>
      <w:iCs/>
      <w:color w:val="0F4761" w:themeColor="accent1" w:themeShade="BF"/>
    </w:rPr>
  </w:style>
  <w:style w:type="character" w:styleId="RefernciaIntensa">
    <w:name w:val="Intense Reference"/>
    <w:basedOn w:val="Fontepargpadro"/>
    <w:uiPriority w:val="32"/>
    <w:qFormat/>
    <w:rsid w:val="004805A1"/>
    <w:rPr>
      <w:b/>
      <w:bCs/>
      <w:smallCaps/>
      <w:color w:val="0F4761" w:themeColor="accent1" w:themeShade="BF"/>
      <w:spacing w:val="5"/>
    </w:rPr>
  </w:style>
  <w:style w:type="paragraph" w:styleId="Cabealho">
    <w:name w:val="header"/>
    <w:basedOn w:val="Normal"/>
    <w:link w:val="CabealhoChar"/>
    <w:uiPriority w:val="99"/>
    <w:unhideWhenUsed/>
    <w:rsid w:val="004805A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805A1"/>
  </w:style>
  <w:style w:type="paragraph" w:styleId="Rodap">
    <w:name w:val="footer"/>
    <w:basedOn w:val="Normal"/>
    <w:link w:val="RodapChar"/>
    <w:uiPriority w:val="99"/>
    <w:unhideWhenUsed/>
    <w:rsid w:val="004805A1"/>
    <w:pPr>
      <w:tabs>
        <w:tab w:val="center" w:pos="4252"/>
        <w:tab w:val="right" w:pos="8504"/>
      </w:tabs>
      <w:spacing w:after="0" w:line="240" w:lineRule="auto"/>
    </w:pPr>
  </w:style>
  <w:style w:type="character" w:customStyle="1" w:styleId="RodapChar">
    <w:name w:val="Rodapé Char"/>
    <w:basedOn w:val="Fontepargpadro"/>
    <w:link w:val="Rodap"/>
    <w:uiPriority w:val="99"/>
    <w:rsid w:val="004805A1"/>
  </w:style>
  <w:style w:type="character" w:styleId="Hyperlink">
    <w:name w:val="Hyperlink"/>
    <w:basedOn w:val="Fontepargpadro"/>
    <w:uiPriority w:val="99"/>
    <w:unhideWhenUsed/>
    <w:rsid w:val="004805A1"/>
    <w:rPr>
      <w:color w:val="467886" w:themeColor="hyperlink"/>
      <w:u w:val="single"/>
    </w:rPr>
  </w:style>
  <w:style w:type="character" w:styleId="MenoPendente">
    <w:name w:val="Unresolved Mention"/>
    <w:basedOn w:val="Fontepargpadro"/>
    <w:uiPriority w:val="99"/>
    <w:semiHidden/>
    <w:unhideWhenUsed/>
    <w:rsid w:val="004805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604080">
      <w:bodyDiv w:val="1"/>
      <w:marLeft w:val="0"/>
      <w:marRight w:val="0"/>
      <w:marTop w:val="0"/>
      <w:marBottom w:val="0"/>
      <w:divBdr>
        <w:top w:val="none" w:sz="0" w:space="0" w:color="auto"/>
        <w:left w:val="none" w:sz="0" w:space="0" w:color="auto"/>
        <w:bottom w:val="none" w:sz="0" w:space="0" w:color="auto"/>
        <w:right w:val="none" w:sz="0" w:space="0" w:color="auto"/>
      </w:divBdr>
    </w:div>
    <w:div w:id="179590492">
      <w:bodyDiv w:val="1"/>
      <w:marLeft w:val="0"/>
      <w:marRight w:val="0"/>
      <w:marTop w:val="0"/>
      <w:marBottom w:val="0"/>
      <w:divBdr>
        <w:top w:val="none" w:sz="0" w:space="0" w:color="auto"/>
        <w:left w:val="none" w:sz="0" w:space="0" w:color="auto"/>
        <w:bottom w:val="none" w:sz="0" w:space="0" w:color="auto"/>
        <w:right w:val="none" w:sz="0" w:space="0" w:color="auto"/>
      </w:divBdr>
    </w:div>
    <w:div w:id="328800409">
      <w:bodyDiv w:val="1"/>
      <w:marLeft w:val="0"/>
      <w:marRight w:val="0"/>
      <w:marTop w:val="0"/>
      <w:marBottom w:val="0"/>
      <w:divBdr>
        <w:top w:val="none" w:sz="0" w:space="0" w:color="auto"/>
        <w:left w:val="none" w:sz="0" w:space="0" w:color="auto"/>
        <w:bottom w:val="none" w:sz="0" w:space="0" w:color="auto"/>
        <w:right w:val="none" w:sz="0" w:space="0" w:color="auto"/>
      </w:divBdr>
    </w:div>
    <w:div w:id="331880178">
      <w:bodyDiv w:val="1"/>
      <w:marLeft w:val="0"/>
      <w:marRight w:val="0"/>
      <w:marTop w:val="0"/>
      <w:marBottom w:val="0"/>
      <w:divBdr>
        <w:top w:val="none" w:sz="0" w:space="0" w:color="auto"/>
        <w:left w:val="none" w:sz="0" w:space="0" w:color="auto"/>
        <w:bottom w:val="none" w:sz="0" w:space="0" w:color="auto"/>
        <w:right w:val="none" w:sz="0" w:space="0" w:color="auto"/>
      </w:divBdr>
    </w:div>
    <w:div w:id="426579213">
      <w:bodyDiv w:val="1"/>
      <w:marLeft w:val="0"/>
      <w:marRight w:val="0"/>
      <w:marTop w:val="0"/>
      <w:marBottom w:val="0"/>
      <w:divBdr>
        <w:top w:val="none" w:sz="0" w:space="0" w:color="auto"/>
        <w:left w:val="none" w:sz="0" w:space="0" w:color="auto"/>
        <w:bottom w:val="none" w:sz="0" w:space="0" w:color="auto"/>
        <w:right w:val="none" w:sz="0" w:space="0" w:color="auto"/>
      </w:divBdr>
    </w:div>
    <w:div w:id="537133333">
      <w:bodyDiv w:val="1"/>
      <w:marLeft w:val="0"/>
      <w:marRight w:val="0"/>
      <w:marTop w:val="0"/>
      <w:marBottom w:val="0"/>
      <w:divBdr>
        <w:top w:val="none" w:sz="0" w:space="0" w:color="auto"/>
        <w:left w:val="none" w:sz="0" w:space="0" w:color="auto"/>
        <w:bottom w:val="none" w:sz="0" w:space="0" w:color="auto"/>
        <w:right w:val="none" w:sz="0" w:space="0" w:color="auto"/>
      </w:divBdr>
    </w:div>
    <w:div w:id="1044329058">
      <w:bodyDiv w:val="1"/>
      <w:marLeft w:val="0"/>
      <w:marRight w:val="0"/>
      <w:marTop w:val="0"/>
      <w:marBottom w:val="0"/>
      <w:divBdr>
        <w:top w:val="none" w:sz="0" w:space="0" w:color="auto"/>
        <w:left w:val="none" w:sz="0" w:space="0" w:color="auto"/>
        <w:bottom w:val="none" w:sz="0" w:space="0" w:color="auto"/>
        <w:right w:val="none" w:sz="0" w:space="0" w:color="auto"/>
      </w:divBdr>
    </w:div>
    <w:div w:id="1045182766">
      <w:bodyDiv w:val="1"/>
      <w:marLeft w:val="0"/>
      <w:marRight w:val="0"/>
      <w:marTop w:val="0"/>
      <w:marBottom w:val="0"/>
      <w:divBdr>
        <w:top w:val="none" w:sz="0" w:space="0" w:color="auto"/>
        <w:left w:val="none" w:sz="0" w:space="0" w:color="auto"/>
        <w:bottom w:val="none" w:sz="0" w:space="0" w:color="auto"/>
        <w:right w:val="none" w:sz="0" w:space="0" w:color="auto"/>
      </w:divBdr>
    </w:div>
    <w:div w:id="1085419751">
      <w:bodyDiv w:val="1"/>
      <w:marLeft w:val="0"/>
      <w:marRight w:val="0"/>
      <w:marTop w:val="0"/>
      <w:marBottom w:val="0"/>
      <w:divBdr>
        <w:top w:val="none" w:sz="0" w:space="0" w:color="auto"/>
        <w:left w:val="none" w:sz="0" w:space="0" w:color="auto"/>
        <w:bottom w:val="none" w:sz="0" w:space="0" w:color="auto"/>
        <w:right w:val="none" w:sz="0" w:space="0" w:color="auto"/>
      </w:divBdr>
    </w:div>
    <w:div w:id="1284189427">
      <w:bodyDiv w:val="1"/>
      <w:marLeft w:val="0"/>
      <w:marRight w:val="0"/>
      <w:marTop w:val="0"/>
      <w:marBottom w:val="0"/>
      <w:divBdr>
        <w:top w:val="none" w:sz="0" w:space="0" w:color="auto"/>
        <w:left w:val="none" w:sz="0" w:space="0" w:color="auto"/>
        <w:bottom w:val="none" w:sz="0" w:space="0" w:color="auto"/>
        <w:right w:val="none" w:sz="0" w:space="0" w:color="auto"/>
      </w:divBdr>
    </w:div>
    <w:div w:id="1436709492">
      <w:bodyDiv w:val="1"/>
      <w:marLeft w:val="0"/>
      <w:marRight w:val="0"/>
      <w:marTop w:val="0"/>
      <w:marBottom w:val="0"/>
      <w:divBdr>
        <w:top w:val="none" w:sz="0" w:space="0" w:color="auto"/>
        <w:left w:val="none" w:sz="0" w:space="0" w:color="auto"/>
        <w:bottom w:val="none" w:sz="0" w:space="0" w:color="auto"/>
        <w:right w:val="none" w:sz="0" w:space="0" w:color="auto"/>
      </w:divBdr>
    </w:div>
    <w:div w:id="1521047871">
      <w:bodyDiv w:val="1"/>
      <w:marLeft w:val="0"/>
      <w:marRight w:val="0"/>
      <w:marTop w:val="0"/>
      <w:marBottom w:val="0"/>
      <w:divBdr>
        <w:top w:val="none" w:sz="0" w:space="0" w:color="auto"/>
        <w:left w:val="none" w:sz="0" w:space="0" w:color="auto"/>
        <w:bottom w:val="none" w:sz="0" w:space="0" w:color="auto"/>
        <w:right w:val="none" w:sz="0" w:space="0" w:color="auto"/>
      </w:divBdr>
    </w:div>
    <w:div w:id="1556115414">
      <w:bodyDiv w:val="1"/>
      <w:marLeft w:val="0"/>
      <w:marRight w:val="0"/>
      <w:marTop w:val="0"/>
      <w:marBottom w:val="0"/>
      <w:divBdr>
        <w:top w:val="none" w:sz="0" w:space="0" w:color="auto"/>
        <w:left w:val="none" w:sz="0" w:space="0" w:color="auto"/>
        <w:bottom w:val="none" w:sz="0" w:space="0" w:color="auto"/>
        <w:right w:val="none" w:sz="0" w:space="0" w:color="auto"/>
      </w:divBdr>
    </w:div>
    <w:div w:id="1590772683">
      <w:bodyDiv w:val="1"/>
      <w:marLeft w:val="0"/>
      <w:marRight w:val="0"/>
      <w:marTop w:val="0"/>
      <w:marBottom w:val="0"/>
      <w:divBdr>
        <w:top w:val="none" w:sz="0" w:space="0" w:color="auto"/>
        <w:left w:val="none" w:sz="0" w:space="0" w:color="auto"/>
        <w:bottom w:val="none" w:sz="0" w:space="0" w:color="auto"/>
        <w:right w:val="none" w:sz="0" w:space="0" w:color="auto"/>
      </w:divBdr>
    </w:div>
    <w:div w:id="1814789634">
      <w:bodyDiv w:val="1"/>
      <w:marLeft w:val="0"/>
      <w:marRight w:val="0"/>
      <w:marTop w:val="0"/>
      <w:marBottom w:val="0"/>
      <w:divBdr>
        <w:top w:val="none" w:sz="0" w:space="0" w:color="auto"/>
        <w:left w:val="none" w:sz="0" w:space="0" w:color="auto"/>
        <w:bottom w:val="none" w:sz="0" w:space="0" w:color="auto"/>
        <w:right w:val="none" w:sz="0" w:space="0" w:color="auto"/>
      </w:divBdr>
    </w:div>
    <w:div w:id="1898085711">
      <w:bodyDiv w:val="1"/>
      <w:marLeft w:val="0"/>
      <w:marRight w:val="0"/>
      <w:marTop w:val="0"/>
      <w:marBottom w:val="0"/>
      <w:divBdr>
        <w:top w:val="none" w:sz="0" w:space="0" w:color="auto"/>
        <w:left w:val="none" w:sz="0" w:space="0" w:color="auto"/>
        <w:bottom w:val="none" w:sz="0" w:space="0" w:color="auto"/>
        <w:right w:val="none" w:sz="0" w:space="0" w:color="auto"/>
      </w:divBdr>
    </w:div>
    <w:div w:id="2014406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170</Words>
  <Characters>924</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Oliveira</dc:creator>
  <cp:keywords/>
  <dc:description/>
  <cp:lastModifiedBy>Willgnner Ferreira Santos</cp:lastModifiedBy>
  <cp:revision>2</cp:revision>
  <dcterms:created xsi:type="dcterms:W3CDTF">2025-01-25T16:49:00Z</dcterms:created>
  <dcterms:modified xsi:type="dcterms:W3CDTF">2025-01-25T16:49:00Z</dcterms:modified>
</cp:coreProperties>
</file>