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1BDC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87C7F">
        <w:rPr>
          <w:rFonts w:ascii="Tahoma" w:eastAsia="Times New Roman" w:hAnsi="Tahoma" w:cs="Tahoma"/>
          <w:sz w:val="24"/>
          <w:szCs w:val="24"/>
          <w:lang w:eastAsia="es-ES"/>
        </w:rPr>
        <w:t>Estimados Guerreros del Laboratorio,</w:t>
      </w:r>
    </w:p>
    <w:p w14:paraId="5326A2EF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4586C4" w14:textId="6BD91FE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La tarea está lista, </w:t>
      </w:r>
      <w:r w:rsidR="0026369A">
        <w:rPr>
          <w:rFonts w:ascii="Tahoma" w:eastAsia="Times New Roman" w:hAnsi="Tahoma" w:cs="Tahoma"/>
          <w:sz w:val="20"/>
          <w:szCs w:val="20"/>
          <w:lang w:eastAsia="es-ES"/>
        </w:rPr>
        <w:t xml:space="preserve">aquí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en GitHub. Primero, para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comenzar a trabajar lo antes posible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, lean lo siguiente con cuidado.</w:t>
      </w:r>
    </w:p>
    <w:p w14:paraId="624FBBCF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7E4CD4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1. Hagan git pull del repositorio de materiales del curso (Uds. ya tienen un repositorio local del mismo para hacer git pull) o repitan el git clone si lo borraron.</w:t>
      </w:r>
    </w:p>
    <w:p w14:paraId="0FA4689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hyperlink r:id="rId4" w:tgtFrame="_blank" w:history="1">
        <w:proofErr w:type="spellStart"/>
        <w:r w:rsidRPr="00087C7F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Liondance</w:t>
        </w:r>
        <w:proofErr w:type="spellEnd"/>
        <w:r w:rsidRPr="00087C7F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/CI-2125 (github.com)</w:t>
        </w:r>
      </w:hyperlink>
    </w:p>
    <w:p w14:paraId="314D91D2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07DFEFC6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2. Copien la carpeta c01 a su repositorio privado de trabajo.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Quizás es buena idea mover los archivos que ya tienen allí a una subcarpeta c00, para que la numeración de los archivos tenga más sentido.</w:t>
      </w:r>
    </w:p>
    <w:p w14:paraId="34FE212C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Aunque, de una manera u otra, no va a haber colisiones de nombres: solo para que el material quede más ordenado.</w:t>
      </w:r>
    </w:p>
    <w:p w14:paraId="144B6F33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2CF5C5AE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Acerca de la tarea en sí:</w:t>
      </w:r>
    </w:p>
    <w:p w14:paraId="6BAD68FE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76A1CEBB" w14:textId="4801C5C8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1. El proyecto </w:t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tiene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varios archivos: vamos a trabajar de manera modular, enlazando el código generado a partir de todos ellos en un ejecutable.</w:t>
      </w:r>
    </w:p>
    <w:p w14:paraId="289D6614" w14:textId="5C3B0A6F" w:rsid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>- L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os archivos con extensión .h son llamados encabezados</w:t>
      </w:r>
    </w:p>
    <w:p w14:paraId="3884E2E1" w14:textId="23FD1069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- </w:t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Los encabezados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permiten que otros módulos vean la declaración (firma o prototipo) de las funciones exportadas por un módulo.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- </w:t>
      </w:r>
      <w:r>
        <w:rPr>
          <w:rFonts w:ascii="Tahoma" w:eastAsia="Times New Roman" w:hAnsi="Tahoma" w:cs="Tahoma"/>
          <w:sz w:val="20"/>
          <w:szCs w:val="20"/>
          <w:lang w:eastAsia="es-ES"/>
        </w:rPr>
        <w:t>C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ada archivo con extensión .cxx representa la implementación de un módulo: estos archivos tienen símbolos privados (definidos con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static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) y públicos</w:t>
      </w:r>
    </w:p>
    <w:p w14:paraId="1097C59F" w14:textId="3C1E4560" w:rsid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- </w:t>
      </w:r>
      <w:r>
        <w:rPr>
          <w:rFonts w:ascii="Tahoma" w:eastAsia="Times New Roman" w:hAnsi="Tahoma" w:cs="Tahoma"/>
          <w:sz w:val="20"/>
          <w:szCs w:val="20"/>
          <w:lang w:eastAsia="es-ES"/>
        </w:rPr>
        <w:t>E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l script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build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muestra cómo compilar el proyecto: como pueden apreciar es muy sencillo.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 xml:space="preserve"> El script </w:t>
      </w:r>
      <w:r w:rsidR="005B5DFB" w:rsidRPr="005B5DFB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clean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 xml:space="preserve"> hace limpieza.</w:t>
      </w:r>
    </w:p>
    <w:p w14:paraId="5D00B0D2" w14:textId="5BE7CAEF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-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Si usan MS-Visual Studio, deben crear un proyecto que tenga los archivos </w:t>
      </w:r>
      <w:r>
        <w:rPr>
          <w:rFonts w:ascii="Tahoma" w:eastAsia="Times New Roman" w:hAnsi="Tahoma" w:cs="Tahoma"/>
          <w:sz w:val="20"/>
          <w:szCs w:val="20"/>
          <w:lang w:eastAsia="es-ES"/>
        </w:rPr>
        <w:t>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cxx.</w:t>
      </w:r>
    </w:p>
    <w:p w14:paraId="7E8C5562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68B47C6C" w14:textId="06DDF4D4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2. Para ayudarles a que todo vaya bien, ya tienen un esqueleto bien formado ... incluso compila (y hasta corre, pero </w:t>
      </w:r>
      <w:r w:rsidR="005B5DFB" w:rsidRPr="00087C7F">
        <w:rPr>
          <w:rFonts w:ascii="Tahoma" w:eastAsia="Times New Roman" w:hAnsi="Tahoma" w:cs="Tahoma"/>
          <w:sz w:val="20"/>
          <w:szCs w:val="20"/>
          <w:lang w:eastAsia="es-ES"/>
        </w:rPr>
        <w:t>aún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no como debería, lógicamente)</w:t>
      </w:r>
    </w:p>
    <w:p w14:paraId="6F1623C2" w14:textId="36AE811E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-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No deben cambiar los encabezados en absoluto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: la declaración de las funciones exportadas define la interfaz del módulo.</w:t>
      </w:r>
    </w:p>
    <w:p w14:paraId="3F66B23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- En los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archivos de implementación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de los módulos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solo deben completar las funciones marcadas con la palabra TAREA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en su comentario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- Los comentarios explican que hacer: lean las instrucciones y sugerencias con cuidado</w:t>
      </w:r>
    </w:p>
    <w:p w14:paraId="61D03283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3. El archivo main.cxx no tiene encabezado ya que no implementa un módulo: este archivo es el programa de prueba, Como tal, se rige por reglas distintas.</w:t>
      </w:r>
    </w:p>
    <w:p w14:paraId="33C17A83" w14:textId="55988171" w:rsid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- En principio pueden hacer lo que les da la gana después del comentario </w:t>
      </w:r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>WILD WILD WEST</w:t>
      </w:r>
      <w:r>
        <w:rPr>
          <w:rFonts w:ascii="Tahoma" w:eastAsia="Times New Roman" w:hAnsi="Tahoma" w:cs="Tahoma"/>
          <w:sz w:val="20"/>
          <w:szCs w:val="20"/>
          <w:lang w:eastAsia="es-ES"/>
        </w:rPr>
        <w:t>!</w:t>
      </w:r>
    </w:p>
    <w:p w14:paraId="0B2EA475" w14:textId="299FEB0D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>- Es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decir</w:t>
      </w:r>
      <w:r>
        <w:rPr>
          <w:rFonts w:ascii="Tahoma" w:eastAsia="Times New Roman" w:hAnsi="Tahoma" w:cs="Tahoma"/>
          <w:sz w:val="20"/>
          <w:szCs w:val="20"/>
          <w:lang w:eastAsia="es-ES"/>
        </w:rPr>
        <w:t>,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pueden cambiar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todo el archivo menos las inclusiones de encabezados que deben dejar intactas.</w:t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 Sin embargo …</w:t>
      </w:r>
    </w:p>
    <w:p w14:paraId="1767E051" w14:textId="5A9183B3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- En práctica es bueno que vayan agregando y reorganizando código de prueba incrementalmente al esqueleto de prueba </w:t>
      </w: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ya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provisto.</w:t>
      </w:r>
    </w:p>
    <w:p w14:paraId="071545AB" w14:textId="475C1192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- 6 puntos de la evaluación corresponde</w:t>
      </w:r>
      <w:r>
        <w:rPr>
          <w:rFonts w:ascii="Tahoma" w:eastAsia="Times New Roman" w:hAnsi="Tahoma" w:cs="Tahoma"/>
          <w:sz w:val="20"/>
          <w:szCs w:val="20"/>
          <w:lang w:eastAsia="es-ES"/>
        </w:rPr>
        <w:t>n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a lo que hagan con el programa de prueba.</w:t>
      </w:r>
    </w:p>
    <w:p w14:paraId="561E541D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- los 29 puntos restantes van a provenir de la implementación de las funciones.</w:t>
      </w:r>
    </w:p>
    <w:p w14:paraId="1D482750" w14:textId="77777777" w:rsidR="0026369A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</w:r>
    </w:p>
    <w:p w14:paraId="7A9C586E" w14:textId="77777777" w:rsidR="0026369A" w:rsidRDefault="0026369A">
      <w:pPr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br w:type="page"/>
      </w:r>
    </w:p>
    <w:p w14:paraId="648DAFB4" w14:textId="7418E87F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lastRenderedPageBreak/>
        <w:t>4. 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Don't Panic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(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>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in 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>P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ánico)</w:t>
      </w:r>
    </w:p>
    <w:p w14:paraId="2A9A7E0F" w14:textId="5E9E50D6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a. Todas las funciones son cortas: </w:t>
      </w:r>
      <w:r w:rsidR="005B5DFB" w:rsidRPr="00087C7F">
        <w:rPr>
          <w:rFonts w:ascii="Tahoma" w:eastAsia="Times New Roman" w:hAnsi="Tahoma" w:cs="Tahoma"/>
          <w:sz w:val="20"/>
          <w:szCs w:val="20"/>
          <w:lang w:eastAsia="es-ES"/>
        </w:rPr>
        <w:t>¡de 1 a 6 líneas!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</w:t>
      </w:r>
    </w:p>
    <w:p w14:paraId="03E2CDFC" w14:textId="5C997134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b. 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>L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e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>a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n los módulos con cuidado (primer paso) 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 xml:space="preserve">y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durante la implementación de las funciones </w:t>
      </w:r>
      <w:r w:rsidR="005B5DFB">
        <w:rPr>
          <w:rFonts w:ascii="Tahoma" w:eastAsia="Times New Roman" w:hAnsi="Tahoma" w:cs="Tahoma"/>
          <w:sz w:val="20"/>
          <w:szCs w:val="20"/>
          <w:lang w:eastAsia="es-ES"/>
        </w:rPr>
        <w:t xml:space="preserve">(o antes) 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se van a dar cuenta que pueden reusar código.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 xml:space="preserve">c. Trabajen de manera incremental asegurándose primero que las funciones a reusar están bien: esto reduce el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debugging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un 80%.</w:t>
      </w:r>
    </w:p>
    <w:p w14:paraId="2F04E96E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d. Sigan el siguiente camino ... </w:t>
      </w:r>
    </w:p>
    <w:p w14:paraId="6A7BF33B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302F0935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5. 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La ruta del éxito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: sugerida por la experiencia que hace la diferencia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 xml:space="preserve">a. Primero leer cada módulo (encabezado seguido de la implementación) en este orden: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stochastic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,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statistics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, y 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arrayops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14:paraId="178109E0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b. Implementar las funciones en los módulos stochastic y statistics. Ya tienen el código de prueba para la varianza en el main.</w:t>
      </w:r>
    </w:p>
    <w:p w14:paraId="4C64A520" w14:textId="0598B0D6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c. Para probar la generación de números aleatorios normales, impriman unos 20 números y vean si se agrupan alrededor del cero.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d. La mejor forma de probar la generación de números aleatorios normales es mostrar un histograma, pero sugiero dejarlo para luego.</w:t>
      </w:r>
    </w:p>
    <w:p w14:paraId="4C1F92CB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e. Ahora implementen las funciones de búsqueda, intercambio, desordenamiento, y ordenamiento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para arreglos de enteros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14:paraId="724F4B3D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f. Prueben, prueben, prueben los arreglos de enteros lo suficiente para convencerse que funcionan perfectamente.</w:t>
      </w:r>
    </w:p>
    <w:p w14:paraId="670646A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g. Ahora generalicen lo anterior a arreglos de números en doble precisión y arreglos de "strings".</w:t>
      </w:r>
    </w:p>
    <w:p w14:paraId="76D1C9FC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h. Asistan a la clase del viernes: voy a pasear sobre el código con explicaciones y sugerencias.</w:t>
      </w:r>
    </w:p>
    <w:p w14:paraId="693ECDC4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i. Van a aprovechar la clase del viernes más si comienzan a trabajar ya, en serio.</w:t>
      </w:r>
    </w:p>
    <w:p w14:paraId="2968D6E9" w14:textId="2B806852" w:rsid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j. Sería bueno que implementaran unas 4 o 5 funciones hoy, jueves. No es difícil hacerlo.</w:t>
      </w:r>
    </w:p>
    <w:p w14:paraId="782EE4F5" w14:textId="77777777" w:rsidR="0026369A" w:rsidRPr="00087C7F" w:rsidRDefault="0026369A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3609620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2102F8B8" w14:textId="6374A45B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6. 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¡Las fórmulas mágicas!</w:t>
      </w:r>
    </w:p>
    <w:p w14:paraId="0A0C7194" w14:textId="0C273103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Estas corresponden a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resultados conocidos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que no es razonable pedirles que descubran, aunque apuesto que algunos ya conocen la fórmula de la varianza.</w:t>
      </w:r>
    </w:p>
    <w:p w14:paraId="1A6E003A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090B7329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a) La fórmula mágica para implementar la función </w:t>
      </w:r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 xml:space="preserve">double </w:t>
      </w:r>
      <w:proofErr w:type="gramStart"/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>normal(</w:t>
      </w:r>
      <w:proofErr w:type="gramEnd"/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>) 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en el archivo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stochastic.cxx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, es la siguiente:</w:t>
      </w:r>
    </w:p>
    <w:p w14:paraId="174DA751" w14:textId="7C03E09A" w:rsid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3BCC6C5B" w14:textId="1F08C5B3" w:rsidR="0026369A" w:rsidRPr="00087C7F" w:rsidRDefault="0026369A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7C90F64" wp14:editId="69E55C09">
            <wp:extent cx="24574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2B8D" w14:textId="77777777" w:rsidR="0026369A" w:rsidRDefault="0026369A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918837A" w14:textId="2E95243E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Arial" w:eastAsia="Times New Roman" w:hAnsi="Arial" w:cs="Arial"/>
          <w:sz w:val="20"/>
          <w:szCs w:val="20"/>
          <w:lang w:eastAsia="es-ES"/>
        </w:rPr>
        <w:t>d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onde </w:t>
      </w:r>
      <w:proofErr w:type="gramStart"/>
      <w:r w:rsidRPr="00087C7F">
        <w:rPr>
          <w:rFonts w:ascii="Tahoma" w:eastAsia="Times New Roman" w:hAnsi="Tahoma" w:cs="Tahoma"/>
          <w:sz w:val="20"/>
          <w:szCs w:val="20"/>
          <w:lang w:eastAsia="es-ES"/>
        </w:rPr>
        <w:t>U[</w:t>
      </w:r>
      <w:proofErr w:type="gramEnd"/>
      <w:r w:rsidRPr="00087C7F">
        <w:rPr>
          <w:rFonts w:ascii="Tahoma" w:eastAsia="Times New Roman" w:hAnsi="Tahoma" w:cs="Tahoma"/>
          <w:sz w:val="20"/>
          <w:szCs w:val="20"/>
          <w:lang w:eastAsia="es-ES"/>
        </w:rPr>
        <w:t>1] y U[2] son dos números aleatorios independientes, distribuidos uniformes entre 0 y 1.</w:t>
      </w:r>
    </w:p>
    <w:p w14:paraId="72459B16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839BF67" w14:textId="77777777" w:rsidR="0026369A" w:rsidRDefault="0026369A">
      <w:pPr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br w:type="page"/>
      </w:r>
    </w:p>
    <w:p w14:paraId="23CBD15F" w14:textId="7AECC475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lastRenderedPageBreak/>
        <w:t>b) La fórmula mágica para implementar la función </w:t>
      </w:r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>double varp_sdf 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en el archivo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stats.cxx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es ...</w:t>
      </w:r>
    </w:p>
    <w:p w14:paraId="5D2BF809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...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la fórmula usada en todo el mundo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 para definir la varianza de un conjunto de observaciones,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considerado como una población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:</w:t>
      </w:r>
    </w:p>
    <w:p w14:paraId="7AD758E4" w14:textId="2EAF3D8D" w:rsid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3D90D49" w14:textId="186485FB" w:rsidR="0026369A" w:rsidRDefault="0026369A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16B85B1" wp14:editId="6CB289FC">
            <wp:extent cx="3133725" cy="1038225"/>
            <wp:effectExtent l="0" t="0" r="9525" b="952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BEEA" w14:textId="77777777" w:rsidR="0026369A" w:rsidRPr="00087C7F" w:rsidRDefault="0026369A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27A2B0D" w14:textId="493BE186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donde la letra </w:t>
      </w:r>
      <w:r w:rsidR="0026369A" w:rsidRPr="00087C7F">
        <w:rPr>
          <w:rFonts w:ascii="Tahoma" w:eastAsia="Times New Roman" w:hAnsi="Tahoma" w:cs="Tahoma"/>
          <w:sz w:val="20"/>
          <w:szCs w:val="20"/>
          <w:lang w:eastAsia="es-ES"/>
        </w:rPr>
        <w:t>griega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</w:t>
      </w:r>
      <w:r w:rsidR="0026369A">
        <w:rPr>
          <w:rFonts w:ascii="Tahoma" w:eastAsia="Times New Roman" w:hAnsi="Tahoma" w:cs="Tahoma"/>
          <w:sz w:val="20"/>
          <w:szCs w:val="20"/>
          <w:lang w:eastAsia="es-ES"/>
        </w:rPr>
        <w:t>µ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 xml:space="preserve"> representa el promedio de las x, es decir el promedio de los valores observados.</w:t>
      </w:r>
    </w:p>
    <w:p w14:paraId="13D24DE5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Supongo que ya la conocen por sus cursos de estadística. También la pueden apreciar en </w:t>
      </w:r>
      <w:hyperlink r:id="rId7" w:tgtFrame="_blank" w:history="1">
        <w:r w:rsidRPr="00087C7F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Variance - Wikipedia</w:t>
        </w:r>
      </w:hyperlink>
      <w:r w:rsidRPr="00087C7F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14:paraId="0602F834" w14:textId="77777777" w:rsidR="00087C7F" w:rsidRPr="00087C7F" w:rsidRDefault="00087C7F" w:rsidP="00087C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b/>
          <w:bCs/>
          <w:color w:val="C45911" w:themeColor="accent2" w:themeShade="BF"/>
          <w:sz w:val="20"/>
          <w:szCs w:val="20"/>
          <w:lang w:eastAsia="es-ES"/>
        </w:rPr>
        <w:t>Mango Peel ALERT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: les recuerdo que los índices de colecciones en libros de matemática </w:t>
      </w:r>
      <w:r w:rsidRPr="00087C7F">
        <w:rPr>
          <w:rFonts w:ascii="Tahoma" w:eastAsia="Times New Roman" w:hAnsi="Tahoma" w:cs="Tahoma"/>
          <w:b/>
          <w:bCs/>
          <w:sz w:val="20"/>
          <w:szCs w:val="20"/>
          <w:lang w:eastAsia="es-ES"/>
        </w:rPr>
        <w:t>comienzan en 1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, pero ...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... en C y C++ los índices de </w:t>
      </w:r>
      <w:r w:rsidRPr="00087C7F">
        <w:rPr>
          <w:rFonts w:ascii="Tahoma" w:eastAsia="Times New Roman" w:hAnsi="Tahoma" w:cs="Tahoma"/>
          <w:i/>
          <w:iCs/>
          <w:sz w:val="20"/>
          <w:szCs w:val="20"/>
          <w:lang w:eastAsia="es-ES"/>
        </w:rPr>
        <w:t>los índices de los elementos en los arreglos </w:t>
      </w:r>
      <w:r w:rsidRPr="00087C7F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es-ES"/>
        </w:rPr>
        <w:t>comienzan en cero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.</w:t>
      </w:r>
    </w:p>
    <w:p w14:paraId="3AF8843C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Parte de la tarea de aprender a implementar algoritmos en C es hacer la traslación con cuidado.</w:t>
      </w:r>
    </w:p>
    <w:p w14:paraId="6AF5C51D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7197E923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7. Por último ...</w:t>
      </w:r>
    </w:p>
    <w:p w14:paraId="6BD7CA70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Por favor disculpen la tardanza, en parte por problemas logísticos, la pérdida de mi computadora, y el ajetreo del viaje, ...</w:t>
      </w:r>
      <w:r w:rsidRPr="00087C7F">
        <w:rPr>
          <w:rFonts w:ascii="Tahoma" w:eastAsia="Times New Roman" w:hAnsi="Tahoma" w:cs="Tahoma"/>
          <w:sz w:val="20"/>
          <w:szCs w:val="20"/>
          <w:lang w:eastAsia="es-ES"/>
        </w:rPr>
        <w:br/>
        <w:t>... pero mayormente por el esfuerzo de darles una tarea de laboratorio bien organizada y con relevancia para lo que sigue,</w:t>
      </w:r>
    </w:p>
    <w:p w14:paraId="507E2C17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  <w:r w:rsidRPr="00087C7F">
        <w:rPr>
          <w:rFonts w:ascii="Tahoma" w:eastAsia="Times New Roman" w:hAnsi="Tahoma" w:cs="Tahoma"/>
          <w:sz w:val="20"/>
          <w:szCs w:val="20"/>
          <w:lang w:eastAsia="es-ES"/>
        </w:rPr>
        <w:t>La fecha de entrega es el 14. Pienso tener las notas de su primera entrega esta semana.</w:t>
      </w:r>
    </w:p>
    <w:p w14:paraId="136E3C82" w14:textId="77777777" w:rsidR="00087C7F" w:rsidRPr="00087C7F" w:rsidRDefault="00087C7F" w:rsidP="00087C7F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ES"/>
        </w:rPr>
      </w:pPr>
    </w:p>
    <w:p w14:paraId="07140C04" w14:textId="05959D09" w:rsidR="00087C7F" w:rsidRPr="00087C7F" w:rsidRDefault="00087C7F" w:rsidP="00087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eastAsia="es-ES"/>
        </w:rPr>
      </w:pPr>
      <w:r w:rsidRPr="00087C7F">
        <w:rPr>
          <w:rFonts w:ascii="Roboto" w:eastAsia="Times New Roman" w:hAnsi="Roboto" w:cs="Times New Roman"/>
          <w:noProof/>
          <w:color w:val="222222"/>
          <w:sz w:val="27"/>
          <w:szCs w:val="27"/>
          <w:lang w:eastAsia="es-ES"/>
        </w:rPr>
        <w:drawing>
          <wp:inline distT="0" distB="0" distL="0" distR="0" wp14:anchorId="3DD2609C" wp14:editId="594C4F19">
            <wp:extent cx="4095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1ah_3-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E9C0" w14:textId="77777777" w:rsidR="0026369A" w:rsidRDefault="0026369A"/>
    <w:p w14:paraId="21701BED" w14:textId="5F834E9E" w:rsidR="0026369A" w:rsidRDefault="0026369A">
      <w:r>
        <w:t>Enzo Alda</w:t>
      </w:r>
    </w:p>
    <w:p w14:paraId="2188B1E9" w14:textId="6EDC6769" w:rsidR="0026369A" w:rsidRDefault="0026369A">
      <w:r>
        <w:t>Jefe del Laboratorio</w:t>
      </w:r>
    </w:p>
    <w:sectPr w:rsidR="0026369A" w:rsidSect="00087C7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+7h9zF7zA+o83MwFIWy4Y3fEp0cEnvO0RBpBM6VtwmVrX+G9Dsl8fAlsC+gFrUIHKr9/BlINBQH88yOqi+HEw==" w:salt="h7zpNfG+Ut91nEMwWEIpA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7F"/>
    <w:rsid w:val="00087C7F"/>
    <w:rsid w:val="0026369A"/>
    <w:rsid w:val="005B5DFB"/>
    <w:rsid w:val="00761A9A"/>
    <w:rsid w:val="00766630"/>
    <w:rsid w:val="0080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60B3"/>
  <w15:chartTrackingRefBased/>
  <w15:docId w15:val="{2669221B-B815-4297-9E84-9FD1E6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087C7F"/>
  </w:style>
  <w:style w:type="character" w:styleId="Hyperlink">
    <w:name w:val="Hyperlink"/>
    <w:basedOn w:val="DefaultParagraphFont"/>
    <w:uiPriority w:val="99"/>
    <w:semiHidden/>
    <w:unhideWhenUsed/>
    <w:rsid w:val="00087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90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12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4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7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17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83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34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54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9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7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76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8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43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406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43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16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01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67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91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63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64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12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70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37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28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92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39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79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95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0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751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52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11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7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63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79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17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74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19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73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8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22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07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4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516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583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96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68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666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67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63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1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58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1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402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642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337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624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09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5109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573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1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627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130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64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40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3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8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56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88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17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ri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iondance/CI-21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888</Words>
  <Characters>4884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2</cp:revision>
  <cp:lastPrinted>2022-07-07T11:12:00Z</cp:lastPrinted>
  <dcterms:created xsi:type="dcterms:W3CDTF">2022-07-07T10:56:00Z</dcterms:created>
  <dcterms:modified xsi:type="dcterms:W3CDTF">2022-07-07T11:15:00Z</dcterms:modified>
</cp:coreProperties>
</file>