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2AD0A" w14:textId="5DE7A121" w:rsidR="00937472" w:rsidRDefault="00E621E8" w:rsidP="00E621E8">
      <w:pPr>
        <w:spacing w:line="360" w:lineRule="auto"/>
        <w:jc w:val="center"/>
      </w:pPr>
      <w:r>
        <w:t>Bibliography</w:t>
      </w:r>
      <w:r w:rsidR="0069514E">
        <w:t xml:space="preserve"> for Paper 3</w:t>
      </w:r>
    </w:p>
    <w:p w14:paraId="53A46558" w14:textId="64D0B616" w:rsidR="00F34BDC" w:rsidRDefault="00F34BDC" w:rsidP="00E621E8">
      <w:pPr>
        <w:spacing w:line="360" w:lineRule="auto"/>
      </w:pPr>
    </w:p>
    <w:p w14:paraId="35E65105" w14:textId="44CF20F9" w:rsidR="00F34BDC" w:rsidRDefault="00F34BDC" w:rsidP="00883BA4">
      <w:pPr>
        <w:pStyle w:val="Heading1"/>
      </w:pPr>
      <w:r>
        <w:t>Probable final sources</w:t>
      </w:r>
    </w:p>
    <w:p w14:paraId="5930B70A" w14:textId="593D27C6" w:rsidR="00F34BDC" w:rsidRDefault="00F34BDC" w:rsidP="00F34BDC">
      <w:pPr>
        <w:pStyle w:val="ListParagraph"/>
        <w:numPr>
          <w:ilvl w:val="0"/>
          <w:numId w:val="5"/>
        </w:numPr>
        <w:spacing w:line="360" w:lineRule="auto"/>
      </w:pPr>
      <w:r>
        <w:t>Senate Reform Act: proportional representation and changing apportionment</w:t>
      </w:r>
    </w:p>
    <w:p w14:paraId="133D1130" w14:textId="32C9CB0C" w:rsidR="00F34BDC" w:rsidRDefault="00F34BDC" w:rsidP="00F34BDC">
      <w:pPr>
        <w:pStyle w:val="ListParagraph"/>
        <w:numPr>
          <w:ilvl w:val="0"/>
          <w:numId w:val="5"/>
        </w:numPr>
        <w:spacing w:line="360" w:lineRule="auto"/>
      </w:pPr>
      <w:r>
        <w:t>Economic realities of political reform: electoral &amp; financial reform</w:t>
      </w:r>
    </w:p>
    <w:p w14:paraId="027F552B" w14:textId="48EE20D3" w:rsidR="00C0166E" w:rsidRDefault="00C0166E" w:rsidP="00F34BDC">
      <w:pPr>
        <w:pStyle w:val="ListParagraph"/>
        <w:numPr>
          <w:ilvl w:val="0"/>
          <w:numId w:val="5"/>
        </w:numPr>
        <w:spacing w:line="360" w:lineRule="auto"/>
      </w:pPr>
      <w:r>
        <w:t>Dingell Atlantic article</w:t>
      </w:r>
    </w:p>
    <w:p w14:paraId="726E12B8" w14:textId="115E9226" w:rsidR="00C0166E" w:rsidRDefault="00486E73" w:rsidP="00F34BDC">
      <w:pPr>
        <w:pStyle w:val="ListParagraph"/>
        <w:numPr>
          <w:ilvl w:val="0"/>
          <w:numId w:val="5"/>
        </w:numPr>
        <w:spacing w:line="360" w:lineRule="auto"/>
      </w:pPr>
      <w:r>
        <w:t>Democratizing the Senate from Within</w:t>
      </w:r>
    </w:p>
    <w:p w14:paraId="74196649" w14:textId="083A354A" w:rsidR="00883BA4" w:rsidRDefault="00883BA4" w:rsidP="00F34BDC">
      <w:pPr>
        <w:pStyle w:val="ListParagraph"/>
        <w:numPr>
          <w:ilvl w:val="0"/>
          <w:numId w:val="5"/>
        </w:numPr>
        <w:spacing w:line="360" w:lineRule="auto"/>
      </w:pPr>
      <w:r>
        <w:t>HR1??</w:t>
      </w:r>
    </w:p>
    <w:p w14:paraId="00E7E3E5" w14:textId="5B1E7F0A" w:rsidR="00883BA4" w:rsidRDefault="00883BA4" w:rsidP="00883BA4">
      <w:pPr>
        <w:spacing w:line="360" w:lineRule="auto"/>
      </w:pPr>
    </w:p>
    <w:p w14:paraId="7C915BD2" w14:textId="77777777" w:rsidR="00883BA4" w:rsidRDefault="00883BA4" w:rsidP="00883BA4">
      <w:pPr>
        <w:pStyle w:val="Heading2"/>
      </w:pPr>
      <w:r w:rsidRPr="005E66B5">
        <w:t>SOURCE 1 Senate Reform Act</w:t>
      </w:r>
      <w:r>
        <w:t xml:space="preserve"> (orts) </w:t>
      </w:r>
    </w:p>
    <w:p w14:paraId="60068DAE" w14:textId="3474B6B0" w:rsidR="00883BA4" w:rsidRDefault="00883BA4" w:rsidP="00883BA4">
      <w:pPr>
        <w:pStyle w:val="ListParagraph"/>
        <w:numPr>
          <w:ilvl w:val="0"/>
          <w:numId w:val="7"/>
        </w:numPr>
        <w:spacing w:line="360" w:lineRule="auto"/>
      </w:pPr>
      <w:r w:rsidRPr="00E621E8">
        <w:t>https://faculty.wharton.upenn.edu/wp-content/uploads/2018/12/Senate.Democracy.12.7.18.final_.pdf</w:t>
      </w:r>
    </w:p>
    <w:p w14:paraId="76762346" w14:textId="77777777" w:rsidR="00883BA4" w:rsidRDefault="00883BA4" w:rsidP="00883BA4">
      <w:pPr>
        <w:pStyle w:val="ListParagraph"/>
        <w:numPr>
          <w:ilvl w:val="0"/>
          <w:numId w:val="4"/>
        </w:numPr>
        <w:spacing w:line="360" w:lineRule="auto"/>
      </w:pPr>
      <w:r>
        <w:t>Orts, Eric W. "SENATE DEMOCRACY: OUR LOCKEAN PARADOX."</w:t>
      </w:r>
      <w:r w:rsidRPr="00F34BDC">
        <w:rPr>
          <w:i/>
          <w:iCs/>
        </w:rPr>
        <w:t xml:space="preserve"> American University Law Review</w:t>
      </w:r>
      <w:r>
        <w:t>, vol. 68, no. 6, 2019, pp. 1981-2087</w:t>
      </w:r>
      <w:r w:rsidRPr="00F34BDC">
        <w:rPr>
          <w:i/>
          <w:iCs/>
        </w:rPr>
        <w:t>. ProQuest</w:t>
      </w:r>
      <w:r>
        <w:t xml:space="preserve">, </w:t>
      </w:r>
      <w:hyperlink r:id="rId5" w:history="1">
        <w:r w:rsidRPr="00006491">
          <w:rPr>
            <w:rStyle w:val="Hyperlink"/>
          </w:rPr>
          <w:t>https://proxy.brynmawr.edu/login?url=https://www.proquest.com/scholarly-journals/senate-democracy-our-lockean-paradox/docview/2281098739/se-2?accountid=9772</w:t>
        </w:r>
      </w:hyperlink>
      <w:r>
        <w:t>.</w:t>
      </w:r>
    </w:p>
    <w:p w14:paraId="2D34372E" w14:textId="38C8C177" w:rsidR="00883BA4" w:rsidRDefault="00883BA4" w:rsidP="00883BA4">
      <w:pPr>
        <w:pStyle w:val="ListParagraph"/>
        <w:numPr>
          <w:ilvl w:val="0"/>
          <w:numId w:val="4"/>
        </w:numPr>
        <w:spacing w:line="360" w:lineRule="auto"/>
      </w:pPr>
      <w:r>
        <w:t xml:space="preserve">AU law review article about it: </w:t>
      </w:r>
      <w:hyperlink r:id="rId6" w:history="1">
        <w:r w:rsidRPr="00006491">
          <w:rPr>
            <w:rStyle w:val="Hyperlink"/>
          </w:rPr>
          <w:t>http://www.aulawreview.org/there-is-a-way-but-will-there-ever-be-a-will-comments-on-eric-ortss-senate-democracy/</w:t>
        </w:r>
      </w:hyperlink>
    </w:p>
    <w:p w14:paraId="1A6FD436" w14:textId="0DE5ABF8" w:rsidR="00883BA4" w:rsidRDefault="00883BA4" w:rsidP="00883BA4">
      <w:pPr>
        <w:spacing w:line="360" w:lineRule="auto"/>
      </w:pPr>
    </w:p>
    <w:p w14:paraId="731DF8A0" w14:textId="77777777" w:rsidR="00883BA4" w:rsidRPr="00E621E8" w:rsidRDefault="00883BA4" w:rsidP="00883BA4">
      <w:pPr>
        <w:pStyle w:val="Heading2"/>
      </w:pPr>
      <w:r>
        <w:t xml:space="preserve">SOURCE 2 </w:t>
      </w:r>
      <w:r w:rsidRPr="00E621E8">
        <w:t>The economic realities of political reform: elections and the US Senate</w:t>
      </w:r>
    </w:p>
    <w:p w14:paraId="5FD809EF" w14:textId="77777777" w:rsidR="00883BA4" w:rsidRPr="00E621E8" w:rsidRDefault="00883BA4" w:rsidP="00883BA4">
      <w:pPr>
        <w:pStyle w:val="ListParagraph"/>
        <w:numPr>
          <w:ilvl w:val="0"/>
          <w:numId w:val="1"/>
        </w:numPr>
        <w:spacing w:line="360" w:lineRule="auto"/>
      </w:pPr>
      <w:r w:rsidRPr="00E621E8">
        <w:t>about the impact of various possible reforms like campaign finance, term limits, etc</w:t>
      </w:r>
    </w:p>
    <w:p w14:paraId="7E0200BE" w14:textId="77777777" w:rsidR="00883BA4" w:rsidRDefault="00883BA4" w:rsidP="00883BA4">
      <w:pPr>
        <w:pStyle w:val="ListParagraph"/>
        <w:numPr>
          <w:ilvl w:val="0"/>
          <w:numId w:val="1"/>
        </w:numPr>
        <w:spacing w:line="360" w:lineRule="auto"/>
      </w:pPr>
      <w:hyperlink r:id="rId7" w:history="1">
        <w:r w:rsidRPr="00006491">
          <w:rPr>
            <w:rStyle w:val="Hyperlink"/>
          </w:rPr>
          <w:t>https://tripod.brynmawr.edu/discovery/fulldisplay?docid=alma991018898378004921&amp;context=L&amp;vid=01TRI_INST:BMC&amp;lang=en&amp;search_scope=BMC_Catalog&amp;adaptor=Local%20Search%20Engine&amp;tab=LibraryCatalog&amp;query=any,contains,%22U.S.%20Senate%22%20reform&amp;offset=0</w:t>
        </w:r>
      </w:hyperlink>
    </w:p>
    <w:p w14:paraId="2DE380F2" w14:textId="77777777" w:rsidR="00883BA4" w:rsidRPr="00E621E8" w:rsidRDefault="00883BA4" w:rsidP="00883BA4">
      <w:pPr>
        <w:pStyle w:val="ListParagraph"/>
        <w:numPr>
          <w:ilvl w:val="0"/>
          <w:numId w:val="1"/>
        </w:numPr>
        <w:spacing w:line="360" w:lineRule="auto"/>
      </w:pPr>
      <w:r>
        <w:t xml:space="preserve">Regens, James L., and Ronald Keith Gaddie. </w:t>
      </w:r>
      <w:r>
        <w:rPr>
          <w:i/>
          <w:iCs/>
        </w:rPr>
        <w:t>The Economic Realities of Political Reform: Elections and the US Senate</w:t>
      </w:r>
      <w:r>
        <w:t>. Cambridge University Press, 1995.</w:t>
      </w:r>
    </w:p>
    <w:p w14:paraId="3F030988" w14:textId="0BD68A93" w:rsidR="00883BA4" w:rsidRDefault="00883BA4" w:rsidP="00883BA4">
      <w:pPr>
        <w:spacing w:line="360" w:lineRule="auto"/>
      </w:pPr>
    </w:p>
    <w:p w14:paraId="55B71195" w14:textId="77777777" w:rsidR="00883BA4" w:rsidRDefault="00883BA4" w:rsidP="00883BA4">
      <w:pPr>
        <w:pStyle w:val="Heading2"/>
      </w:pPr>
      <w:r>
        <w:t xml:space="preserve">SOURCE 3 </w:t>
      </w:r>
      <w:r>
        <w:t>Dingell, Atlantic – how to restore faith in government</w:t>
      </w:r>
    </w:p>
    <w:p w14:paraId="6B2A5439" w14:textId="77777777" w:rsidR="00883BA4" w:rsidRDefault="00883BA4" w:rsidP="00883BA4">
      <w:pPr>
        <w:pStyle w:val="ListParagraph"/>
        <w:numPr>
          <w:ilvl w:val="0"/>
          <w:numId w:val="6"/>
        </w:numPr>
        <w:spacing w:line="360" w:lineRule="auto"/>
      </w:pPr>
      <w:hyperlink r:id="rId8" w:history="1">
        <w:r w:rsidRPr="00006491">
          <w:rPr>
            <w:rStyle w:val="Hyperlink"/>
          </w:rPr>
          <w:t>https://www.theatlantic.com/ideas/archive/2018/12/john-dingell-how-restore-faith-government/577222/</w:t>
        </w:r>
      </w:hyperlink>
    </w:p>
    <w:p w14:paraId="51EDF967" w14:textId="77777777" w:rsidR="00883BA4" w:rsidRDefault="00883BA4" w:rsidP="00883BA4">
      <w:pPr>
        <w:pStyle w:val="ListParagraph"/>
        <w:numPr>
          <w:ilvl w:val="0"/>
          <w:numId w:val="6"/>
        </w:numPr>
        <w:spacing w:line="360" w:lineRule="auto"/>
      </w:pPr>
      <w:r>
        <w:t xml:space="preserve">California has almost 40 million people, while the 20 smallest states have a </w:t>
      </w:r>
      <w:r>
        <w:rPr>
          <w:rStyle w:val="Emphasis"/>
        </w:rPr>
        <w:t xml:space="preserve">combined </w:t>
      </w:r>
      <w:r>
        <w:t>population totaling less than that.</w:t>
      </w:r>
    </w:p>
    <w:p w14:paraId="51E17D0B" w14:textId="6779B370" w:rsidR="00883BA4" w:rsidRDefault="00883BA4" w:rsidP="00883BA4">
      <w:pPr>
        <w:pStyle w:val="ListParagraph"/>
        <w:numPr>
          <w:ilvl w:val="0"/>
          <w:numId w:val="6"/>
        </w:numPr>
        <w:spacing w:line="360" w:lineRule="auto"/>
      </w:pPr>
      <w:r>
        <w:t>My friend Norm Ornstein, a resident scholar at the American Enterprise Institute, sees a demographic shift coming that will effectively transform us into two countries. He tells me that “in 2050, 70 percent of Americans will be living in just 15 states. That 70 percent will then have 30 senators, and the remaining 30 percent of the people, mainly those living in the smallest and poorest states, will have 70 senators.”</w:t>
      </w:r>
    </w:p>
    <w:p w14:paraId="42E5CD1E" w14:textId="34BC6843" w:rsidR="00883BA4" w:rsidRDefault="00883BA4" w:rsidP="00883BA4">
      <w:pPr>
        <w:spacing w:line="360" w:lineRule="auto"/>
      </w:pPr>
    </w:p>
    <w:p w14:paraId="3AF8AA4E" w14:textId="16D8B4E5" w:rsidR="00883BA4" w:rsidRDefault="00883BA4" w:rsidP="00883BA4">
      <w:pPr>
        <w:pStyle w:val="Heading2"/>
      </w:pPr>
      <w:r>
        <w:t>SOURCE 4: Democratizing the Senate from Within</w:t>
      </w:r>
    </w:p>
    <w:p w14:paraId="300CEC16" w14:textId="77777777" w:rsidR="00883BA4" w:rsidRDefault="00883BA4" w:rsidP="00883BA4">
      <w:pPr>
        <w:spacing w:line="360" w:lineRule="auto"/>
      </w:pPr>
      <w:r>
        <w:t>Democratizing the Senate from Within</w:t>
      </w:r>
    </w:p>
    <w:p w14:paraId="7AC9D28B" w14:textId="77777777" w:rsidR="00883BA4" w:rsidRDefault="00883BA4" w:rsidP="00883BA4">
      <w:pPr>
        <w:spacing w:line="360" w:lineRule="auto"/>
      </w:pPr>
      <w:hyperlink r:id="rId9" w:history="1">
        <w:r w:rsidRPr="00006491">
          <w:rPr>
            <w:rStyle w:val="Hyperlink"/>
          </w:rPr>
          <w:t>https://papers.ssrn.com/sol3/papers.cfm?abstract_id=3812526</w:t>
        </w:r>
      </w:hyperlink>
    </w:p>
    <w:p w14:paraId="109406F0" w14:textId="2AECA855" w:rsidR="0069514E" w:rsidRDefault="00883BA4" w:rsidP="0069514E">
      <w:pPr>
        <w:pStyle w:val="ListParagraph"/>
        <w:numPr>
          <w:ilvl w:val="0"/>
          <w:numId w:val="6"/>
        </w:numPr>
        <w:spacing w:line="360" w:lineRule="auto"/>
      </w:pPr>
      <w:r>
        <w:t>OOH new thing?? “popular-majoritarian cloture rule”</w:t>
      </w:r>
    </w:p>
    <w:p w14:paraId="54028D42" w14:textId="78D74D5D" w:rsidR="0069514E" w:rsidRDefault="0069514E" w:rsidP="0069514E">
      <w:pPr>
        <w:spacing w:line="360" w:lineRule="auto"/>
      </w:pPr>
    </w:p>
    <w:p w14:paraId="3C73B6FC" w14:textId="1A630F4D" w:rsidR="0069514E" w:rsidRDefault="0069514E" w:rsidP="0069514E">
      <w:pPr>
        <w:pStyle w:val="Heading2"/>
      </w:pPr>
      <w:r>
        <w:t xml:space="preserve">SOURCE 5? - </w:t>
      </w:r>
      <w:r>
        <w:t>HR1</w:t>
      </w:r>
    </w:p>
    <w:p w14:paraId="3E3FADC0" w14:textId="77777777" w:rsidR="0069514E" w:rsidRDefault="0069514E" w:rsidP="0069514E">
      <w:pPr>
        <w:pStyle w:val="ListParagraph"/>
        <w:numPr>
          <w:ilvl w:val="0"/>
          <w:numId w:val="6"/>
        </w:numPr>
        <w:spacing w:line="360" w:lineRule="auto"/>
      </w:pPr>
      <w:r>
        <w:t>Nonpartisan redistricting commissions</w:t>
      </w:r>
    </w:p>
    <w:p w14:paraId="2BF96E2D" w14:textId="77777777" w:rsidR="0069514E" w:rsidRDefault="0069514E" w:rsidP="0069514E">
      <w:pPr>
        <w:pStyle w:val="ListParagraph"/>
        <w:numPr>
          <w:ilvl w:val="0"/>
          <w:numId w:val="6"/>
        </w:numPr>
        <w:spacing w:line="360" w:lineRule="auto"/>
      </w:pPr>
      <w:r>
        <w:t>National modernized system for automatic voter registration</w:t>
      </w:r>
    </w:p>
    <w:p w14:paraId="1B047C82" w14:textId="77777777" w:rsidR="0069514E" w:rsidRDefault="0069514E" w:rsidP="0069514E">
      <w:pPr>
        <w:pStyle w:val="ListParagraph"/>
        <w:numPr>
          <w:ilvl w:val="0"/>
          <w:numId w:val="6"/>
        </w:numPr>
        <w:spacing w:line="360" w:lineRule="auto"/>
      </w:pPr>
      <w:r>
        <w:t xml:space="preserve">Transparency </w:t>
      </w:r>
      <w:proofErr w:type="spellStart"/>
      <w:r>
        <w:t>reqs</w:t>
      </w:r>
      <w:proofErr w:type="spellEnd"/>
      <w:r>
        <w:t xml:space="preserve"> for political advertising </w:t>
      </w:r>
    </w:p>
    <w:p w14:paraId="162937A2" w14:textId="77777777" w:rsidR="0069514E" w:rsidRDefault="0069514E" w:rsidP="0069514E">
      <w:pPr>
        <w:pStyle w:val="ListParagraph"/>
        <w:numPr>
          <w:ilvl w:val="0"/>
          <w:numId w:val="6"/>
        </w:numPr>
        <w:spacing w:line="360" w:lineRule="auto"/>
      </w:pPr>
      <w:r>
        <w:t>Right for felons, disabled ppl to vote</w:t>
      </w:r>
    </w:p>
    <w:p w14:paraId="4648025D" w14:textId="77777777" w:rsidR="0069514E" w:rsidRDefault="0069514E" w:rsidP="0069514E">
      <w:pPr>
        <w:pStyle w:val="ListParagraph"/>
        <w:numPr>
          <w:ilvl w:val="0"/>
          <w:numId w:val="6"/>
        </w:numPr>
        <w:spacing w:line="360" w:lineRule="auto"/>
      </w:pPr>
      <w:r>
        <w:t>Campaign finance reform – keep foreign money out, transparency</w:t>
      </w:r>
    </w:p>
    <w:p w14:paraId="76BFF054" w14:textId="77777777" w:rsidR="0069514E" w:rsidRDefault="0069514E" w:rsidP="0069514E">
      <w:pPr>
        <w:spacing w:line="360" w:lineRule="auto"/>
      </w:pPr>
    </w:p>
    <w:p w14:paraId="2AA8C0C7" w14:textId="47DEF577" w:rsidR="00883BA4" w:rsidRDefault="00883BA4" w:rsidP="00883BA4">
      <w:pPr>
        <w:pStyle w:val="Heading1"/>
      </w:pPr>
      <w:r>
        <w:t>WHY IT’S BAD / WHAT’S THE EFFECT SOURCES</w:t>
      </w:r>
    </w:p>
    <w:p w14:paraId="35C4B059" w14:textId="77777777" w:rsidR="00883BA4" w:rsidRPr="00E621E8" w:rsidRDefault="00883BA4" w:rsidP="00883BA4">
      <w:pPr>
        <w:pStyle w:val="ListParagraph"/>
        <w:numPr>
          <w:ilvl w:val="0"/>
          <w:numId w:val="6"/>
        </w:numPr>
        <w:spacing w:line="360" w:lineRule="auto"/>
      </w:pPr>
      <w:r w:rsidRPr="00883BA4">
        <w:rPr>
          <w:b/>
          <w:bCs/>
        </w:rPr>
        <w:t>partisan responsiveness to wealth inequality</w:t>
      </w:r>
    </w:p>
    <w:p w14:paraId="55AE17DA" w14:textId="143FE8AC" w:rsidR="00883BA4" w:rsidRDefault="00883BA4" w:rsidP="00883BA4">
      <w:pPr>
        <w:pStyle w:val="ListParagraph"/>
        <w:numPr>
          <w:ilvl w:val="1"/>
          <w:numId w:val="6"/>
        </w:numPr>
        <w:spacing w:line="360" w:lineRule="auto"/>
      </w:pPr>
      <w:hyperlink r:id="rId10" w:history="1">
        <w:r w:rsidRPr="00E621E8">
          <w:rPr>
            <w:rStyle w:val="Hyperlink"/>
          </w:rPr>
          <w:t>https://search.proquest.com/pais/docview/1445359508/12B82A685DBE493APQ/2?accountid=9772</w:t>
        </w:r>
      </w:hyperlink>
      <w:r>
        <w:tab/>
      </w:r>
    </w:p>
    <w:p w14:paraId="0B596847" w14:textId="77777777" w:rsidR="00883BA4" w:rsidRPr="00E621E8" w:rsidRDefault="00883BA4" w:rsidP="00883BA4">
      <w:pPr>
        <w:pStyle w:val="ListParagraph"/>
        <w:numPr>
          <w:ilvl w:val="0"/>
          <w:numId w:val="6"/>
        </w:numPr>
        <w:spacing w:line="360" w:lineRule="auto"/>
      </w:pPr>
      <w:r w:rsidRPr="00883BA4">
        <w:rPr>
          <w:b/>
          <w:bCs/>
        </w:rPr>
        <w:t>impact of small state overrepresentation</w:t>
      </w:r>
    </w:p>
    <w:p w14:paraId="0002195B" w14:textId="77777777" w:rsidR="00883BA4" w:rsidRPr="00E621E8" w:rsidRDefault="00883BA4" w:rsidP="00883BA4">
      <w:pPr>
        <w:pStyle w:val="ListParagraph"/>
        <w:numPr>
          <w:ilvl w:val="1"/>
          <w:numId w:val="6"/>
        </w:numPr>
        <w:spacing w:line="360" w:lineRule="auto"/>
      </w:pPr>
      <w:r w:rsidRPr="00E621E8">
        <w:t>https://search.proquest.com/pais/docview/59703408/6468841D40554F45PQ/7?accountid=9772</w:t>
      </w:r>
    </w:p>
    <w:p w14:paraId="7EDDA652" w14:textId="77777777" w:rsidR="0069514E" w:rsidRPr="00E621E8" w:rsidRDefault="0069514E" w:rsidP="0069514E">
      <w:pPr>
        <w:pStyle w:val="Heading2"/>
      </w:pPr>
      <w:r w:rsidRPr="00E621E8">
        <w:t>examining the consequences of institutional design</w:t>
      </w:r>
    </w:p>
    <w:p w14:paraId="1842A6FB" w14:textId="77777777" w:rsidR="0069514E" w:rsidRPr="00E621E8" w:rsidRDefault="0069514E" w:rsidP="0069514E">
      <w:pPr>
        <w:pStyle w:val="ListParagraph"/>
        <w:numPr>
          <w:ilvl w:val="0"/>
          <w:numId w:val="3"/>
        </w:numPr>
        <w:spacing w:line="360" w:lineRule="auto"/>
      </w:pPr>
      <w:r w:rsidRPr="00E621E8">
        <w:t>Lynch, M., Madonna, A., Owens, M., &amp; Williamson, R. D. (2018). The vice president in the U.S. senate: Examining the consequences of institutional design. Congress &amp; the Presidency, 45(2), 145-165. doi:http://dx.doi.org/10.1080/07343469.2018.1444112 </w:t>
      </w:r>
    </w:p>
    <w:p w14:paraId="500CA328" w14:textId="77777777" w:rsidR="0069514E" w:rsidRDefault="0069514E" w:rsidP="0069514E">
      <w:pPr>
        <w:pStyle w:val="ListParagraph"/>
        <w:numPr>
          <w:ilvl w:val="0"/>
          <w:numId w:val="3"/>
        </w:numPr>
        <w:spacing w:line="360" w:lineRule="auto"/>
      </w:pPr>
      <w:r w:rsidRPr="00E621E8">
        <w:t>mostly about the VP's role in affecting how the Senate runs and why that made the senate not work</w:t>
      </w:r>
    </w:p>
    <w:p w14:paraId="0FDC034F" w14:textId="77777777" w:rsidR="0069514E" w:rsidRPr="00E621E8" w:rsidRDefault="0069514E" w:rsidP="0069514E">
      <w:pPr>
        <w:pStyle w:val="ListParagraph"/>
        <w:numPr>
          <w:ilvl w:val="0"/>
          <w:numId w:val="3"/>
        </w:numPr>
        <w:spacing w:line="360" w:lineRule="auto"/>
      </w:pPr>
      <w:r>
        <w:t>We argue that because the vice president frequently acts against the wishes of Senate majorities, senators have been reluctant to allow chamber power to be centralized under their largely unaccountable presiding officer. This fear has had a major influence on Senate development, preventing the Senate from allowing its chair to reduce dilatory action, as the House has done. Accordingly, delay, via the filibuster, has become commonplace in the Senate. Such delay has reduced the Senate's efficiency, but has largely freed it from the potential influence of the executive branch.</w:t>
      </w:r>
    </w:p>
    <w:p w14:paraId="4F7BA308" w14:textId="77777777" w:rsidR="00883BA4" w:rsidRPr="00883BA4" w:rsidRDefault="00883BA4" w:rsidP="0069514E"/>
    <w:p w14:paraId="15BB8A17" w14:textId="76A69031" w:rsidR="00883BA4" w:rsidRDefault="00883BA4" w:rsidP="00883BA4">
      <w:pPr>
        <w:spacing w:line="360" w:lineRule="auto"/>
      </w:pPr>
    </w:p>
    <w:p w14:paraId="3BFC7AFA" w14:textId="6EF6A3F4" w:rsidR="00883BA4" w:rsidRDefault="00883BA4" w:rsidP="00883BA4">
      <w:pPr>
        <w:spacing w:line="360" w:lineRule="auto"/>
      </w:pPr>
    </w:p>
    <w:p w14:paraId="06FCC719" w14:textId="0D56A876" w:rsidR="00883BA4" w:rsidRDefault="00883BA4" w:rsidP="00883BA4">
      <w:pPr>
        <w:pStyle w:val="Heading1"/>
      </w:pPr>
      <w:r>
        <w:t>MISCELLANEOUS OTHER SOURCES / QUOTES</w:t>
      </w:r>
    </w:p>
    <w:p w14:paraId="1694F6FF" w14:textId="3A846643" w:rsidR="00883BA4" w:rsidRDefault="00883BA4" w:rsidP="00883BA4">
      <w:pPr>
        <w:pStyle w:val="ListParagraph"/>
        <w:numPr>
          <w:ilvl w:val="0"/>
          <w:numId w:val="9"/>
        </w:numPr>
        <w:spacing w:line="360" w:lineRule="auto"/>
      </w:pPr>
      <w:r>
        <w:t>Bloomberg</w:t>
      </w:r>
      <w:r>
        <w:t xml:space="preserve"> </w:t>
      </w:r>
      <w:hyperlink r:id="rId11" w:history="1">
        <w:r>
          <w:rPr>
            <w:rStyle w:val="Hyperlink"/>
          </w:rPr>
          <w:t>U.S. Senate Is Undemocratic, But There's No Way to Change It</w:t>
        </w:r>
      </w:hyperlink>
      <w:r>
        <w:t xml:space="preserve">  - </w:t>
      </w:r>
      <w:r>
        <w:t>“</w:t>
      </w:r>
      <w:r>
        <w:t>There’s nothing incorrect about the objections. The design of the Senate is anti-democratic. In fact, it’s so undemocratic that it would be unconstitutional if it were used by the states. After the Supreme Court adopted the one person one vote principle in the 1960s, states were obligated to apply a proportional method for representation of their own senatorial districts.</w:t>
      </w:r>
      <w:r>
        <w:t>”</w:t>
      </w:r>
    </w:p>
    <w:p w14:paraId="0453F315" w14:textId="7D974785" w:rsidR="00883BA4" w:rsidRDefault="00883BA4" w:rsidP="00883BA4">
      <w:pPr>
        <w:pStyle w:val="ListParagraph"/>
        <w:numPr>
          <w:ilvl w:val="0"/>
          <w:numId w:val="9"/>
        </w:numPr>
        <w:spacing w:line="360" w:lineRule="auto"/>
      </w:pPr>
      <w:r>
        <w:t>Comparative Perspectives on Inequality and the Quality of Democracy in the United States</w:t>
      </w:r>
    </w:p>
    <w:p w14:paraId="25844BED" w14:textId="77777777" w:rsidR="00883BA4" w:rsidRDefault="00883BA4" w:rsidP="00883BA4">
      <w:pPr>
        <w:pStyle w:val="ListParagraph"/>
        <w:numPr>
          <w:ilvl w:val="1"/>
          <w:numId w:val="9"/>
        </w:numPr>
        <w:spacing w:line="360" w:lineRule="auto"/>
      </w:pPr>
      <w:r>
        <w:t xml:space="preserve">Stepan, Alfred, and Juan J. Linz. “Comparative Perspectives on Inequality and the Quality of Democracy in the United States.” </w:t>
      </w:r>
      <w:r w:rsidRPr="00883BA4">
        <w:rPr>
          <w:i/>
          <w:iCs/>
        </w:rPr>
        <w:t>Perspectives on Politics</w:t>
      </w:r>
      <w:r>
        <w:t xml:space="preserve">, vol. 9, no. 4, 2011, pp. 841–856. </w:t>
      </w:r>
      <w:r w:rsidRPr="00883BA4">
        <w:rPr>
          <w:i/>
          <w:iCs/>
        </w:rPr>
        <w:t>JSTOR</w:t>
      </w:r>
      <w:r>
        <w:t xml:space="preserve">, </w:t>
      </w:r>
      <w:hyperlink r:id="rId12" w:history="1">
        <w:r>
          <w:rPr>
            <w:rStyle w:val="Hyperlink"/>
          </w:rPr>
          <w:t>www.jstor.org/stable/41623697</w:t>
        </w:r>
      </w:hyperlink>
      <w:r>
        <w:t xml:space="preserve">. </w:t>
      </w:r>
      <w:r w:rsidRPr="0087035F">
        <w:t>Accessed 10 May 2021</w:t>
      </w:r>
    </w:p>
    <w:p w14:paraId="5F618050" w14:textId="07C57816" w:rsidR="00883BA4" w:rsidRDefault="00883BA4" w:rsidP="00883BA4">
      <w:pPr>
        <w:pStyle w:val="ListParagraph"/>
        <w:numPr>
          <w:ilvl w:val="1"/>
          <w:numId w:val="9"/>
        </w:numPr>
        <w:spacing w:line="360" w:lineRule="auto"/>
      </w:pPr>
      <w:r>
        <w:t xml:space="preserve">FASCINATING comparison of US to other countries in terms of legislature, inequality, etc. please read. prob not worth citing? </w:t>
      </w:r>
      <w:proofErr w:type="spellStart"/>
      <w:r>
        <w:t>dunno</w:t>
      </w:r>
      <w:proofErr w:type="spellEnd"/>
    </w:p>
    <w:p w14:paraId="3D9C91D9" w14:textId="77777777" w:rsidR="00883BA4" w:rsidRDefault="00883BA4" w:rsidP="00883BA4">
      <w:pPr>
        <w:pStyle w:val="ListParagraph"/>
        <w:spacing w:line="360" w:lineRule="auto"/>
        <w:ind w:left="1440"/>
      </w:pPr>
    </w:p>
    <w:p w14:paraId="6D76E52E" w14:textId="77777777" w:rsidR="00883BA4" w:rsidRDefault="00883BA4" w:rsidP="0069514E">
      <w:pPr>
        <w:pStyle w:val="Heading2"/>
      </w:pPr>
      <w:r w:rsidRPr="00E621E8">
        <w:t>deadlock or decision</w:t>
      </w:r>
      <w:r>
        <w:t xml:space="preserve"> @ SWAT - requested</w:t>
      </w:r>
    </w:p>
    <w:p w14:paraId="054316F7" w14:textId="77777777" w:rsidR="00883BA4" w:rsidRPr="00E621E8" w:rsidRDefault="00883BA4" w:rsidP="00883BA4">
      <w:pPr>
        <w:pStyle w:val="ListParagraph"/>
        <w:numPr>
          <w:ilvl w:val="0"/>
          <w:numId w:val="2"/>
        </w:numPr>
        <w:spacing w:line="360" w:lineRule="auto"/>
      </w:pPr>
      <w:r>
        <w:t>history of the senate and why it deadlocks now + what to do about it (</w:t>
      </w:r>
      <w:r w:rsidRPr="00E621E8">
        <w:t>campaign finance reform, changes in Senate rules, and a reshaped budget process to restore efficiency while preserving the trend toward responsiveness and democracy in the Senate.</w:t>
      </w:r>
      <w:r>
        <w:t>)</w:t>
      </w:r>
    </w:p>
    <w:p w14:paraId="72212DF0" w14:textId="4D1BDFBB" w:rsidR="00883BA4" w:rsidRPr="0069514E" w:rsidRDefault="00883BA4" w:rsidP="00883BA4">
      <w:pPr>
        <w:pStyle w:val="ListParagraph"/>
        <w:numPr>
          <w:ilvl w:val="0"/>
          <w:numId w:val="2"/>
        </w:numPr>
        <w:spacing w:line="360" w:lineRule="auto"/>
      </w:pPr>
      <w:hyperlink r:id="rId13" w:history="1">
        <w:r w:rsidRPr="00006491">
          <w:rPr>
            <w:rStyle w:val="Hyperlink"/>
          </w:rPr>
          <w:t>https://tripod.brynmawr.edu/permalink/01TRI_INST/1ijd0uu/alma991003211999704921</w:t>
        </w:r>
      </w:hyperlink>
    </w:p>
    <w:p w14:paraId="72B9FEA4" w14:textId="77777777" w:rsidR="00883BA4" w:rsidRPr="00E621E8" w:rsidRDefault="00883BA4" w:rsidP="00883BA4">
      <w:pPr>
        <w:spacing w:line="360" w:lineRule="auto"/>
      </w:pPr>
    </w:p>
    <w:p w14:paraId="646ACC4B" w14:textId="77777777" w:rsidR="00883BA4" w:rsidRPr="00E621E8" w:rsidRDefault="00883BA4" w:rsidP="0069514E">
      <w:pPr>
        <w:pStyle w:val="Heading2"/>
      </w:pPr>
      <w:r w:rsidRPr="00E621E8">
        <w:t>current limits on the filibuster</w:t>
      </w:r>
    </w:p>
    <w:p w14:paraId="702C36AE" w14:textId="77777777" w:rsidR="00883BA4" w:rsidRDefault="00883BA4" w:rsidP="00883BA4">
      <w:pPr>
        <w:pStyle w:val="ListParagraph"/>
        <w:numPr>
          <w:ilvl w:val="0"/>
          <w:numId w:val="4"/>
        </w:numPr>
        <w:spacing w:line="360" w:lineRule="auto"/>
      </w:pPr>
      <w:r w:rsidRPr="00E621E8">
        <w:t>Wawro, G. (2019). Reynolds, molly E. exceptions to the rule: The politics of filibuster limitations in the U.S. senate. Congress &amp; the Presidency, 46(1), 177-178. doi:http://dx.doi.org/10.1080/07343469.2018.1558674 </w:t>
      </w:r>
    </w:p>
    <w:p w14:paraId="019265C7" w14:textId="77777777" w:rsidR="00883BA4" w:rsidRPr="005E66B5" w:rsidRDefault="00883BA4" w:rsidP="0069514E">
      <w:pPr>
        <w:spacing w:line="360" w:lineRule="auto"/>
      </w:pPr>
    </w:p>
    <w:p w14:paraId="68573F9C" w14:textId="77777777" w:rsidR="00883BA4" w:rsidRDefault="00883BA4" w:rsidP="00883BA4">
      <w:pPr>
        <w:spacing w:line="360" w:lineRule="auto"/>
      </w:pPr>
    </w:p>
    <w:p w14:paraId="763025FA" w14:textId="77777777" w:rsidR="00883BA4" w:rsidRPr="00883BA4" w:rsidRDefault="00883BA4" w:rsidP="0069514E">
      <w:pPr>
        <w:pStyle w:val="Heading2"/>
      </w:pPr>
      <w:r>
        <w:t>1970 Commission</w:t>
      </w:r>
    </w:p>
    <w:p w14:paraId="302DD91D" w14:textId="77777777" w:rsidR="00883BA4" w:rsidRDefault="00883BA4" w:rsidP="00883BA4">
      <w:pPr>
        <w:pStyle w:val="ListParagraph"/>
        <w:numPr>
          <w:ilvl w:val="0"/>
          <w:numId w:val="10"/>
        </w:numPr>
        <w:spacing w:line="360" w:lineRule="auto"/>
      </w:pPr>
      <w:r w:rsidRPr="00E0431F">
        <w:t>https://www.senate.gov/artandhistory/history/resources/pdf/TowardaModernSenate.pdf</w:t>
      </w:r>
    </w:p>
    <w:p w14:paraId="69EEF996" w14:textId="77777777" w:rsidR="00883BA4" w:rsidRDefault="00883BA4" w:rsidP="00883BA4">
      <w:pPr>
        <w:pStyle w:val="ListParagraph"/>
        <w:numPr>
          <w:ilvl w:val="0"/>
          <w:numId w:val="10"/>
        </w:numPr>
        <w:spacing w:line="360" w:lineRule="auto"/>
      </w:pPr>
      <w:r>
        <w:t>Internal report looking at how the 1970s senate could be changed/reformed</w:t>
      </w:r>
    </w:p>
    <w:p w14:paraId="0FE9D759" w14:textId="77777777" w:rsidR="00883BA4" w:rsidRDefault="00883BA4" w:rsidP="00883BA4">
      <w:pPr>
        <w:pStyle w:val="ListParagraph"/>
        <w:numPr>
          <w:ilvl w:val="0"/>
          <w:numId w:val="6"/>
        </w:numPr>
        <w:spacing w:line="360" w:lineRule="auto"/>
      </w:pPr>
      <w:r w:rsidRPr="005753A2">
        <w:t xml:space="preserve">Repass the public financial disclosure legislation for the </w:t>
      </w:r>
      <w:proofErr w:type="spellStart"/>
      <w:r w:rsidRPr="005753A2">
        <w:t>FederalGovernment</w:t>
      </w:r>
      <w:proofErr w:type="spellEnd"/>
      <w:r w:rsidRPr="005753A2">
        <w:t xml:space="preserve"> that was passed by the Senate in the 94th </w:t>
      </w:r>
      <w:proofErr w:type="spellStart"/>
      <w:r w:rsidRPr="005753A2">
        <w:t>Congressbut</w:t>
      </w:r>
      <w:proofErr w:type="spellEnd"/>
      <w:r w:rsidRPr="005753A2">
        <w:t xml:space="preserve"> which died in the House of Representatives. In the event </w:t>
      </w:r>
      <w:proofErr w:type="spellStart"/>
      <w:r w:rsidRPr="005753A2">
        <w:t>itdoes</w:t>
      </w:r>
      <w:proofErr w:type="spellEnd"/>
      <w:r w:rsidRPr="005753A2">
        <w:t xml:space="preserve"> not become law, set an example for the Federal </w:t>
      </w:r>
      <w:proofErr w:type="spellStart"/>
      <w:r w:rsidRPr="005753A2">
        <w:t>Governmentby</w:t>
      </w:r>
      <w:proofErr w:type="spellEnd"/>
      <w:r w:rsidRPr="005753A2">
        <w:t xml:space="preserve"> incorporating the proposal's pertinent provisions in the </w:t>
      </w:r>
      <w:proofErr w:type="spellStart"/>
      <w:r w:rsidRPr="005753A2">
        <w:t>Senaterules</w:t>
      </w:r>
      <w:proofErr w:type="spellEnd"/>
      <w:r w:rsidRPr="005753A2">
        <w:t xml:space="preserve"> (pp. 73-74).Increase the annual compensation of Senators to $65,000 </w:t>
      </w:r>
      <w:proofErr w:type="spellStart"/>
      <w:r w:rsidRPr="005753A2">
        <w:t>whileat</w:t>
      </w:r>
      <w:proofErr w:type="spellEnd"/>
      <w:r w:rsidRPr="005753A2">
        <w:t xml:space="preserve"> the same time prohibiting income from honoraria (pp. 74-75).Direct the Select Committee on Standards and Conduct, or </w:t>
      </w:r>
      <w:proofErr w:type="spellStart"/>
      <w:r w:rsidRPr="005753A2">
        <w:t>anindependent</w:t>
      </w:r>
      <w:proofErr w:type="spellEnd"/>
      <w:r w:rsidRPr="005753A2">
        <w:t xml:space="preserve"> ethics commission created for the purpose, to </w:t>
      </w:r>
      <w:proofErr w:type="spellStart"/>
      <w:r w:rsidRPr="005753A2">
        <w:t>preparefor</w:t>
      </w:r>
      <w:proofErr w:type="spellEnd"/>
      <w:r w:rsidRPr="005753A2">
        <w:t xml:space="preserve"> Senate consideration a code of ethics which should </w:t>
      </w:r>
      <w:proofErr w:type="spellStart"/>
      <w:r w:rsidRPr="005753A2">
        <w:t>include:definition</w:t>
      </w:r>
      <w:proofErr w:type="spellEnd"/>
      <w:r w:rsidRPr="005753A2">
        <w:t xml:space="preserve"> of conflicts of interest; prohibition of the use of office </w:t>
      </w:r>
      <w:proofErr w:type="spellStart"/>
      <w:r w:rsidRPr="005753A2">
        <w:t>forpersonal</w:t>
      </w:r>
      <w:proofErr w:type="spellEnd"/>
      <w:r w:rsidRPr="005753A2">
        <w:t xml:space="preserve"> financial profit; restrictions on earned income from out-side sources; and provision for advisory opinions (pp. 75-76).</w:t>
      </w:r>
    </w:p>
    <w:p w14:paraId="43C7BC89" w14:textId="77777777" w:rsidR="00883BA4" w:rsidRPr="00883BA4" w:rsidRDefault="00883BA4" w:rsidP="00883BA4"/>
    <w:sectPr w:rsidR="00883BA4" w:rsidRPr="00883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4BD"/>
    <w:multiLevelType w:val="hybridMultilevel"/>
    <w:tmpl w:val="3D8EC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E0764"/>
    <w:multiLevelType w:val="hybridMultilevel"/>
    <w:tmpl w:val="8B8E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756EB"/>
    <w:multiLevelType w:val="hybridMultilevel"/>
    <w:tmpl w:val="73365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35341F"/>
    <w:multiLevelType w:val="hybridMultilevel"/>
    <w:tmpl w:val="84A4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332B43"/>
    <w:multiLevelType w:val="hybridMultilevel"/>
    <w:tmpl w:val="DADE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9C5F7F"/>
    <w:multiLevelType w:val="hybridMultilevel"/>
    <w:tmpl w:val="C776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C0674C"/>
    <w:multiLevelType w:val="hybridMultilevel"/>
    <w:tmpl w:val="30D6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151F9B"/>
    <w:multiLevelType w:val="hybridMultilevel"/>
    <w:tmpl w:val="19ECB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366A40"/>
    <w:multiLevelType w:val="hybridMultilevel"/>
    <w:tmpl w:val="02749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7B1513"/>
    <w:multiLevelType w:val="hybridMultilevel"/>
    <w:tmpl w:val="B53E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8"/>
  </w:num>
  <w:num w:numId="5">
    <w:abstractNumId w:val="7"/>
  </w:num>
  <w:num w:numId="6">
    <w:abstractNumId w:val="0"/>
  </w:num>
  <w:num w:numId="7">
    <w:abstractNumId w:val="9"/>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1E8"/>
    <w:rsid w:val="00024C0C"/>
    <w:rsid w:val="00486E73"/>
    <w:rsid w:val="00515019"/>
    <w:rsid w:val="005753A2"/>
    <w:rsid w:val="005952E1"/>
    <w:rsid w:val="005E66B5"/>
    <w:rsid w:val="006233EC"/>
    <w:rsid w:val="0069514E"/>
    <w:rsid w:val="00843A5B"/>
    <w:rsid w:val="0087035F"/>
    <w:rsid w:val="00883BA4"/>
    <w:rsid w:val="00937472"/>
    <w:rsid w:val="00C0166E"/>
    <w:rsid w:val="00E0431F"/>
    <w:rsid w:val="00E260BE"/>
    <w:rsid w:val="00E621E8"/>
    <w:rsid w:val="00F34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71BB"/>
  <w15:chartTrackingRefBased/>
  <w15:docId w15:val="{9F035512-E4EF-463C-A0D4-32DC05849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BA4"/>
    <w:pPr>
      <w:spacing w:after="0"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83BA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3B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1E8"/>
    <w:rPr>
      <w:color w:val="0563C1" w:themeColor="hyperlink"/>
      <w:u w:val="single"/>
    </w:rPr>
  </w:style>
  <w:style w:type="character" w:styleId="UnresolvedMention">
    <w:name w:val="Unresolved Mention"/>
    <w:basedOn w:val="DefaultParagraphFont"/>
    <w:uiPriority w:val="99"/>
    <w:semiHidden/>
    <w:unhideWhenUsed/>
    <w:rsid w:val="00E621E8"/>
    <w:rPr>
      <w:color w:val="605E5C"/>
      <w:shd w:val="clear" w:color="auto" w:fill="E1DFDD"/>
    </w:rPr>
  </w:style>
  <w:style w:type="paragraph" w:styleId="ListParagraph">
    <w:name w:val="List Paragraph"/>
    <w:basedOn w:val="Normal"/>
    <w:uiPriority w:val="34"/>
    <w:qFormat/>
    <w:rsid w:val="00E621E8"/>
    <w:pPr>
      <w:ind w:left="720"/>
      <w:contextualSpacing/>
    </w:pPr>
  </w:style>
  <w:style w:type="character" w:styleId="Emphasis">
    <w:name w:val="Emphasis"/>
    <w:basedOn w:val="DefaultParagraphFont"/>
    <w:uiPriority w:val="20"/>
    <w:qFormat/>
    <w:rsid w:val="00E260BE"/>
    <w:rPr>
      <w:i/>
      <w:iCs/>
    </w:rPr>
  </w:style>
  <w:style w:type="character" w:customStyle="1" w:styleId="Heading1Char">
    <w:name w:val="Heading 1 Char"/>
    <w:basedOn w:val="DefaultParagraphFont"/>
    <w:link w:val="Heading1"/>
    <w:uiPriority w:val="9"/>
    <w:rsid w:val="00883B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3BA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20707">
      <w:bodyDiv w:val="1"/>
      <w:marLeft w:val="0"/>
      <w:marRight w:val="0"/>
      <w:marTop w:val="0"/>
      <w:marBottom w:val="0"/>
      <w:divBdr>
        <w:top w:val="none" w:sz="0" w:space="0" w:color="auto"/>
        <w:left w:val="none" w:sz="0" w:space="0" w:color="auto"/>
        <w:bottom w:val="none" w:sz="0" w:space="0" w:color="auto"/>
        <w:right w:val="none" w:sz="0" w:space="0" w:color="auto"/>
      </w:divBdr>
      <w:divsChild>
        <w:div w:id="1561020719">
          <w:marLeft w:val="0"/>
          <w:marRight w:val="0"/>
          <w:marTop w:val="0"/>
          <w:marBottom w:val="0"/>
          <w:divBdr>
            <w:top w:val="none" w:sz="0" w:space="0" w:color="auto"/>
            <w:left w:val="none" w:sz="0" w:space="0" w:color="auto"/>
            <w:bottom w:val="none" w:sz="0" w:space="0" w:color="auto"/>
            <w:right w:val="none" w:sz="0" w:space="0" w:color="auto"/>
          </w:divBdr>
          <w:divsChild>
            <w:div w:id="1134567663">
              <w:marLeft w:val="0"/>
              <w:marRight w:val="0"/>
              <w:marTop w:val="0"/>
              <w:marBottom w:val="0"/>
              <w:divBdr>
                <w:top w:val="none" w:sz="0" w:space="0" w:color="auto"/>
                <w:left w:val="none" w:sz="0" w:space="0" w:color="auto"/>
                <w:bottom w:val="none" w:sz="0" w:space="0" w:color="auto"/>
                <w:right w:val="none" w:sz="0" w:space="0" w:color="auto"/>
              </w:divBdr>
            </w:div>
            <w:div w:id="30306240">
              <w:marLeft w:val="0"/>
              <w:marRight w:val="0"/>
              <w:marTop w:val="0"/>
              <w:marBottom w:val="0"/>
              <w:divBdr>
                <w:top w:val="none" w:sz="0" w:space="0" w:color="auto"/>
                <w:left w:val="none" w:sz="0" w:space="0" w:color="auto"/>
                <w:bottom w:val="none" w:sz="0" w:space="0" w:color="auto"/>
                <w:right w:val="none" w:sz="0" w:space="0" w:color="auto"/>
              </w:divBdr>
            </w:div>
            <w:div w:id="9399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4781">
      <w:bodyDiv w:val="1"/>
      <w:marLeft w:val="0"/>
      <w:marRight w:val="0"/>
      <w:marTop w:val="0"/>
      <w:marBottom w:val="0"/>
      <w:divBdr>
        <w:top w:val="none" w:sz="0" w:space="0" w:color="auto"/>
        <w:left w:val="none" w:sz="0" w:space="0" w:color="auto"/>
        <w:bottom w:val="none" w:sz="0" w:space="0" w:color="auto"/>
        <w:right w:val="none" w:sz="0" w:space="0" w:color="auto"/>
      </w:divBdr>
      <w:divsChild>
        <w:div w:id="797528978">
          <w:marLeft w:val="0"/>
          <w:marRight w:val="0"/>
          <w:marTop w:val="0"/>
          <w:marBottom w:val="0"/>
          <w:divBdr>
            <w:top w:val="none" w:sz="0" w:space="0" w:color="auto"/>
            <w:left w:val="none" w:sz="0" w:space="0" w:color="auto"/>
            <w:bottom w:val="none" w:sz="0" w:space="0" w:color="auto"/>
            <w:right w:val="none" w:sz="0" w:space="0" w:color="auto"/>
          </w:divBdr>
          <w:divsChild>
            <w:div w:id="514881663">
              <w:marLeft w:val="0"/>
              <w:marRight w:val="0"/>
              <w:marTop w:val="0"/>
              <w:marBottom w:val="0"/>
              <w:divBdr>
                <w:top w:val="none" w:sz="0" w:space="0" w:color="auto"/>
                <w:left w:val="none" w:sz="0" w:space="0" w:color="auto"/>
                <w:bottom w:val="none" w:sz="0" w:space="0" w:color="auto"/>
                <w:right w:val="none" w:sz="0" w:space="0" w:color="auto"/>
              </w:divBdr>
            </w:div>
            <w:div w:id="110966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5788">
      <w:bodyDiv w:val="1"/>
      <w:marLeft w:val="0"/>
      <w:marRight w:val="0"/>
      <w:marTop w:val="0"/>
      <w:marBottom w:val="0"/>
      <w:divBdr>
        <w:top w:val="none" w:sz="0" w:space="0" w:color="auto"/>
        <w:left w:val="none" w:sz="0" w:space="0" w:color="auto"/>
        <w:bottom w:val="none" w:sz="0" w:space="0" w:color="auto"/>
        <w:right w:val="none" w:sz="0" w:space="0" w:color="auto"/>
      </w:divBdr>
      <w:divsChild>
        <w:div w:id="1980957794">
          <w:marLeft w:val="0"/>
          <w:marRight w:val="0"/>
          <w:marTop w:val="0"/>
          <w:marBottom w:val="0"/>
          <w:divBdr>
            <w:top w:val="none" w:sz="0" w:space="0" w:color="auto"/>
            <w:left w:val="none" w:sz="0" w:space="0" w:color="auto"/>
            <w:bottom w:val="none" w:sz="0" w:space="0" w:color="auto"/>
            <w:right w:val="none" w:sz="0" w:space="0" w:color="auto"/>
          </w:divBdr>
          <w:divsChild>
            <w:div w:id="339626356">
              <w:marLeft w:val="0"/>
              <w:marRight w:val="0"/>
              <w:marTop w:val="0"/>
              <w:marBottom w:val="0"/>
              <w:divBdr>
                <w:top w:val="none" w:sz="0" w:space="0" w:color="auto"/>
                <w:left w:val="none" w:sz="0" w:space="0" w:color="auto"/>
                <w:bottom w:val="none" w:sz="0" w:space="0" w:color="auto"/>
                <w:right w:val="none" w:sz="0" w:space="0" w:color="auto"/>
              </w:divBdr>
            </w:div>
            <w:div w:id="319702665">
              <w:marLeft w:val="0"/>
              <w:marRight w:val="0"/>
              <w:marTop w:val="0"/>
              <w:marBottom w:val="0"/>
              <w:divBdr>
                <w:top w:val="none" w:sz="0" w:space="0" w:color="auto"/>
                <w:left w:val="none" w:sz="0" w:space="0" w:color="auto"/>
                <w:bottom w:val="none" w:sz="0" w:space="0" w:color="auto"/>
                <w:right w:val="none" w:sz="0" w:space="0" w:color="auto"/>
              </w:divBdr>
            </w:div>
            <w:div w:id="14609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3767">
      <w:bodyDiv w:val="1"/>
      <w:marLeft w:val="0"/>
      <w:marRight w:val="0"/>
      <w:marTop w:val="0"/>
      <w:marBottom w:val="0"/>
      <w:divBdr>
        <w:top w:val="none" w:sz="0" w:space="0" w:color="auto"/>
        <w:left w:val="none" w:sz="0" w:space="0" w:color="auto"/>
        <w:bottom w:val="none" w:sz="0" w:space="0" w:color="auto"/>
        <w:right w:val="none" w:sz="0" w:space="0" w:color="auto"/>
      </w:divBdr>
      <w:divsChild>
        <w:div w:id="1021928653">
          <w:marLeft w:val="0"/>
          <w:marRight w:val="0"/>
          <w:marTop w:val="0"/>
          <w:marBottom w:val="0"/>
          <w:divBdr>
            <w:top w:val="none" w:sz="0" w:space="0" w:color="auto"/>
            <w:left w:val="none" w:sz="0" w:space="0" w:color="auto"/>
            <w:bottom w:val="none" w:sz="0" w:space="0" w:color="auto"/>
            <w:right w:val="none" w:sz="0" w:space="0" w:color="auto"/>
          </w:divBdr>
          <w:divsChild>
            <w:div w:id="1816291816">
              <w:marLeft w:val="0"/>
              <w:marRight w:val="0"/>
              <w:marTop w:val="0"/>
              <w:marBottom w:val="0"/>
              <w:divBdr>
                <w:top w:val="none" w:sz="0" w:space="0" w:color="auto"/>
                <w:left w:val="none" w:sz="0" w:space="0" w:color="auto"/>
                <w:bottom w:val="none" w:sz="0" w:space="0" w:color="auto"/>
                <w:right w:val="none" w:sz="0" w:space="0" w:color="auto"/>
              </w:divBdr>
            </w:div>
            <w:div w:id="1888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1913">
      <w:bodyDiv w:val="1"/>
      <w:marLeft w:val="0"/>
      <w:marRight w:val="0"/>
      <w:marTop w:val="0"/>
      <w:marBottom w:val="0"/>
      <w:divBdr>
        <w:top w:val="none" w:sz="0" w:space="0" w:color="auto"/>
        <w:left w:val="none" w:sz="0" w:space="0" w:color="auto"/>
        <w:bottom w:val="none" w:sz="0" w:space="0" w:color="auto"/>
        <w:right w:val="none" w:sz="0" w:space="0" w:color="auto"/>
      </w:divBdr>
      <w:divsChild>
        <w:div w:id="1704553111">
          <w:marLeft w:val="0"/>
          <w:marRight w:val="0"/>
          <w:marTop w:val="0"/>
          <w:marBottom w:val="0"/>
          <w:divBdr>
            <w:top w:val="none" w:sz="0" w:space="0" w:color="auto"/>
            <w:left w:val="none" w:sz="0" w:space="0" w:color="auto"/>
            <w:bottom w:val="none" w:sz="0" w:space="0" w:color="auto"/>
            <w:right w:val="none" w:sz="0" w:space="0" w:color="auto"/>
          </w:divBdr>
          <w:divsChild>
            <w:div w:id="1077364796">
              <w:marLeft w:val="0"/>
              <w:marRight w:val="0"/>
              <w:marTop w:val="0"/>
              <w:marBottom w:val="0"/>
              <w:divBdr>
                <w:top w:val="none" w:sz="0" w:space="0" w:color="auto"/>
                <w:left w:val="none" w:sz="0" w:space="0" w:color="auto"/>
                <w:bottom w:val="none" w:sz="0" w:space="0" w:color="auto"/>
                <w:right w:val="none" w:sz="0" w:space="0" w:color="auto"/>
              </w:divBdr>
            </w:div>
            <w:div w:id="12774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81098">
      <w:bodyDiv w:val="1"/>
      <w:marLeft w:val="0"/>
      <w:marRight w:val="0"/>
      <w:marTop w:val="0"/>
      <w:marBottom w:val="0"/>
      <w:divBdr>
        <w:top w:val="none" w:sz="0" w:space="0" w:color="auto"/>
        <w:left w:val="none" w:sz="0" w:space="0" w:color="auto"/>
        <w:bottom w:val="none" w:sz="0" w:space="0" w:color="auto"/>
        <w:right w:val="none" w:sz="0" w:space="0" w:color="auto"/>
      </w:divBdr>
      <w:divsChild>
        <w:div w:id="230501584">
          <w:marLeft w:val="0"/>
          <w:marRight w:val="0"/>
          <w:marTop w:val="0"/>
          <w:marBottom w:val="0"/>
          <w:divBdr>
            <w:top w:val="none" w:sz="0" w:space="0" w:color="auto"/>
            <w:left w:val="none" w:sz="0" w:space="0" w:color="auto"/>
            <w:bottom w:val="none" w:sz="0" w:space="0" w:color="auto"/>
            <w:right w:val="none" w:sz="0" w:space="0" w:color="auto"/>
          </w:divBdr>
          <w:divsChild>
            <w:div w:id="715547336">
              <w:marLeft w:val="0"/>
              <w:marRight w:val="0"/>
              <w:marTop w:val="0"/>
              <w:marBottom w:val="0"/>
              <w:divBdr>
                <w:top w:val="none" w:sz="0" w:space="0" w:color="auto"/>
                <w:left w:val="none" w:sz="0" w:space="0" w:color="auto"/>
                <w:bottom w:val="none" w:sz="0" w:space="0" w:color="auto"/>
                <w:right w:val="none" w:sz="0" w:space="0" w:color="auto"/>
              </w:divBdr>
            </w:div>
            <w:div w:id="1237544833">
              <w:marLeft w:val="0"/>
              <w:marRight w:val="0"/>
              <w:marTop w:val="0"/>
              <w:marBottom w:val="0"/>
              <w:divBdr>
                <w:top w:val="none" w:sz="0" w:space="0" w:color="auto"/>
                <w:left w:val="none" w:sz="0" w:space="0" w:color="auto"/>
                <w:bottom w:val="none" w:sz="0" w:space="0" w:color="auto"/>
                <w:right w:val="none" w:sz="0" w:space="0" w:color="auto"/>
              </w:divBdr>
            </w:div>
            <w:div w:id="12011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4382">
      <w:bodyDiv w:val="1"/>
      <w:marLeft w:val="0"/>
      <w:marRight w:val="0"/>
      <w:marTop w:val="0"/>
      <w:marBottom w:val="0"/>
      <w:divBdr>
        <w:top w:val="none" w:sz="0" w:space="0" w:color="auto"/>
        <w:left w:val="none" w:sz="0" w:space="0" w:color="auto"/>
        <w:bottom w:val="none" w:sz="0" w:space="0" w:color="auto"/>
        <w:right w:val="none" w:sz="0" w:space="0" w:color="auto"/>
      </w:divBdr>
      <w:divsChild>
        <w:div w:id="1376084694">
          <w:marLeft w:val="0"/>
          <w:marRight w:val="0"/>
          <w:marTop w:val="0"/>
          <w:marBottom w:val="0"/>
          <w:divBdr>
            <w:top w:val="none" w:sz="0" w:space="0" w:color="auto"/>
            <w:left w:val="none" w:sz="0" w:space="0" w:color="auto"/>
            <w:bottom w:val="none" w:sz="0" w:space="0" w:color="auto"/>
            <w:right w:val="none" w:sz="0" w:space="0" w:color="auto"/>
          </w:divBdr>
          <w:divsChild>
            <w:div w:id="685792430">
              <w:marLeft w:val="0"/>
              <w:marRight w:val="0"/>
              <w:marTop w:val="0"/>
              <w:marBottom w:val="0"/>
              <w:divBdr>
                <w:top w:val="none" w:sz="0" w:space="0" w:color="auto"/>
                <w:left w:val="none" w:sz="0" w:space="0" w:color="auto"/>
                <w:bottom w:val="none" w:sz="0" w:space="0" w:color="auto"/>
                <w:right w:val="none" w:sz="0" w:space="0" w:color="auto"/>
              </w:divBdr>
            </w:div>
            <w:div w:id="797727170">
              <w:marLeft w:val="0"/>
              <w:marRight w:val="0"/>
              <w:marTop w:val="0"/>
              <w:marBottom w:val="0"/>
              <w:divBdr>
                <w:top w:val="none" w:sz="0" w:space="0" w:color="auto"/>
                <w:left w:val="none" w:sz="0" w:space="0" w:color="auto"/>
                <w:bottom w:val="none" w:sz="0" w:space="0" w:color="auto"/>
                <w:right w:val="none" w:sz="0" w:space="0" w:color="auto"/>
              </w:divBdr>
            </w:div>
            <w:div w:id="101386071">
              <w:marLeft w:val="0"/>
              <w:marRight w:val="0"/>
              <w:marTop w:val="0"/>
              <w:marBottom w:val="0"/>
              <w:divBdr>
                <w:top w:val="none" w:sz="0" w:space="0" w:color="auto"/>
                <w:left w:val="none" w:sz="0" w:space="0" w:color="auto"/>
                <w:bottom w:val="none" w:sz="0" w:space="0" w:color="auto"/>
                <w:right w:val="none" w:sz="0" w:space="0" w:color="auto"/>
              </w:divBdr>
            </w:div>
            <w:div w:id="477191408">
              <w:marLeft w:val="0"/>
              <w:marRight w:val="0"/>
              <w:marTop w:val="0"/>
              <w:marBottom w:val="0"/>
              <w:divBdr>
                <w:top w:val="none" w:sz="0" w:space="0" w:color="auto"/>
                <w:left w:val="none" w:sz="0" w:space="0" w:color="auto"/>
                <w:bottom w:val="none" w:sz="0" w:space="0" w:color="auto"/>
                <w:right w:val="none" w:sz="0" w:space="0" w:color="auto"/>
              </w:divBdr>
            </w:div>
            <w:div w:id="74403254">
              <w:marLeft w:val="0"/>
              <w:marRight w:val="0"/>
              <w:marTop w:val="0"/>
              <w:marBottom w:val="0"/>
              <w:divBdr>
                <w:top w:val="none" w:sz="0" w:space="0" w:color="auto"/>
                <w:left w:val="none" w:sz="0" w:space="0" w:color="auto"/>
                <w:bottom w:val="none" w:sz="0" w:space="0" w:color="auto"/>
                <w:right w:val="none" w:sz="0" w:space="0" w:color="auto"/>
              </w:divBdr>
            </w:div>
            <w:div w:id="13739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65471">
      <w:bodyDiv w:val="1"/>
      <w:marLeft w:val="0"/>
      <w:marRight w:val="0"/>
      <w:marTop w:val="0"/>
      <w:marBottom w:val="0"/>
      <w:divBdr>
        <w:top w:val="none" w:sz="0" w:space="0" w:color="auto"/>
        <w:left w:val="none" w:sz="0" w:space="0" w:color="auto"/>
        <w:bottom w:val="none" w:sz="0" w:space="0" w:color="auto"/>
        <w:right w:val="none" w:sz="0" w:space="0" w:color="auto"/>
      </w:divBdr>
      <w:divsChild>
        <w:div w:id="869999087">
          <w:marLeft w:val="0"/>
          <w:marRight w:val="0"/>
          <w:marTop w:val="0"/>
          <w:marBottom w:val="0"/>
          <w:divBdr>
            <w:top w:val="none" w:sz="0" w:space="0" w:color="auto"/>
            <w:left w:val="none" w:sz="0" w:space="0" w:color="auto"/>
            <w:bottom w:val="none" w:sz="0" w:space="0" w:color="auto"/>
            <w:right w:val="none" w:sz="0" w:space="0" w:color="auto"/>
          </w:divBdr>
          <w:divsChild>
            <w:div w:id="1668947474">
              <w:marLeft w:val="0"/>
              <w:marRight w:val="0"/>
              <w:marTop w:val="0"/>
              <w:marBottom w:val="0"/>
              <w:divBdr>
                <w:top w:val="none" w:sz="0" w:space="0" w:color="auto"/>
                <w:left w:val="none" w:sz="0" w:space="0" w:color="auto"/>
                <w:bottom w:val="none" w:sz="0" w:space="0" w:color="auto"/>
                <w:right w:val="none" w:sz="0" w:space="0" w:color="auto"/>
              </w:divBdr>
            </w:div>
            <w:div w:id="595333575">
              <w:marLeft w:val="0"/>
              <w:marRight w:val="0"/>
              <w:marTop w:val="0"/>
              <w:marBottom w:val="0"/>
              <w:divBdr>
                <w:top w:val="none" w:sz="0" w:space="0" w:color="auto"/>
                <w:left w:val="none" w:sz="0" w:space="0" w:color="auto"/>
                <w:bottom w:val="none" w:sz="0" w:space="0" w:color="auto"/>
                <w:right w:val="none" w:sz="0" w:space="0" w:color="auto"/>
              </w:divBdr>
            </w:div>
            <w:div w:id="182211837">
              <w:marLeft w:val="0"/>
              <w:marRight w:val="0"/>
              <w:marTop w:val="0"/>
              <w:marBottom w:val="0"/>
              <w:divBdr>
                <w:top w:val="none" w:sz="0" w:space="0" w:color="auto"/>
                <w:left w:val="none" w:sz="0" w:space="0" w:color="auto"/>
                <w:bottom w:val="none" w:sz="0" w:space="0" w:color="auto"/>
                <w:right w:val="none" w:sz="0" w:space="0" w:color="auto"/>
              </w:divBdr>
            </w:div>
            <w:div w:id="403115202">
              <w:marLeft w:val="0"/>
              <w:marRight w:val="0"/>
              <w:marTop w:val="0"/>
              <w:marBottom w:val="0"/>
              <w:divBdr>
                <w:top w:val="none" w:sz="0" w:space="0" w:color="auto"/>
                <w:left w:val="none" w:sz="0" w:space="0" w:color="auto"/>
                <w:bottom w:val="none" w:sz="0" w:space="0" w:color="auto"/>
                <w:right w:val="none" w:sz="0" w:space="0" w:color="auto"/>
              </w:divBdr>
            </w:div>
            <w:div w:id="2012489660">
              <w:marLeft w:val="0"/>
              <w:marRight w:val="0"/>
              <w:marTop w:val="0"/>
              <w:marBottom w:val="0"/>
              <w:divBdr>
                <w:top w:val="none" w:sz="0" w:space="0" w:color="auto"/>
                <w:left w:val="none" w:sz="0" w:space="0" w:color="auto"/>
                <w:bottom w:val="none" w:sz="0" w:space="0" w:color="auto"/>
                <w:right w:val="none" w:sz="0" w:space="0" w:color="auto"/>
              </w:divBdr>
            </w:div>
            <w:div w:id="179898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7005">
      <w:bodyDiv w:val="1"/>
      <w:marLeft w:val="0"/>
      <w:marRight w:val="0"/>
      <w:marTop w:val="0"/>
      <w:marBottom w:val="0"/>
      <w:divBdr>
        <w:top w:val="none" w:sz="0" w:space="0" w:color="auto"/>
        <w:left w:val="none" w:sz="0" w:space="0" w:color="auto"/>
        <w:bottom w:val="none" w:sz="0" w:space="0" w:color="auto"/>
        <w:right w:val="none" w:sz="0" w:space="0" w:color="auto"/>
      </w:divBdr>
      <w:divsChild>
        <w:div w:id="1210264161">
          <w:marLeft w:val="0"/>
          <w:marRight w:val="0"/>
          <w:marTop w:val="0"/>
          <w:marBottom w:val="0"/>
          <w:divBdr>
            <w:top w:val="none" w:sz="0" w:space="0" w:color="auto"/>
            <w:left w:val="none" w:sz="0" w:space="0" w:color="auto"/>
            <w:bottom w:val="none" w:sz="0" w:space="0" w:color="auto"/>
            <w:right w:val="none" w:sz="0" w:space="0" w:color="auto"/>
          </w:divBdr>
          <w:divsChild>
            <w:div w:id="1384593757">
              <w:marLeft w:val="0"/>
              <w:marRight w:val="0"/>
              <w:marTop w:val="0"/>
              <w:marBottom w:val="0"/>
              <w:divBdr>
                <w:top w:val="none" w:sz="0" w:space="0" w:color="auto"/>
                <w:left w:val="none" w:sz="0" w:space="0" w:color="auto"/>
                <w:bottom w:val="none" w:sz="0" w:space="0" w:color="auto"/>
                <w:right w:val="none" w:sz="0" w:space="0" w:color="auto"/>
              </w:divBdr>
            </w:div>
            <w:div w:id="1329945835">
              <w:marLeft w:val="0"/>
              <w:marRight w:val="0"/>
              <w:marTop w:val="0"/>
              <w:marBottom w:val="0"/>
              <w:divBdr>
                <w:top w:val="none" w:sz="0" w:space="0" w:color="auto"/>
                <w:left w:val="none" w:sz="0" w:space="0" w:color="auto"/>
                <w:bottom w:val="none" w:sz="0" w:space="0" w:color="auto"/>
                <w:right w:val="none" w:sz="0" w:space="0" w:color="auto"/>
              </w:divBdr>
            </w:div>
            <w:div w:id="12530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3308">
      <w:bodyDiv w:val="1"/>
      <w:marLeft w:val="0"/>
      <w:marRight w:val="0"/>
      <w:marTop w:val="0"/>
      <w:marBottom w:val="0"/>
      <w:divBdr>
        <w:top w:val="none" w:sz="0" w:space="0" w:color="auto"/>
        <w:left w:val="none" w:sz="0" w:space="0" w:color="auto"/>
        <w:bottom w:val="none" w:sz="0" w:space="0" w:color="auto"/>
        <w:right w:val="none" w:sz="0" w:space="0" w:color="auto"/>
      </w:divBdr>
      <w:divsChild>
        <w:div w:id="95952114">
          <w:marLeft w:val="0"/>
          <w:marRight w:val="0"/>
          <w:marTop w:val="0"/>
          <w:marBottom w:val="0"/>
          <w:divBdr>
            <w:top w:val="none" w:sz="0" w:space="0" w:color="auto"/>
            <w:left w:val="none" w:sz="0" w:space="0" w:color="auto"/>
            <w:bottom w:val="none" w:sz="0" w:space="0" w:color="auto"/>
            <w:right w:val="none" w:sz="0" w:space="0" w:color="auto"/>
          </w:divBdr>
          <w:divsChild>
            <w:div w:id="1521627162">
              <w:marLeft w:val="0"/>
              <w:marRight w:val="0"/>
              <w:marTop w:val="0"/>
              <w:marBottom w:val="0"/>
              <w:divBdr>
                <w:top w:val="none" w:sz="0" w:space="0" w:color="auto"/>
                <w:left w:val="none" w:sz="0" w:space="0" w:color="auto"/>
                <w:bottom w:val="none" w:sz="0" w:space="0" w:color="auto"/>
                <w:right w:val="none" w:sz="0" w:space="0" w:color="auto"/>
              </w:divBdr>
            </w:div>
            <w:div w:id="17000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ideas/archive/2018/12/john-dingell-how-restore-faith-government/577222/" TargetMode="External"/><Relationship Id="rId13" Type="http://schemas.openxmlformats.org/officeDocument/2006/relationships/hyperlink" Target="https://tripod.brynmawr.edu/permalink/01TRI_INST/1ijd0uu/alma991003211999704921" TargetMode="External"/><Relationship Id="rId3" Type="http://schemas.openxmlformats.org/officeDocument/2006/relationships/settings" Target="settings.xml"/><Relationship Id="rId7" Type="http://schemas.openxmlformats.org/officeDocument/2006/relationships/hyperlink" Target="https://tripod.brynmawr.edu/discovery/fulldisplay?docid=alma991018898378004921&amp;context=L&amp;vid=01TRI_INST:BMC&amp;lang=en&amp;search_scope=BMC_Catalog&amp;adaptor=Local%20Search%20Engine&amp;tab=LibraryCatalog&amp;query=any,contains,%22U.S.%20Senate%22%20reform&amp;offset=0" TargetMode="External"/><Relationship Id="rId12" Type="http://schemas.openxmlformats.org/officeDocument/2006/relationships/hyperlink" Target="http://www.jstor.org/stable/416236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ulawreview.org/there-is-a-way-but-will-there-ever-be-a-will-comments-on-eric-ortss-senate-democracy/" TargetMode="External"/><Relationship Id="rId11" Type="http://schemas.openxmlformats.org/officeDocument/2006/relationships/hyperlink" Target="https://www.bloomberg.com/opinion/articles/2018-10-10/u-s-senate-is-undemocratic-but-there-s-no-way-to-change-it" TargetMode="External"/><Relationship Id="rId5" Type="http://schemas.openxmlformats.org/officeDocument/2006/relationships/hyperlink" Target="https://proxy.brynmawr.edu/login?url=https://www.proquest.com/scholarly-journals/senate-democracy-our-lockean-paradox/docview/2281098739/se-2?accountid=9772" TargetMode="External"/><Relationship Id="rId15" Type="http://schemas.openxmlformats.org/officeDocument/2006/relationships/theme" Target="theme/theme1.xml"/><Relationship Id="rId10" Type="http://schemas.openxmlformats.org/officeDocument/2006/relationships/hyperlink" Target="https://search.proquest.com/pais/docview/1445359508/12B82A685DBE493APQ/2?accountid=9772" TargetMode="External"/><Relationship Id="rId4" Type="http://schemas.openxmlformats.org/officeDocument/2006/relationships/webSettings" Target="webSettings.xml"/><Relationship Id="rId9" Type="http://schemas.openxmlformats.org/officeDocument/2006/relationships/hyperlink" Target="https://papers.ssrn.com/sol3/papers.cfm?abstract_id=381252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J Sanford</dc:creator>
  <cp:keywords/>
  <dc:description/>
  <cp:lastModifiedBy>Isabelle J Sanford</cp:lastModifiedBy>
  <cp:revision>2</cp:revision>
  <dcterms:created xsi:type="dcterms:W3CDTF">2021-05-09T23:24:00Z</dcterms:created>
  <dcterms:modified xsi:type="dcterms:W3CDTF">2021-05-10T03:20:00Z</dcterms:modified>
</cp:coreProperties>
</file>