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Progetto SIEM - Analisi e monitoraggio dei log DNS con Splunk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b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Sintesi progetto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b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 stato realizzato  un laboratorio operativo per la raccolta, l’analisi e il monitoraggio dei log DNS usando Splunk. L’obiettivo è identificare domini sospetti, client anomali e pattern di errore (es. NXDOMAIN), creare dashboard operative e definire alert con playbook di risposta. Il progetto è concepito come artefatto riproducibile per dimostrare competenze in ingestion, ricerca SPL, visualizzazione e automazione degli alert.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293eevxml2c1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Contesto e dataset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Strumento: Splunk Enterprise (installazione locale in docker per il laboratorio).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Index: main.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Sourcetype usato: dns.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File di esempio: dns_logs.json  (log DNS simulati in formato JSON; campi tipici: _time, src_ip, dst_ip, query, qtype, rcode, ttl, answer, protocol, duration).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Scopo pratico: esercitazioni investigative e creazione di una dashboard operativa per SOC/NetOps.</w:t>
      </w:r>
    </w:p>
    <w:p w:rsidR="00000000" w:rsidDel="00000000" w:rsidP="00000000" w:rsidRDefault="00000000" w:rsidRPr="00000000" w14:paraId="0000000C">
      <w:pPr>
        <w:ind w:left="0" w:firstLine="0"/>
        <w:rPr>
          <w:rFonts w:ascii="Montserrat" w:cs="Montserrat" w:eastAsia="Montserrat" w:hAnsi="Montserrat"/>
          <w:b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  </w:t>
        <w:br w:type="textWrapping"/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3606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  <w:t xml:space="preserve">  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Attività svolte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Ingestione e normalizzazione dei campi dai JSON (verifica nomi campo e normalizzazione a src_ip, query, qtype, rcode, answer).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Esplorazione e discovery dei campi con query di controllo.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Analisi statistica: top domini, top client, breakdown per tipo di query.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Costruzione dashboard con pannelli interattivi e filtri globali.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—-----------------------------------------------------------------------------------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1.  Ingestione e normalizzazione dei campi dai JSON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 Caricamento  dns_logs.json in index=main con sourcetype=dns.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UI: Add Data → Upload → Set index/main, sourcetype=dns.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Normalizzazione dei campi e field mapping</w:t>
      </w:r>
    </w:p>
    <w:p w:rsidR="00000000" w:rsidDel="00000000" w:rsidP="00000000" w:rsidRDefault="00000000" w:rsidRPr="00000000" w14:paraId="00000017">
      <w:pPr>
        <w:ind w:left="72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b w:val="1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 Primo evento grezzo </w:t>
        <w:br w:type="textWrapping"/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br w:type="textWrapping"/>
        <w:t xml:space="preserve">   </w:t>
      </w:r>
      <w:r w:rsidDel="00000000" w:rsidR="00000000" w:rsidRPr="00000000">
        <w:rPr>
          <w:rFonts w:ascii="Montserrat" w:cs="Montserrat" w:eastAsia="Montserrat" w:hAnsi="Montserrat"/>
          <w:b w:val="1"/>
          <w:sz w:val="18"/>
          <w:szCs w:val="18"/>
          <w:rtl w:val="0"/>
        </w:rPr>
        <w:t xml:space="preserve">index=main sourcetype="dns"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sz w:val="18"/>
          <w:szCs w:val="18"/>
          <w:rtl w:val="0"/>
        </w:rPr>
        <w:t xml:space="preserve">| head 1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 Riepilogo di tutti i campi tutti i campi disponibili. Genera un riepilogo dei campi presenti, con statistiche su valori, frequenza, ec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c.</w:t>
        <w:br w:type="textWrapping"/>
        <w:br w:type="textWrapping"/>
        <w:t xml:space="preserve">   </w:t>
      </w:r>
      <w:r w:rsidDel="00000000" w:rsidR="00000000" w:rsidRPr="00000000">
        <w:rPr>
          <w:rFonts w:ascii="Montserrat" w:cs="Montserrat" w:eastAsia="Montserrat" w:hAnsi="Montserrat"/>
          <w:b w:val="1"/>
          <w:sz w:val="18"/>
          <w:szCs w:val="18"/>
          <w:rtl w:val="0"/>
        </w:rPr>
        <w:t xml:space="preserve">index=main sourcetype="dns" | fieldsummary</w:t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18"/>
          <w:szCs w:val="18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. Esplorazione dati e discovery</w:t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br w:type="textWrapping"/>
        <w:t xml:space="preserve">  </w:t>
      </w:r>
      <w:r w:rsidDel="00000000" w:rsidR="00000000" w:rsidRPr="00000000">
        <w:rPr>
          <w:rFonts w:ascii="Montserrat" w:cs="Montserrat" w:eastAsia="Montserrat" w:hAnsi="Montserrat"/>
          <w:color w:val="1f2328"/>
          <w:sz w:val="20"/>
          <w:szCs w:val="20"/>
          <w:highlight w:val="white"/>
          <w:rtl w:val="0"/>
        </w:rPr>
        <w:t xml:space="preserve">Task 1: Identify the most frequently queried domain names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index=main sourcetype="dns”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| stats count by query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| sort -count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1C">
      <w:pPr>
        <w:ind w:left="72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ndex=main sourcetype="dns"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Targets DNS logs stored in the main index with the dns sourcetype.</w:t>
      </w:r>
    </w:p>
    <w:p w:rsidR="00000000" w:rsidDel="00000000" w:rsidP="00000000" w:rsidRDefault="00000000" w:rsidRPr="00000000" w14:paraId="0000001D">
      <w:pPr>
        <w:ind w:left="72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stats count by query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Counts how many times each domain (query) appears.</w:t>
      </w:r>
    </w:p>
    <w:p w:rsidR="00000000" w:rsidDel="00000000" w:rsidP="00000000" w:rsidRDefault="00000000" w:rsidRPr="00000000" w14:paraId="0000001E">
      <w:pPr>
        <w:ind w:left="72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sort -count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Sorts the results in descending order, showing the most queried domains first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-171449</wp:posOffset>
            </wp:positionH>
            <wp:positionV relativeFrom="paragraph">
              <wp:posOffset>1295400</wp:posOffset>
            </wp:positionV>
            <wp:extent cx="5731200" cy="2908300"/>
            <wp:effectExtent b="0" l="0" r="0" t="0"/>
            <wp:wrapTopAndBottom distB="57150" distT="5715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ind w:left="72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br w:type="textWrapping"/>
        <w:t xml:space="preserve">  </w:t>
      </w:r>
      <w:r w:rsidDel="00000000" w:rsidR="00000000" w:rsidRPr="00000000">
        <w:rPr>
          <w:rFonts w:ascii="Montserrat" w:cs="Montserrat" w:eastAsia="Montserrat" w:hAnsi="Montserrat"/>
          <w:color w:val="1f2328"/>
          <w:sz w:val="20"/>
          <w:szCs w:val="20"/>
          <w:highlight w:val="white"/>
          <w:rtl w:val="0"/>
        </w:rPr>
        <w:t xml:space="preserve">Task 2: Find the most active user IPs generating DNS traffic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color w:val="1f2328"/>
          <w:sz w:val="20"/>
          <w:szCs w:val="20"/>
          <w:highlight w:val="white"/>
          <w:rtl w:val="0"/>
        </w:rPr>
        <w:t xml:space="preserve">index=main sourcetype="dns" | stats count by src_ip | sort -count</w:t>
        <w:br w:type="textWrapping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color w:val="1f2328"/>
          <w:sz w:val="28"/>
          <w:szCs w:val="28"/>
          <w:rtl w:val="0"/>
        </w:rPr>
        <w:t xml:space="preserve"> 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1f2328"/>
          <w:sz w:val="28"/>
          <w:szCs w:val="28"/>
          <w:rtl w:val="0"/>
        </w:rPr>
        <w:t xml:space="preserve"> </w:t>
        <w:br w:type="textWrapping"/>
      </w:r>
      <w:r w:rsidDel="00000000" w:rsidR="00000000" w:rsidRPr="00000000">
        <w:rPr>
          <w:rFonts w:ascii="Montserrat" w:cs="Montserrat" w:eastAsia="Montserrat" w:hAnsi="Montserrat"/>
          <w:color w:val="1f2328"/>
          <w:sz w:val="28"/>
          <w:szCs w:val="28"/>
        </w:rPr>
        <w:drawing>
          <wp:inline distB="57150" distT="57150" distL="57150" distR="57150">
            <wp:extent cx="5731200" cy="29083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color w:val="1f2328"/>
          <w:sz w:val="20"/>
          <w:szCs w:val="20"/>
          <w:highlight w:val="white"/>
          <w:rtl w:val="0"/>
        </w:rPr>
        <w:t xml:space="preserve">Task3 : Breakdown of DNS query types(A, AAA, CNAME, PTR)</w:t>
      </w:r>
      <w:r w:rsidDel="00000000" w:rsidR="00000000" w:rsidRPr="00000000">
        <w:rPr>
          <w:rFonts w:ascii="Montserrat" w:cs="Montserrat" w:eastAsia="Montserrat" w:hAnsi="Montserrat"/>
          <w:b w:val="1"/>
          <w:color w:val="1f2328"/>
          <w:sz w:val="20"/>
          <w:szCs w:val="20"/>
          <w:highlight w:val="white"/>
          <w:rtl w:val="0"/>
        </w:rPr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U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na </w:t>
      </w: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scomposizione e analisi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delle </w:t>
      </w: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tipologie di richieste DNS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presenti nel file dns_logs.json.</w:t>
      </w:r>
      <w:r w:rsidDel="00000000" w:rsidR="00000000" w:rsidRPr="00000000">
        <w:rPr>
          <w:rFonts w:ascii="Montserrat" w:cs="Montserrat" w:eastAsia="Montserrat" w:hAnsi="Montserrat"/>
          <w:color w:val="1f2328"/>
          <w:sz w:val="20"/>
          <w:szCs w:val="20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index=main sourcetype="dns"| stats count by qtype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margin" w:horzAnchor="margin" w:tblpX="-68.031496062992" w:tblpYSpec="center"/>
        <w:tblW w:w="894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25"/>
        <w:gridCol w:w="7415.000000000001"/>
        <w:tblGridChange w:id="0">
          <w:tblGrid>
            <w:gridCol w:w="1525"/>
            <w:gridCol w:w="7415.00000000000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1">
            <w:pPr>
              <w:ind w:left="720" w:hanging="360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2">
            <w:pPr>
              <w:ind w:left="720" w:hanging="360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Descrizione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3">
            <w:pPr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4">
            <w:pPr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Richiede l’indirizzo IPv4 associato a un dominio (es. example.com → 93.184.216.34)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5">
            <w:pPr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AAAA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6">
            <w:pPr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Richiede l’indirizzo IPv6 associato a un dominio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7">
            <w:pPr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8">
            <w:pPr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Richiede l’alias di un dominio (es.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sz w:val="20"/>
                  <w:szCs w:val="20"/>
                  <w:rtl w:val="0"/>
                </w:rPr>
                <w:t xml:space="preserve"> </w:t>
              </w:r>
            </w:hyperlink>
            <w:hyperlink r:id="rId10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www.example.com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è alias di example.com)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9">
            <w:pPr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PTR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</w:tcPr>
          <w:p w:rsidR="00000000" w:rsidDel="00000000" w:rsidP="00000000" w:rsidRDefault="00000000" w:rsidRPr="00000000" w14:paraId="0000002A">
            <w:pPr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Richiesta inversa: da IP → nome di dominio (usata per reverse DNS lookup)</w:t>
            </w:r>
          </w:p>
        </w:tc>
      </w:tr>
    </w:tbl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  <w:color w:val="1f2328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1f2328"/>
          <w:sz w:val="20"/>
          <w:szCs w:val="20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color w:val="1f2328"/>
          <w:sz w:val="28"/>
          <w:szCs w:val="28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2044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color w:val="1f2328"/>
          <w:sz w:val="28"/>
          <w:szCs w:val="28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1f2328"/>
          <w:sz w:val="28"/>
          <w:szCs w:val="28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1f2328"/>
          <w:sz w:val="28"/>
          <w:szCs w:val="28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3. </w:t>
      </w:r>
      <w:r w:rsidDel="00000000" w:rsidR="00000000" w:rsidRPr="00000000">
        <w:rPr>
          <w:rFonts w:ascii="Montserrat" w:cs="Montserrat" w:eastAsia="Montserrat" w:hAnsi="Montserrat"/>
          <w:color w:val="1f2328"/>
          <w:sz w:val="20"/>
          <w:szCs w:val="20"/>
          <w:highlight w:val="white"/>
          <w:rtl w:val="0"/>
        </w:rPr>
        <w:t xml:space="preserve">Creazione Dashboard</w:t>
      </w:r>
      <w:r w:rsidDel="00000000" w:rsidR="00000000" w:rsidRPr="00000000">
        <w:rPr>
          <w:rFonts w:ascii="Montserrat" w:cs="Montserrat" w:eastAsia="Montserrat" w:hAnsi="Montserrat"/>
          <w:b w:val="1"/>
          <w:color w:val="1f2328"/>
          <w:sz w:val="28"/>
          <w:szCs w:val="28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3314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color w:val="1f2328"/>
          <w:sz w:val="28"/>
          <w:szCs w:val="28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1f2328"/>
          <w:sz w:val="28"/>
          <w:szCs w:val="28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1f2328"/>
          <w:sz w:val="28"/>
          <w:szCs w:val="28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1f2328"/>
          <w:sz w:val="28"/>
          <w:szCs w:val="28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1200" cy="3987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color w:val="1f2328"/>
          <w:sz w:val="28"/>
          <w:szCs w:val="28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La Dashboard soprastante è composta da due pannelli: in alto un grafico a barre orizzontali “Top Queried Domains / Most Active Source IPs” che mostra i domini più interrogati (google.com, pinterest.com, yahoo.com, facebook.com, live.com, snapchat.com, tiktok.com, dropbox.com, youtube.com, microsoft.com); in basso un grafico a torta “DNS Query type Breakdown” che mostra la distribuzione dei tipi di query (CNAME, AAAA, A, PTR).</w:t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Analisi. </w:t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u w:val="single"/>
          <w:rtl w:val="0"/>
        </w:rPr>
        <w:t xml:space="preserve">Dominio dominante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google.com è il più interrogato, coerente con traffico utente o servizi cloud ampiamente usati.</w:t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u w:val="single"/>
          <w:rtl w:val="0"/>
        </w:rPr>
        <w:t xml:space="preserve">Profilo del traffico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: prevalenza di piattaforme consumer/social e servizi cloud, suggerendo uso legittimo o elevata attività utente.</w:t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Tipologia di query: presenza significativa di CNAME e di query di tipo A/AAAA; PTR è minoritaria, indicando poche reverse lookup.</w:t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head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>
        <w:rFonts w:ascii="Montserrat" w:cs="Montserrat" w:eastAsia="Montserrat" w:hAnsi="Montserrat"/>
        <w:sz w:val="16"/>
        <w:szCs w:val="16"/>
      </w:rPr>
    </w:pPr>
    <w:r w:rsidDel="00000000" w:rsidR="00000000" w:rsidRPr="00000000">
      <w:rPr>
        <w:rFonts w:ascii="Montserrat" w:cs="Montserrat" w:eastAsia="Montserrat" w:hAnsi="Montserrat"/>
        <w:sz w:val="16"/>
        <w:szCs w:val="16"/>
        <w:rtl w:val="0"/>
      </w:rPr>
      <w:t xml:space="preserve">Isabelle Adjetey - Cybersecurity Analyst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://www.example.com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example.com" TargetMode="Externa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