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DC6" w:rsidRPr="00FB067D" w:rsidRDefault="00BA2DC6" w:rsidP="00BA2DC6">
      <w:pPr>
        <w:pStyle w:val="Heading1"/>
        <w:numPr>
          <w:ilvl w:val="0"/>
          <w:numId w:val="0"/>
        </w:numPr>
        <w:tabs>
          <w:tab w:val="left" w:pos="720"/>
        </w:tabs>
        <w:rPr>
          <w:rFonts w:cs="Arial"/>
          <w:b/>
          <w:lang w:val="fr-CA"/>
        </w:rPr>
      </w:pPr>
      <w:bookmarkStart w:id="0" w:name="_Toc201715784"/>
      <w:bookmarkStart w:id="1" w:name="_Toc201715818"/>
      <w:r w:rsidRPr="00FB067D">
        <w:rPr>
          <w:rFonts w:cs="Arial"/>
          <w:b/>
          <w:lang w:val="fr-CA"/>
        </w:rPr>
        <w:t>IPO sur les événements/activités d</w:t>
      </w:r>
      <w:r>
        <w:rPr>
          <w:rFonts w:cs="Arial"/>
          <w:b/>
          <w:lang w:val="fr-CA"/>
        </w:rPr>
        <w:t>’</w:t>
      </w:r>
      <w:r w:rsidRPr="00FB067D">
        <w:rPr>
          <w:rFonts w:cs="Arial"/>
          <w:b/>
          <w:lang w:val="fr-CA"/>
        </w:rPr>
        <w:t>accueil</w:t>
      </w:r>
    </w:p>
    <w:bookmarkEnd w:id="0"/>
    <w:p w:rsidR="00BA2DC6" w:rsidRPr="00FB067D" w:rsidRDefault="00BA2DC6" w:rsidP="00BA2DC6">
      <w:pPr>
        <w:pStyle w:val="Heading1"/>
        <w:rPr>
          <w:rFonts w:cs="Arial"/>
          <w:b/>
          <w:caps w:val="0"/>
          <w:lang w:val="fr-CA"/>
        </w:rPr>
      </w:pPr>
      <w:r w:rsidRPr="00FB067D">
        <w:rPr>
          <w:rFonts w:cs="Arial"/>
          <w:b/>
          <w:caps w:val="0"/>
          <w:lang w:val="fr-CA"/>
        </w:rPr>
        <w:t>But</w:t>
      </w:r>
    </w:p>
    <w:p w:rsidR="00BA2DC6" w:rsidRPr="00FB067D" w:rsidRDefault="00BA2DC6" w:rsidP="00BA2DC6">
      <w:pPr>
        <w:numPr>
          <w:ilvl w:val="0"/>
          <w:numId w:val="2"/>
        </w:numPr>
        <w:rPr>
          <w:lang w:val="fr-CA"/>
        </w:rPr>
      </w:pPr>
      <w:bookmarkStart w:id="2" w:name="_Toc201715785"/>
      <w:r w:rsidRPr="00FB067D">
        <w:rPr>
          <w:lang w:val="fr-CA"/>
        </w:rPr>
        <w:t>Le présent guide donne des instructions sur les événements et activités d</w:t>
      </w:r>
      <w:r>
        <w:rPr>
          <w:lang w:val="fr-CA"/>
        </w:rPr>
        <w:t>’</w:t>
      </w:r>
      <w:r w:rsidRPr="00FB067D">
        <w:rPr>
          <w:lang w:val="fr-CA"/>
        </w:rPr>
        <w:t>accueil.  Il informe les employés sur les formulaires et la procédure à utiliser quand ils doivent organiser un événement ou une activité d</w:t>
      </w:r>
      <w:r>
        <w:rPr>
          <w:lang w:val="fr-CA"/>
        </w:rPr>
        <w:t>’</w:t>
      </w:r>
      <w:r w:rsidRPr="00FB067D">
        <w:rPr>
          <w:lang w:val="fr-CA"/>
        </w:rPr>
        <w:t>accueil.</w:t>
      </w:r>
    </w:p>
    <w:bookmarkEnd w:id="2"/>
    <w:p w:rsidR="00BA2DC6" w:rsidRPr="00FB067D" w:rsidRDefault="00BA2DC6" w:rsidP="00BA2DC6">
      <w:pPr>
        <w:pStyle w:val="Heading1"/>
        <w:rPr>
          <w:rFonts w:cs="Arial"/>
          <w:b/>
          <w:caps w:val="0"/>
          <w:lang w:val="fr-CA"/>
        </w:rPr>
      </w:pPr>
      <w:r w:rsidRPr="00FB067D">
        <w:rPr>
          <w:rFonts w:cs="Arial"/>
          <w:b/>
          <w:caps w:val="0"/>
          <w:lang w:val="fr-CA"/>
        </w:rPr>
        <w:t>Portée</w:t>
      </w:r>
    </w:p>
    <w:p w:rsidR="00BA2DC6" w:rsidRPr="00FB067D" w:rsidRDefault="00BA2DC6" w:rsidP="00BA2DC6">
      <w:pPr>
        <w:numPr>
          <w:ilvl w:val="0"/>
          <w:numId w:val="2"/>
        </w:numPr>
        <w:rPr>
          <w:lang w:val="fr-CA"/>
        </w:rPr>
      </w:pPr>
      <w:bookmarkStart w:id="3" w:name="_Toc201715786"/>
      <w:r w:rsidRPr="00FB067D">
        <w:rPr>
          <w:lang w:val="fr-CA"/>
        </w:rPr>
        <w:t>Ce guide s</w:t>
      </w:r>
      <w:r>
        <w:rPr>
          <w:lang w:val="fr-CA"/>
        </w:rPr>
        <w:t>’</w:t>
      </w:r>
      <w:r w:rsidRPr="00FB067D">
        <w:rPr>
          <w:lang w:val="fr-CA"/>
        </w:rPr>
        <w:t>applique aux employés du bureau de l</w:t>
      </w:r>
      <w:r>
        <w:rPr>
          <w:lang w:val="fr-CA"/>
        </w:rPr>
        <w:t>’</w:t>
      </w:r>
      <w:r w:rsidRPr="00FB067D">
        <w:rPr>
          <w:lang w:val="fr-CA"/>
        </w:rPr>
        <w:t>Ombudsman du ministère de la Défense nationale et des Forces canadiennes </w:t>
      </w:r>
    </w:p>
    <w:p w:rsidR="00BA2DC6" w:rsidRPr="00FB067D" w:rsidRDefault="00BA2DC6" w:rsidP="00BA2DC6">
      <w:pPr>
        <w:pStyle w:val="Heading1"/>
        <w:rPr>
          <w:b/>
          <w:caps w:val="0"/>
          <w:lang w:val="fr-CA"/>
        </w:rPr>
      </w:pPr>
      <w:r w:rsidRPr="00FB067D">
        <w:rPr>
          <w:b/>
          <w:caps w:val="0"/>
          <w:lang w:val="fr-CA"/>
        </w:rPr>
        <w:t>Documents/modèles connexes</w:t>
      </w:r>
      <w:bookmarkEnd w:id="3"/>
    </w:p>
    <w:p w:rsidR="00BA2DC6" w:rsidRPr="00FB067D" w:rsidRDefault="004F691B" w:rsidP="00BA2DC6">
      <w:pPr>
        <w:numPr>
          <w:ilvl w:val="0"/>
          <w:numId w:val="2"/>
        </w:numPr>
        <w:rPr>
          <w:lang w:val="fr-CA"/>
        </w:rPr>
      </w:pPr>
      <w:hyperlink r:id="rId8" w:history="1">
        <w:r w:rsidR="00BA2DC6" w:rsidRPr="00FB067D">
          <w:rPr>
            <w:rStyle w:val="Hyperlink"/>
            <w:lang w:val="fr-CA"/>
          </w:rPr>
          <w:t>Note de service sur les dépenses de voyages, d</w:t>
        </w:r>
        <w:r w:rsidR="00BA2DC6">
          <w:rPr>
            <w:rStyle w:val="Hyperlink"/>
            <w:lang w:val="fr-CA"/>
          </w:rPr>
          <w:t>’</w:t>
        </w:r>
        <w:r w:rsidR="00BA2DC6" w:rsidRPr="00FB067D">
          <w:rPr>
            <w:rStyle w:val="Hyperlink"/>
            <w:lang w:val="fr-CA"/>
          </w:rPr>
          <w:t>accueils, de conférences et d</w:t>
        </w:r>
        <w:r w:rsidR="00BA2DC6">
          <w:rPr>
            <w:rStyle w:val="Hyperlink"/>
            <w:lang w:val="fr-CA"/>
          </w:rPr>
          <w:t>’</w:t>
        </w:r>
        <w:r w:rsidR="00BA2DC6" w:rsidRPr="00FB067D">
          <w:rPr>
            <w:rStyle w:val="Hyperlink"/>
            <w:lang w:val="fr-CA"/>
          </w:rPr>
          <w:t>événement (DVACE), avril 2015</w:t>
        </w:r>
      </w:hyperlink>
      <w:r w:rsidR="00BA2DC6" w:rsidRPr="00FB067D">
        <w:rPr>
          <w:rStyle w:val="Hyperlink"/>
          <w:lang w:val="fr-CA"/>
        </w:rPr>
        <w:t>.</w:t>
      </w:r>
      <w:r w:rsidR="00BA2DC6" w:rsidRPr="00FB067D">
        <w:rPr>
          <w:rStyle w:val="Hyperlink"/>
          <w:u w:val="none"/>
          <w:lang w:val="fr-CA"/>
        </w:rPr>
        <w:t xml:space="preserve"> </w:t>
      </w:r>
      <w:r w:rsidR="00BA2DC6" w:rsidRPr="00FB067D">
        <w:rPr>
          <w:rStyle w:val="Hyperlink"/>
          <w:color w:val="auto"/>
          <w:u w:val="none"/>
          <w:lang w:val="fr-CA"/>
        </w:rPr>
        <w:t>(http://cfo-dpf.mil.ca/assets/fincs_intranet/docs/en/policy-procedure/delegation-of-authority-annex-a-amendment-to-thcee-approval-matrix-nov-2015.pdf)</w:t>
      </w:r>
    </w:p>
    <w:p w:rsidR="00BA2DC6" w:rsidRPr="00FB067D" w:rsidRDefault="004F691B" w:rsidP="00BA2DC6">
      <w:pPr>
        <w:numPr>
          <w:ilvl w:val="0"/>
          <w:numId w:val="2"/>
        </w:numPr>
        <w:rPr>
          <w:rStyle w:val="Hyperlink"/>
          <w:color w:val="auto"/>
          <w:u w:val="none"/>
          <w:lang w:val="fr-CA"/>
        </w:rPr>
      </w:pPr>
      <w:hyperlink r:id="rId9" w:history="1">
        <w:r w:rsidR="00BA2DC6" w:rsidRPr="00FB067D">
          <w:rPr>
            <w:rStyle w:val="Hyperlink"/>
            <w:lang w:val="fr-CA"/>
          </w:rPr>
          <w:t>Annexe A – Matrice d</w:t>
        </w:r>
        <w:r w:rsidR="00BA2DC6">
          <w:rPr>
            <w:rStyle w:val="Hyperlink"/>
            <w:lang w:val="fr-CA"/>
          </w:rPr>
          <w:t>’</w:t>
        </w:r>
        <w:r w:rsidR="00BA2DC6" w:rsidRPr="00FB067D">
          <w:rPr>
            <w:rStyle w:val="Hyperlink"/>
            <w:lang w:val="fr-CA"/>
          </w:rPr>
          <w:t>approbation des dépenses de voyages, d</w:t>
        </w:r>
        <w:r w:rsidR="00BA2DC6">
          <w:rPr>
            <w:rStyle w:val="Hyperlink"/>
            <w:lang w:val="fr-CA"/>
          </w:rPr>
          <w:t>’</w:t>
        </w:r>
        <w:r w:rsidR="00BA2DC6" w:rsidRPr="00FB067D">
          <w:rPr>
            <w:rStyle w:val="Hyperlink"/>
            <w:lang w:val="fr-CA"/>
          </w:rPr>
          <w:t>accueil, de conférences et d</w:t>
        </w:r>
        <w:r w:rsidR="00BA2DC6">
          <w:rPr>
            <w:rStyle w:val="Hyperlink"/>
            <w:lang w:val="fr-CA"/>
          </w:rPr>
          <w:t>’</w:t>
        </w:r>
        <w:r w:rsidR="00BA2DC6" w:rsidRPr="00FB067D">
          <w:rPr>
            <w:rStyle w:val="Hyperlink"/>
            <w:lang w:val="fr-CA"/>
          </w:rPr>
          <w:t>événements</w:t>
        </w:r>
      </w:hyperlink>
      <w:r w:rsidR="00BA2DC6" w:rsidRPr="00FB067D">
        <w:rPr>
          <w:rStyle w:val="Hyperlink"/>
          <w:color w:val="auto"/>
          <w:u w:val="none"/>
          <w:lang w:val="fr-CA"/>
        </w:rPr>
        <w:t xml:space="preserve"> (http://cfo-dpf.mil.ca/assets/fincs_intranet/docs/en/travel-hospitality/memo-thcee-doa-2015-april.pdf)</w:t>
      </w:r>
    </w:p>
    <w:p w:rsidR="00BA2DC6" w:rsidRPr="00FB067D" w:rsidRDefault="004F691B" w:rsidP="00BA2DC6">
      <w:pPr>
        <w:numPr>
          <w:ilvl w:val="0"/>
          <w:numId w:val="2"/>
        </w:numPr>
        <w:rPr>
          <w:rStyle w:val="Hyperlink"/>
          <w:color w:val="auto"/>
          <w:u w:val="none"/>
          <w:lang w:val="fr-CA"/>
        </w:rPr>
      </w:pPr>
      <w:hyperlink r:id="rId10" w:history="1">
        <w:r w:rsidR="00BA2DC6" w:rsidRPr="00FB067D">
          <w:rPr>
            <w:rStyle w:val="Hyperlink"/>
            <w:lang w:val="fr-CA"/>
          </w:rPr>
          <w:t>IPO à l</w:t>
        </w:r>
        <w:r w:rsidR="00BA2DC6">
          <w:rPr>
            <w:rStyle w:val="Hyperlink"/>
            <w:lang w:val="fr-CA"/>
          </w:rPr>
          <w:t>’</w:t>
        </w:r>
        <w:r w:rsidR="00BA2DC6" w:rsidRPr="00FB067D">
          <w:rPr>
            <w:rStyle w:val="Hyperlink"/>
            <w:lang w:val="fr-CA"/>
          </w:rPr>
          <w:t>intention des voyageurs</w:t>
        </w:r>
      </w:hyperlink>
      <w:r w:rsidR="00BA2DC6" w:rsidRPr="00FB067D">
        <w:rPr>
          <w:rStyle w:val="Hyperlink"/>
          <w:color w:val="auto"/>
          <w:u w:val="none"/>
          <w:lang w:val="fr-CA"/>
        </w:rPr>
        <w:t xml:space="preserve"> (O: Administration/Administration Forms/Events and Hospitality incl. Travel/Travel Related Forms)</w:t>
      </w:r>
    </w:p>
    <w:p w:rsidR="00BA2DC6" w:rsidRPr="00FB067D" w:rsidRDefault="004F691B" w:rsidP="00BA2DC6">
      <w:pPr>
        <w:numPr>
          <w:ilvl w:val="0"/>
          <w:numId w:val="2"/>
        </w:numPr>
        <w:rPr>
          <w:rStyle w:val="Hyperlink"/>
          <w:color w:val="auto"/>
          <w:u w:val="none"/>
          <w:lang w:val="fr-CA"/>
        </w:rPr>
      </w:pPr>
      <w:hyperlink r:id="rId11" w:history="1">
        <w:r w:rsidR="00BA2DC6" w:rsidRPr="00FB067D">
          <w:rPr>
            <w:rStyle w:val="Hyperlink"/>
            <w:lang w:val="fr-CA"/>
          </w:rPr>
          <w:t>IPO à l</w:t>
        </w:r>
        <w:r w:rsidR="00BA2DC6">
          <w:rPr>
            <w:rStyle w:val="Hyperlink"/>
            <w:lang w:val="fr-CA"/>
          </w:rPr>
          <w:t>’</w:t>
        </w:r>
        <w:r w:rsidR="00BA2DC6" w:rsidRPr="00FB067D">
          <w:rPr>
            <w:rStyle w:val="Hyperlink"/>
            <w:lang w:val="fr-CA"/>
          </w:rPr>
          <w:t>intention des planificateurs de voyage</w:t>
        </w:r>
      </w:hyperlink>
      <w:r w:rsidR="00BA2DC6" w:rsidRPr="00FB067D">
        <w:rPr>
          <w:rStyle w:val="Hyperlink"/>
          <w:color w:val="auto"/>
          <w:u w:val="none"/>
          <w:lang w:val="fr-CA"/>
        </w:rPr>
        <w:t xml:space="preserve"> (O: Administration/Administration Forms/Events and Hospitality incl. Travel/Travel Related Forms)</w:t>
      </w:r>
    </w:p>
    <w:p w:rsidR="00BA2DC6" w:rsidRPr="00FB067D" w:rsidRDefault="004F691B" w:rsidP="00BA2DC6">
      <w:pPr>
        <w:numPr>
          <w:ilvl w:val="0"/>
          <w:numId w:val="2"/>
        </w:numPr>
        <w:rPr>
          <w:lang w:val="fr-CA"/>
        </w:rPr>
      </w:pPr>
      <w:hyperlink r:id="rId12" w:history="1">
        <w:r w:rsidR="00BA2DC6" w:rsidRPr="00FB067D">
          <w:rPr>
            <w:rStyle w:val="Hyperlink"/>
            <w:lang w:val="fr-CA"/>
          </w:rPr>
          <w:t>IPO sur la formation</w:t>
        </w:r>
      </w:hyperlink>
      <w:r w:rsidR="00BA2DC6" w:rsidRPr="00FB067D">
        <w:rPr>
          <w:rStyle w:val="Hyperlink"/>
          <w:color w:val="auto"/>
          <w:u w:val="none"/>
          <w:lang w:val="fr-CA"/>
        </w:rPr>
        <w:t xml:space="preserve"> (O: Administration/Administration Forms/Training)</w:t>
      </w:r>
    </w:p>
    <w:p w:rsidR="00BA2DC6" w:rsidRPr="00FB067D" w:rsidRDefault="004F691B" w:rsidP="00BA2DC6">
      <w:pPr>
        <w:numPr>
          <w:ilvl w:val="0"/>
          <w:numId w:val="2"/>
        </w:numPr>
        <w:rPr>
          <w:lang w:val="fr-CA"/>
        </w:rPr>
      </w:pPr>
      <w:hyperlink w:anchor="_Annex_B,_Part_1" w:history="1">
        <w:r w:rsidR="00BA2DC6" w:rsidRPr="00FB067D">
          <w:rPr>
            <w:rStyle w:val="Hyperlink"/>
            <w:lang w:val="fr-CA"/>
          </w:rPr>
          <w:t>Annexe B, partie 1 : Matrice de DP à l</w:t>
        </w:r>
        <w:r w:rsidR="00BA2DC6">
          <w:rPr>
            <w:rStyle w:val="Hyperlink"/>
            <w:lang w:val="fr-CA"/>
          </w:rPr>
          <w:t>’</w:t>
        </w:r>
        <w:r w:rsidR="00BA2DC6" w:rsidRPr="00FB067D">
          <w:rPr>
            <w:rStyle w:val="Hyperlink"/>
            <w:lang w:val="fr-CA"/>
          </w:rPr>
          <w:t>Ombudsman</w:t>
        </w:r>
      </w:hyperlink>
    </w:p>
    <w:p w:rsidR="00BA2DC6" w:rsidRPr="00FB067D" w:rsidRDefault="004F691B" w:rsidP="00BA2DC6">
      <w:pPr>
        <w:numPr>
          <w:ilvl w:val="0"/>
          <w:numId w:val="2"/>
        </w:numPr>
        <w:rPr>
          <w:lang w:val="fr-CA"/>
        </w:rPr>
      </w:pPr>
      <w:hyperlink w:anchor="_Annex_B,_Part" w:history="1">
        <w:r w:rsidR="00BA2DC6" w:rsidRPr="00FB067D">
          <w:rPr>
            <w:rStyle w:val="Hyperlink"/>
            <w:lang w:val="fr-CA"/>
          </w:rPr>
          <w:t>Annexe B, partie 2 : Restrictions/</w:t>
        </w:r>
        <w:r w:rsidR="00BD1723">
          <w:rPr>
            <w:rStyle w:val="Hyperlink"/>
            <w:lang w:val="fr-CA"/>
          </w:rPr>
          <w:t>c</w:t>
        </w:r>
        <w:r w:rsidR="00BA2DC6" w:rsidRPr="00FB067D">
          <w:rPr>
            <w:rStyle w:val="Hyperlink"/>
            <w:lang w:val="fr-CA"/>
          </w:rPr>
          <w:t>ommentaires</w:t>
        </w:r>
      </w:hyperlink>
    </w:p>
    <w:p w:rsidR="00BA2DC6" w:rsidRPr="00FB067D" w:rsidRDefault="004F691B" w:rsidP="00BA2DC6">
      <w:pPr>
        <w:numPr>
          <w:ilvl w:val="0"/>
          <w:numId w:val="2"/>
        </w:numPr>
        <w:rPr>
          <w:lang w:val="fr-CA"/>
        </w:rPr>
      </w:pPr>
      <w:hyperlink w:anchor="_ANNEX_C:_DOMESTIC" w:history="1">
        <w:r w:rsidR="00BA2DC6" w:rsidRPr="00FB067D">
          <w:rPr>
            <w:rStyle w:val="Hyperlink"/>
            <w:lang w:val="fr-CA"/>
          </w:rPr>
          <w:t>Annexe C : Approbation de voyage au Canada (interne – sans la participation de l</w:t>
        </w:r>
        <w:r w:rsidR="00BA2DC6">
          <w:rPr>
            <w:rStyle w:val="Hyperlink"/>
            <w:lang w:val="fr-CA"/>
          </w:rPr>
          <w:t>’</w:t>
        </w:r>
        <w:r w:rsidR="00BA2DC6" w:rsidRPr="00FB067D">
          <w:rPr>
            <w:rStyle w:val="Hyperlink"/>
            <w:lang w:val="fr-CA"/>
          </w:rPr>
          <w:t>Ombudsman)</w:t>
        </w:r>
      </w:hyperlink>
    </w:p>
    <w:p w:rsidR="00BA2DC6" w:rsidRPr="00FB067D" w:rsidRDefault="004F691B" w:rsidP="00BA2DC6">
      <w:pPr>
        <w:numPr>
          <w:ilvl w:val="0"/>
          <w:numId w:val="2"/>
        </w:numPr>
        <w:rPr>
          <w:lang w:val="fr-CA"/>
        </w:rPr>
      </w:pPr>
      <w:hyperlink w:anchor="_ANNEX_D:_" w:history="1">
        <w:r w:rsidR="00BA2DC6" w:rsidRPr="00FB067D">
          <w:rPr>
            <w:rStyle w:val="Hyperlink"/>
            <w:lang w:val="fr-CA"/>
          </w:rPr>
          <w:t>Annexe D : Formulaire d</w:t>
        </w:r>
        <w:r w:rsidR="00BA2DC6">
          <w:rPr>
            <w:rStyle w:val="Hyperlink"/>
            <w:lang w:val="fr-CA"/>
          </w:rPr>
          <w:t>’</w:t>
        </w:r>
        <w:r w:rsidR="00BA2DC6" w:rsidRPr="00FB067D">
          <w:rPr>
            <w:rStyle w:val="Hyperlink"/>
            <w:lang w:val="fr-CA"/>
          </w:rPr>
          <w:t>événement/accueil (interne)</w:t>
        </w:r>
      </w:hyperlink>
    </w:p>
    <w:p w:rsidR="00BA2DC6" w:rsidRPr="00FB067D" w:rsidRDefault="004F691B" w:rsidP="00BA2DC6">
      <w:pPr>
        <w:numPr>
          <w:ilvl w:val="0"/>
          <w:numId w:val="2"/>
        </w:numPr>
        <w:rPr>
          <w:lang w:val="fr-CA"/>
        </w:rPr>
      </w:pPr>
      <w:hyperlink w:anchor="_ANNEX_E:_BRIEFING" w:history="1">
        <w:r w:rsidR="00BA2DC6" w:rsidRPr="00FB067D">
          <w:rPr>
            <w:rStyle w:val="Hyperlink"/>
            <w:lang w:val="fr-CA"/>
          </w:rPr>
          <w:t>Annexe E : Note d</w:t>
        </w:r>
        <w:r w:rsidR="00BA2DC6">
          <w:rPr>
            <w:rStyle w:val="Hyperlink"/>
            <w:lang w:val="fr-CA"/>
          </w:rPr>
          <w:t>’</w:t>
        </w:r>
        <w:r w:rsidR="00BA2DC6" w:rsidRPr="00FB067D">
          <w:rPr>
            <w:rStyle w:val="Hyperlink"/>
            <w:lang w:val="fr-CA"/>
          </w:rPr>
          <w:t>information à l</w:t>
        </w:r>
        <w:r w:rsidR="00BA2DC6">
          <w:rPr>
            <w:rStyle w:val="Hyperlink"/>
            <w:lang w:val="fr-CA"/>
          </w:rPr>
          <w:t>’</w:t>
        </w:r>
        <w:r w:rsidR="00BA2DC6" w:rsidRPr="00FB067D">
          <w:rPr>
            <w:rStyle w:val="Hyperlink"/>
            <w:lang w:val="fr-CA"/>
          </w:rPr>
          <w:t>intentio</w:t>
        </w:r>
        <w:r w:rsidR="00BD1723">
          <w:rPr>
            <w:rStyle w:val="Hyperlink"/>
            <w:lang w:val="fr-CA"/>
          </w:rPr>
          <w:t>n</w:t>
        </w:r>
        <w:r w:rsidR="00BA2DC6" w:rsidRPr="00FB067D">
          <w:rPr>
            <w:rStyle w:val="Hyperlink"/>
            <w:lang w:val="fr-CA"/>
          </w:rPr>
          <w:t xml:space="preserve"> du sous-ministre ou du ministre (demande externe – avec la participation de l</w:t>
        </w:r>
        <w:r w:rsidR="00BA2DC6">
          <w:rPr>
            <w:rStyle w:val="Hyperlink"/>
            <w:lang w:val="fr-CA"/>
          </w:rPr>
          <w:t>’</w:t>
        </w:r>
        <w:r w:rsidR="00BA2DC6" w:rsidRPr="00FB067D">
          <w:rPr>
            <w:rStyle w:val="Hyperlink"/>
            <w:lang w:val="fr-CA"/>
          </w:rPr>
          <w:t>Ombudsman)</w:t>
        </w:r>
      </w:hyperlink>
    </w:p>
    <w:p w:rsidR="00BA2DC6" w:rsidRPr="00FB067D" w:rsidRDefault="004F691B" w:rsidP="00BA2DC6">
      <w:pPr>
        <w:numPr>
          <w:ilvl w:val="0"/>
          <w:numId w:val="2"/>
        </w:numPr>
        <w:rPr>
          <w:lang w:val="fr-CA"/>
        </w:rPr>
      </w:pPr>
      <w:hyperlink w:anchor="_ANNEX_F:_DETAILED" w:history="1">
        <w:r w:rsidR="00BA2DC6" w:rsidRPr="00FB067D">
          <w:rPr>
            <w:rStyle w:val="Hyperlink"/>
            <w:lang w:val="fr-CA"/>
          </w:rPr>
          <w:t>Annexe F : Répartition des coûts de l</w:t>
        </w:r>
        <w:r w:rsidR="00BA2DC6">
          <w:rPr>
            <w:rStyle w:val="Hyperlink"/>
            <w:lang w:val="fr-CA"/>
          </w:rPr>
          <w:t>’</w:t>
        </w:r>
        <w:r w:rsidR="00BA2DC6" w:rsidRPr="00FB067D">
          <w:rPr>
            <w:rStyle w:val="Hyperlink"/>
            <w:lang w:val="fr-CA"/>
          </w:rPr>
          <w:t>événement (pour les événements internes et externes) – avec la participation de l</w:t>
        </w:r>
        <w:r w:rsidR="00BA2DC6">
          <w:rPr>
            <w:rStyle w:val="Hyperlink"/>
            <w:lang w:val="fr-CA"/>
          </w:rPr>
          <w:t>’</w:t>
        </w:r>
        <w:r w:rsidR="00BA2DC6" w:rsidRPr="00FB067D">
          <w:rPr>
            <w:rStyle w:val="Hyperlink"/>
            <w:lang w:val="fr-CA"/>
          </w:rPr>
          <w:t>Ombudsman (approbation du SM ou du min DN)</w:t>
        </w:r>
      </w:hyperlink>
    </w:p>
    <w:p w:rsidR="00BA2DC6" w:rsidRPr="00FB067D" w:rsidRDefault="004F691B" w:rsidP="00BA2DC6">
      <w:pPr>
        <w:numPr>
          <w:ilvl w:val="0"/>
          <w:numId w:val="2"/>
        </w:numPr>
        <w:rPr>
          <w:rStyle w:val="Hyperlink"/>
          <w:color w:val="auto"/>
          <w:u w:val="none"/>
          <w:lang w:val="fr-CA"/>
        </w:rPr>
      </w:pPr>
      <w:hyperlink w:anchor="_ANNEX_G:_EVENT/HOSPITALITY" w:history="1">
        <w:r w:rsidR="00BA2DC6" w:rsidRPr="00FB067D">
          <w:rPr>
            <w:rStyle w:val="Hyperlink"/>
            <w:lang w:val="fr-CA"/>
          </w:rPr>
          <w:t>Annexe G : Formulaire de demande d</w:t>
        </w:r>
        <w:r w:rsidR="00BA2DC6">
          <w:rPr>
            <w:rStyle w:val="Hyperlink"/>
            <w:lang w:val="fr-CA"/>
          </w:rPr>
          <w:t>’</w:t>
        </w:r>
        <w:r w:rsidR="00BA2DC6" w:rsidRPr="00FB067D">
          <w:rPr>
            <w:rStyle w:val="Hyperlink"/>
            <w:lang w:val="fr-CA"/>
          </w:rPr>
          <w:t>événement/accueil (interne/externe) – avec la participation de l</w:t>
        </w:r>
        <w:r w:rsidR="00BA2DC6">
          <w:rPr>
            <w:rStyle w:val="Hyperlink"/>
            <w:lang w:val="fr-CA"/>
          </w:rPr>
          <w:t>’</w:t>
        </w:r>
        <w:r w:rsidR="00BA2DC6" w:rsidRPr="00FB067D">
          <w:rPr>
            <w:rStyle w:val="Hyperlink"/>
            <w:lang w:val="fr-CA"/>
          </w:rPr>
          <w:t>Ombudsman</w:t>
        </w:r>
      </w:hyperlink>
    </w:p>
    <w:p w:rsidR="00BA2DC6" w:rsidRPr="00FB067D" w:rsidRDefault="00BA2DC6" w:rsidP="00BA2DC6">
      <w:pPr>
        <w:ind w:left="720"/>
        <w:rPr>
          <w:rStyle w:val="Hyperlink"/>
          <w:color w:val="auto"/>
          <w:u w:val="none"/>
          <w:lang w:val="fr-CA"/>
        </w:rPr>
      </w:pPr>
    </w:p>
    <w:p w:rsidR="00BA2DC6" w:rsidRPr="00FB067D" w:rsidRDefault="00BA2DC6" w:rsidP="00BA2DC6">
      <w:pPr>
        <w:ind w:left="720"/>
        <w:rPr>
          <w:rStyle w:val="Hyperlink"/>
          <w:color w:val="auto"/>
          <w:u w:val="none"/>
          <w:lang w:val="fr-CA"/>
        </w:rPr>
      </w:pPr>
    </w:p>
    <w:p w:rsidR="00BA2DC6" w:rsidRPr="00FB067D" w:rsidRDefault="00BA2DC6" w:rsidP="00BA2DC6">
      <w:pPr>
        <w:ind w:left="360"/>
        <w:rPr>
          <w:i/>
          <w:lang w:val="fr-CA"/>
        </w:rPr>
      </w:pPr>
      <w:bookmarkStart w:id="4" w:name="_Toc201715787"/>
      <w:r w:rsidRPr="00FB067D">
        <w:rPr>
          <w:i/>
          <w:lang w:val="fr-CA"/>
        </w:rPr>
        <w:t>Les annexes B à G se trouvent dans le répertoire O:\Administration\Administration Forms\</w:t>
      </w:r>
      <w:r w:rsidR="004F691B">
        <w:rPr>
          <w:i/>
          <w:lang w:val="fr-CA"/>
        </w:rPr>
        <w:t>Travel, Hospitality, Conference, Event</w:t>
      </w:r>
      <w:bookmarkStart w:id="5" w:name="_GoBack"/>
      <w:bookmarkEnd w:id="5"/>
    </w:p>
    <w:bookmarkEnd w:id="4"/>
    <w:p w:rsidR="00BA2DC6" w:rsidRPr="00FB067D" w:rsidRDefault="00BA2DC6" w:rsidP="00BA2DC6">
      <w:pPr>
        <w:pStyle w:val="Heading1"/>
        <w:rPr>
          <w:b/>
          <w:caps w:val="0"/>
          <w:lang w:val="fr-CA"/>
        </w:rPr>
      </w:pPr>
      <w:r w:rsidRPr="00FB067D">
        <w:rPr>
          <w:b/>
          <w:caps w:val="0"/>
          <w:lang w:val="fr-CA"/>
        </w:rPr>
        <w:t>Personnes-ressources</w:t>
      </w:r>
    </w:p>
    <w:p w:rsidR="00BA2DC6" w:rsidRPr="00FB067D" w:rsidRDefault="00BA2DC6" w:rsidP="00BA2DC6">
      <w:pPr>
        <w:numPr>
          <w:ilvl w:val="0"/>
          <w:numId w:val="3"/>
        </w:numPr>
        <w:rPr>
          <w:lang w:val="fr-CA"/>
        </w:rPr>
      </w:pPr>
      <w:r w:rsidRPr="00FB067D">
        <w:rPr>
          <w:lang w:val="fr-CA"/>
        </w:rPr>
        <w:t xml:space="preserve">Contrôleur N1 </w:t>
      </w:r>
    </w:p>
    <w:p w:rsidR="00BA2DC6" w:rsidRPr="00FB067D" w:rsidRDefault="00BA2DC6" w:rsidP="00BA2DC6">
      <w:pPr>
        <w:numPr>
          <w:ilvl w:val="0"/>
          <w:numId w:val="3"/>
        </w:numPr>
        <w:rPr>
          <w:lang w:val="fr-CA"/>
        </w:rPr>
      </w:pPr>
      <w:r w:rsidRPr="00FB067D">
        <w:rPr>
          <w:lang w:val="fr-CA"/>
        </w:rPr>
        <w:t>Officier d</w:t>
      </w:r>
      <w:r>
        <w:rPr>
          <w:lang w:val="fr-CA"/>
        </w:rPr>
        <w:t>’</w:t>
      </w:r>
      <w:r w:rsidRPr="00FB067D">
        <w:rPr>
          <w:lang w:val="fr-CA"/>
        </w:rPr>
        <w:t>état-major à l</w:t>
      </w:r>
      <w:r>
        <w:rPr>
          <w:lang w:val="fr-CA"/>
        </w:rPr>
        <w:t>’</w:t>
      </w:r>
      <w:r w:rsidRPr="00FB067D">
        <w:rPr>
          <w:lang w:val="fr-CA"/>
        </w:rPr>
        <w:t>Ombudsman</w:t>
      </w:r>
    </w:p>
    <w:p w:rsidR="00BA2DC6" w:rsidRPr="00FB067D" w:rsidRDefault="00BA2DC6" w:rsidP="00BA2DC6">
      <w:pPr>
        <w:pStyle w:val="Heading1"/>
        <w:rPr>
          <w:rFonts w:cs="Arial"/>
          <w:b/>
          <w:caps w:val="0"/>
          <w:lang w:val="fr-CA"/>
        </w:rPr>
      </w:pPr>
      <w:bookmarkStart w:id="6" w:name="_Toc201715788"/>
      <w:r w:rsidRPr="00FB067D">
        <w:rPr>
          <w:rFonts w:cs="Arial"/>
          <w:b/>
          <w:caps w:val="0"/>
          <w:lang w:val="fr-CA"/>
        </w:rPr>
        <w:t>Procédures</w:t>
      </w:r>
      <w:bookmarkEnd w:id="6"/>
    </w:p>
    <w:p w:rsidR="00BA2DC6" w:rsidRPr="00FB067D" w:rsidRDefault="00BA2DC6" w:rsidP="00BA2DC6">
      <w:pPr>
        <w:numPr>
          <w:ilvl w:val="0"/>
          <w:numId w:val="5"/>
        </w:numPr>
        <w:rPr>
          <w:lang w:val="fr-CA"/>
        </w:rPr>
      </w:pPr>
      <w:r w:rsidRPr="00FB067D">
        <w:rPr>
          <w:lang w:val="fr-CA"/>
        </w:rPr>
        <w:t>Pour tous les événements, sans exception, il faut remplir le formulaire de demande d</w:t>
      </w:r>
      <w:r>
        <w:rPr>
          <w:lang w:val="fr-CA"/>
        </w:rPr>
        <w:t>’</w:t>
      </w:r>
      <w:r w:rsidRPr="00FB067D">
        <w:rPr>
          <w:lang w:val="fr-CA"/>
        </w:rPr>
        <w:t>événement/accueil. Consultez l</w:t>
      </w:r>
      <w:r>
        <w:rPr>
          <w:lang w:val="fr-CA"/>
        </w:rPr>
        <w:t>’</w:t>
      </w:r>
      <w:hyperlink w:anchor="_ANNEX_D:_" w:history="1">
        <w:r w:rsidRPr="00FB067D">
          <w:rPr>
            <w:rStyle w:val="Hyperlink"/>
            <w:lang w:val="fr-CA"/>
          </w:rPr>
          <w:t>annexe D</w:t>
        </w:r>
      </w:hyperlink>
      <w:r w:rsidRPr="00FB067D">
        <w:rPr>
          <w:lang w:val="fr-CA"/>
        </w:rPr>
        <w:t xml:space="preserve"> et l</w:t>
      </w:r>
      <w:r>
        <w:rPr>
          <w:lang w:val="fr-CA"/>
        </w:rPr>
        <w:t>’</w:t>
      </w:r>
      <w:hyperlink w:anchor="_ANNEX_G:_EVENT/HOSPITALITY" w:history="1">
        <w:r w:rsidRPr="00FB067D">
          <w:rPr>
            <w:rStyle w:val="Hyperlink"/>
            <w:lang w:val="fr-CA"/>
          </w:rPr>
          <w:t>annexe G</w:t>
        </w:r>
      </w:hyperlink>
      <w:r w:rsidRPr="00FB067D">
        <w:rPr>
          <w:lang w:val="fr-CA"/>
        </w:rPr>
        <w:t>.</w:t>
      </w:r>
    </w:p>
    <w:p w:rsidR="00BA2DC6" w:rsidRDefault="00BA2DC6" w:rsidP="00BA2DC6">
      <w:pPr>
        <w:numPr>
          <w:ilvl w:val="1"/>
          <w:numId w:val="5"/>
        </w:numPr>
        <w:rPr>
          <w:lang w:val="fr-CA"/>
        </w:rPr>
      </w:pPr>
      <w:r w:rsidRPr="00FB067D">
        <w:rPr>
          <w:lang w:val="fr-CA"/>
        </w:rPr>
        <w:t>Si l</w:t>
      </w:r>
      <w:r>
        <w:rPr>
          <w:lang w:val="fr-CA"/>
        </w:rPr>
        <w:t>’</w:t>
      </w:r>
      <w:r w:rsidRPr="00FB067D">
        <w:rPr>
          <w:lang w:val="fr-CA"/>
        </w:rPr>
        <w:t>événement nécessite des déplacements de personnel, l</w:t>
      </w:r>
      <w:r>
        <w:rPr>
          <w:lang w:val="fr-CA"/>
        </w:rPr>
        <w:t>’</w:t>
      </w:r>
      <w:r w:rsidRPr="00FB067D">
        <w:rPr>
          <w:lang w:val="fr-CA"/>
        </w:rPr>
        <w:t>autorisation de l</w:t>
      </w:r>
      <w:r>
        <w:rPr>
          <w:lang w:val="fr-CA"/>
        </w:rPr>
        <w:t>’</w:t>
      </w:r>
      <w:r w:rsidRPr="00FB067D">
        <w:rPr>
          <w:lang w:val="fr-CA"/>
        </w:rPr>
        <w:t>Ombudsman est automatiquement requise. Si l</w:t>
      </w:r>
      <w:r>
        <w:rPr>
          <w:lang w:val="fr-CA"/>
        </w:rPr>
        <w:t>’</w:t>
      </w:r>
      <w:r w:rsidRPr="00FB067D">
        <w:rPr>
          <w:lang w:val="fr-CA"/>
        </w:rPr>
        <w:t xml:space="preserve">Ombudsman assiste à </w:t>
      </w:r>
      <w:r w:rsidRPr="00FB067D">
        <w:rPr>
          <w:lang w:val="fr-CA"/>
        </w:rPr>
        <w:lastRenderedPageBreak/>
        <w:t>l</w:t>
      </w:r>
      <w:r>
        <w:rPr>
          <w:lang w:val="fr-CA"/>
        </w:rPr>
        <w:t>’</w:t>
      </w:r>
      <w:r w:rsidRPr="00FB067D">
        <w:rPr>
          <w:lang w:val="fr-CA"/>
        </w:rPr>
        <w:t>événement il doit automatiquement s</w:t>
      </w:r>
      <w:r>
        <w:rPr>
          <w:lang w:val="fr-CA"/>
        </w:rPr>
        <w:t>’</w:t>
      </w:r>
      <w:r w:rsidRPr="00FB067D">
        <w:rPr>
          <w:lang w:val="fr-CA"/>
        </w:rPr>
        <w:t>adresser au sous-ministre (SM ou au ministre de la Défense nationale (min DN).</w:t>
      </w:r>
    </w:p>
    <w:p w:rsidR="004F691B" w:rsidRDefault="00BA2DC6" w:rsidP="004F691B">
      <w:pPr>
        <w:ind w:left="720"/>
        <w:rPr>
          <w:lang w:val="fr-CA"/>
        </w:rPr>
      </w:pPr>
      <w:r w:rsidRPr="00FB067D">
        <w:rPr>
          <w:lang w:val="fr-CA"/>
        </w:rPr>
        <w:t>Veuillez consulter l</w:t>
      </w:r>
      <w:r>
        <w:rPr>
          <w:lang w:val="fr-CA"/>
        </w:rPr>
        <w:t>’</w:t>
      </w:r>
      <w:hyperlink w:anchor="_ANNEX_E:_BRIEFING" w:history="1">
        <w:r w:rsidRPr="00FB067D">
          <w:rPr>
            <w:rStyle w:val="Hyperlink"/>
            <w:lang w:val="fr-CA"/>
          </w:rPr>
          <w:t>annexe E</w:t>
        </w:r>
      </w:hyperlink>
      <w:r w:rsidRPr="00FB067D">
        <w:rPr>
          <w:lang w:val="fr-CA"/>
        </w:rPr>
        <w:t xml:space="preserve"> et l</w:t>
      </w:r>
      <w:r>
        <w:rPr>
          <w:lang w:val="fr-CA"/>
        </w:rPr>
        <w:t>’</w:t>
      </w:r>
      <w:hyperlink w:anchor="_ANNEX_F:_DETAILED" w:history="1">
        <w:r w:rsidRPr="00FB067D">
          <w:rPr>
            <w:rStyle w:val="Hyperlink"/>
            <w:lang w:val="fr-CA"/>
          </w:rPr>
          <w:t>annexe F</w:t>
        </w:r>
      </w:hyperlink>
      <w:r w:rsidRPr="00FB067D">
        <w:rPr>
          <w:lang w:val="fr-CA"/>
        </w:rPr>
        <w:t>.</w:t>
      </w:r>
    </w:p>
    <w:p w:rsidR="004F691B" w:rsidRPr="004F691B" w:rsidRDefault="004F691B" w:rsidP="004F691B">
      <w:pPr>
        <w:pStyle w:val="ListParagraph"/>
        <w:numPr>
          <w:ilvl w:val="0"/>
          <w:numId w:val="5"/>
        </w:numPr>
        <w:rPr>
          <w:lang w:val="fr-CA"/>
        </w:rPr>
      </w:pPr>
      <w:r>
        <w:rPr>
          <w:lang w:val="fr-CA"/>
        </w:rPr>
        <w:t>Pour un événement récurent, une copie approuvée du Formulaire de demande d’événement/accueil de l’année précédente doit être incluse.</w:t>
      </w:r>
    </w:p>
    <w:p w:rsidR="00BA2DC6" w:rsidRPr="00FB067D" w:rsidRDefault="00BA2DC6" w:rsidP="00BA2DC6">
      <w:pPr>
        <w:numPr>
          <w:ilvl w:val="0"/>
          <w:numId w:val="5"/>
        </w:numPr>
        <w:rPr>
          <w:lang w:val="fr-CA"/>
        </w:rPr>
      </w:pPr>
      <w:r w:rsidRPr="00FB067D">
        <w:rPr>
          <w:lang w:val="fr-CA"/>
        </w:rPr>
        <w:t>Des estimations de coûts et soumissions détaillées sont obligatoires pour les emplacements (grandes salles, mess, lieux offerts en location, etc.) et les traiteurs.</w:t>
      </w:r>
    </w:p>
    <w:p w:rsidR="00BA2DC6" w:rsidRPr="00FB067D" w:rsidRDefault="00BA2DC6" w:rsidP="00BA2DC6">
      <w:pPr>
        <w:numPr>
          <w:ilvl w:val="0"/>
          <w:numId w:val="5"/>
        </w:numPr>
        <w:rPr>
          <w:lang w:val="fr-CA"/>
        </w:rPr>
      </w:pPr>
      <w:r w:rsidRPr="00FB067D">
        <w:rPr>
          <w:lang w:val="fr-CA"/>
        </w:rPr>
        <w:t>L</w:t>
      </w:r>
      <w:r>
        <w:rPr>
          <w:lang w:val="fr-CA"/>
        </w:rPr>
        <w:t>’</w:t>
      </w:r>
      <w:r w:rsidRPr="00FB067D">
        <w:rPr>
          <w:lang w:val="fr-CA"/>
        </w:rPr>
        <w:t>approbation est requise une fois que les documents requis sont dûment remplis.  Si l</w:t>
      </w:r>
      <w:r>
        <w:rPr>
          <w:lang w:val="fr-CA"/>
        </w:rPr>
        <w:t>’</w:t>
      </w:r>
      <w:r w:rsidRPr="00FB067D">
        <w:rPr>
          <w:lang w:val="fr-CA"/>
        </w:rPr>
        <w:t xml:space="preserve">approbation du SM ou </w:t>
      </w:r>
      <w:r w:rsidR="004F691B">
        <w:rPr>
          <w:lang w:val="fr-CA"/>
        </w:rPr>
        <w:t>du</w:t>
      </w:r>
      <w:r w:rsidRPr="00FB067D">
        <w:rPr>
          <w:lang w:val="fr-CA"/>
        </w:rPr>
        <w:t xml:space="preserve"> </w:t>
      </w:r>
      <w:r w:rsidR="004F691B">
        <w:rPr>
          <w:lang w:val="fr-CA"/>
        </w:rPr>
        <w:t>M</w:t>
      </w:r>
      <w:r w:rsidRPr="00FB067D">
        <w:rPr>
          <w:lang w:val="fr-CA"/>
        </w:rPr>
        <w:t>DN est requise, il faut prévoir un délai de cinq à six semaines une fois que le dossier a quitté notre bureau.</w:t>
      </w:r>
    </w:p>
    <w:p w:rsidR="00BA2DC6" w:rsidRPr="00FB067D" w:rsidRDefault="00BA2DC6" w:rsidP="00BA2DC6">
      <w:pPr>
        <w:numPr>
          <w:ilvl w:val="0"/>
          <w:numId w:val="5"/>
        </w:numPr>
        <w:rPr>
          <w:lang w:val="fr-CA"/>
        </w:rPr>
      </w:pPr>
      <w:r w:rsidRPr="00FB067D">
        <w:rPr>
          <w:lang w:val="fr-CA"/>
        </w:rPr>
        <w:t>Consultez l</w:t>
      </w:r>
      <w:r>
        <w:rPr>
          <w:lang w:val="fr-CA"/>
        </w:rPr>
        <w:t>’</w:t>
      </w:r>
      <w:hyperlink w:anchor="_ANNEX_A:_TRAVEL," w:history="1">
        <w:r w:rsidRPr="00FB067D">
          <w:rPr>
            <w:rStyle w:val="Hyperlink"/>
            <w:lang w:val="fr-CA"/>
          </w:rPr>
          <w:t>annexe A</w:t>
        </w:r>
      </w:hyperlink>
      <w:r w:rsidRPr="00FB067D">
        <w:rPr>
          <w:lang w:val="fr-CA"/>
        </w:rPr>
        <w:t xml:space="preserve"> et l</w:t>
      </w:r>
      <w:r>
        <w:rPr>
          <w:lang w:val="fr-CA"/>
        </w:rPr>
        <w:t>’</w:t>
      </w:r>
      <w:hyperlink w:anchor="_Annex_B,_Part_1" w:history="1">
        <w:r w:rsidRPr="00FB067D">
          <w:rPr>
            <w:rStyle w:val="Hyperlink"/>
            <w:lang w:val="fr-CA"/>
          </w:rPr>
          <w:t>annexe B, partie 1</w:t>
        </w:r>
      </w:hyperlink>
      <w:r w:rsidRPr="00FB067D">
        <w:rPr>
          <w:lang w:val="fr-CA"/>
        </w:rPr>
        <w:t xml:space="preserve"> et </w:t>
      </w:r>
      <w:hyperlink w:anchor="_Annex_B,_Part" w:history="1">
        <w:r w:rsidRPr="00FB067D">
          <w:rPr>
            <w:rStyle w:val="Hyperlink"/>
            <w:lang w:val="fr-CA"/>
          </w:rPr>
          <w:t>partie 2</w:t>
        </w:r>
      </w:hyperlink>
      <w:r w:rsidRPr="00FB067D">
        <w:rPr>
          <w:lang w:val="fr-CA"/>
        </w:rPr>
        <w:t xml:space="preserve"> pour déterminer quelles approbations sont requises.</w:t>
      </w:r>
    </w:p>
    <w:p w:rsidR="00BA2DC6" w:rsidRPr="00FB067D" w:rsidRDefault="00BA2DC6" w:rsidP="00BA2DC6">
      <w:pPr>
        <w:numPr>
          <w:ilvl w:val="0"/>
          <w:numId w:val="5"/>
        </w:numPr>
        <w:rPr>
          <w:lang w:val="fr-CA"/>
        </w:rPr>
      </w:pPr>
      <w:r w:rsidRPr="00FB067D">
        <w:rPr>
          <w:lang w:val="fr-CA"/>
        </w:rPr>
        <w:t>Si l</w:t>
      </w:r>
      <w:r>
        <w:rPr>
          <w:lang w:val="fr-CA"/>
        </w:rPr>
        <w:t>’</w:t>
      </w:r>
      <w:r w:rsidRPr="00FB067D">
        <w:rPr>
          <w:lang w:val="fr-CA"/>
        </w:rPr>
        <w:t xml:space="preserve">approbation du SM ou du </w:t>
      </w:r>
      <w:r w:rsidR="004F691B">
        <w:rPr>
          <w:lang w:val="fr-CA"/>
        </w:rPr>
        <w:t>M</w:t>
      </w:r>
      <w:r w:rsidRPr="00FB067D">
        <w:rPr>
          <w:lang w:val="fr-CA"/>
        </w:rPr>
        <w:t>DN est requise, il faut joindre une note d</w:t>
      </w:r>
      <w:r>
        <w:rPr>
          <w:lang w:val="fr-CA"/>
        </w:rPr>
        <w:t>’</w:t>
      </w:r>
      <w:r w:rsidRPr="00FB067D">
        <w:rPr>
          <w:lang w:val="fr-CA"/>
        </w:rPr>
        <w:t>information à la demande. Consultez l</w:t>
      </w:r>
      <w:r>
        <w:rPr>
          <w:lang w:val="fr-CA"/>
        </w:rPr>
        <w:t>’</w:t>
      </w:r>
      <w:hyperlink w:anchor="_ANNEX_E:_BRIEFING" w:history="1">
        <w:r w:rsidRPr="00FB067D">
          <w:rPr>
            <w:rStyle w:val="Hyperlink"/>
            <w:lang w:val="fr-CA"/>
          </w:rPr>
          <w:t>annexe E</w:t>
        </w:r>
      </w:hyperlink>
      <w:r w:rsidRPr="00FB067D">
        <w:rPr>
          <w:lang w:val="fr-CA"/>
        </w:rPr>
        <w:t xml:space="preserve"> pour savoir comment rédiger une note d</w:t>
      </w:r>
      <w:r>
        <w:rPr>
          <w:lang w:val="fr-CA"/>
        </w:rPr>
        <w:t>’</w:t>
      </w:r>
      <w:r w:rsidRPr="00FB067D">
        <w:rPr>
          <w:lang w:val="fr-CA"/>
        </w:rPr>
        <w:t>information.</w:t>
      </w:r>
    </w:p>
    <w:p w:rsidR="00BA2DC6" w:rsidRPr="00FB067D" w:rsidRDefault="00BA2DC6" w:rsidP="00BA2DC6">
      <w:pPr>
        <w:numPr>
          <w:ilvl w:val="0"/>
          <w:numId w:val="5"/>
        </w:numPr>
        <w:rPr>
          <w:lang w:val="fr-CA"/>
        </w:rPr>
      </w:pPr>
      <w:r w:rsidRPr="00FB067D">
        <w:rPr>
          <w:lang w:val="fr-CA"/>
        </w:rPr>
        <w:t>Une fois que toutes les signatures ont été obtenues, le paiement peut être autorisé.</w:t>
      </w:r>
    </w:p>
    <w:p w:rsidR="00BA2DC6" w:rsidRPr="00FB067D" w:rsidRDefault="00BA2DC6" w:rsidP="00BA2DC6">
      <w:pPr>
        <w:numPr>
          <w:ilvl w:val="0"/>
          <w:numId w:val="5"/>
        </w:numPr>
        <w:rPr>
          <w:lang w:val="fr-CA"/>
        </w:rPr>
      </w:pPr>
      <w:r w:rsidRPr="00FB067D">
        <w:rPr>
          <w:lang w:val="fr-CA"/>
        </w:rPr>
        <w:t>La signature du contrôleur de N1, du BPR de l</w:t>
      </w:r>
      <w:r>
        <w:rPr>
          <w:lang w:val="fr-CA"/>
        </w:rPr>
        <w:t>’</w:t>
      </w:r>
      <w:r w:rsidRPr="00FB067D">
        <w:rPr>
          <w:lang w:val="fr-CA"/>
        </w:rPr>
        <w:t>événement et des conseillers de N1 et N2 (le cas échéant) sont requises.</w:t>
      </w:r>
    </w:p>
    <w:p w:rsidR="00BA2DC6" w:rsidRPr="00FB067D" w:rsidRDefault="00BA2DC6" w:rsidP="00BA2DC6">
      <w:pPr>
        <w:pStyle w:val="Heading2"/>
        <w:rPr>
          <w:lang w:val="fr-CA"/>
        </w:rPr>
      </w:pPr>
      <w:r w:rsidRPr="00FB067D">
        <w:rPr>
          <w:lang w:val="fr-CA"/>
        </w:rPr>
        <w:t>Après l</w:t>
      </w:r>
      <w:r>
        <w:rPr>
          <w:lang w:val="fr-CA"/>
        </w:rPr>
        <w:t>’</w:t>
      </w:r>
      <w:r w:rsidRPr="00FB067D">
        <w:rPr>
          <w:lang w:val="fr-CA"/>
        </w:rPr>
        <w:t>événement</w:t>
      </w:r>
    </w:p>
    <w:p w:rsidR="00BA2DC6" w:rsidRPr="00FB067D" w:rsidRDefault="00BA2DC6" w:rsidP="00BA2DC6">
      <w:pPr>
        <w:numPr>
          <w:ilvl w:val="0"/>
          <w:numId w:val="7"/>
        </w:numPr>
        <w:rPr>
          <w:lang w:val="fr-CA"/>
        </w:rPr>
      </w:pPr>
      <w:r w:rsidRPr="00FB067D">
        <w:rPr>
          <w:lang w:val="fr-CA"/>
        </w:rPr>
        <w:t>Si le BPR de l</w:t>
      </w:r>
      <w:r>
        <w:rPr>
          <w:lang w:val="fr-CA"/>
        </w:rPr>
        <w:t>’</w:t>
      </w:r>
      <w:r w:rsidRPr="00FB067D">
        <w:rPr>
          <w:lang w:val="fr-CA"/>
        </w:rPr>
        <w:t>événement reçoit la facture directement, il doit s</w:t>
      </w:r>
      <w:r>
        <w:rPr>
          <w:lang w:val="fr-CA"/>
        </w:rPr>
        <w:t>’</w:t>
      </w:r>
      <w:r w:rsidRPr="00FB067D">
        <w:rPr>
          <w:lang w:val="fr-CA"/>
        </w:rPr>
        <w:t>assurer de la transmettre en temps opportun à l</w:t>
      </w:r>
      <w:r>
        <w:rPr>
          <w:lang w:val="fr-CA"/>
        </w:rPr>
        <w:t>’</w:t>
      </w:r>
      <w:r w:rsidRPr="00FB067D">
        <w:rPr>
          <w:lang w:val="fr-CA"/>
        </w:rPr>
        <w:t>officier de soutien des finances.</w:t>
      </w:r>
    </w:p>
    <w:p w:rsidR="00BA2DC6" w:rsidRPr="00FB067D" w:rsidRDefault="00BA2DC6" w:rsidP="00BA2DC6">
      <w:pPr>
        <w:numPr>
          <w:ilvl w:val="0"/>
          <w:numId w:val="7"/>
        </w:numPr>
        <w:rPr>
          <w:lang w:val="fr-CA"/>
        </w:rPr>
      </w:pPr>
      <w:r w:rsidRPr="00FB067D">
        <w:rPr>
          <w:lang w:val="fr-CA"/>
        </w:rPr>
        <w:t>L</w:t>
      </w:r>
      <w:r>
        <w:rPr>
          <w:lang w:val="fr-CA"/>
        </w:rPr>
        <w:t>’</w:t>
      </w:r>
      <w:r w:rsidRPr="00FB067D">
        <w:rPr>
          <w:lang w:val="fr-CA"/>
        </w:rPr>
        <w:t>officier de soutien des finances doit s</w:t>
      </w:r>
      <w:r>
        <w:rPr>
          <w:lang w:val="fr-CA"/>
        </w:rPr>
        <w:t>’</w:t>
      </w:r>
      <w:r w:rsidRPr="00FB067D">
        <w:rPr>
          <w:lang w:val="fr-CA"/>
        </w:rPr>
        <w:t>occuper de la payer et de la faire signer et dater par le BPR, de façon à attester que les biens et services ont été reçus.</w:t>
      </w:r>
    </w:p>
    <w:p w:rsidR="00BA2DC6" w:rsidRPr="00FB067D" w:rsidRDefault="00BA2DC6" w:rsidP="00BA2DC6">
      <w:pPr>
        <w:numPr>
          <w:ilvl w:val="0"/>
          <w:numId w:val="7"/>
        </w:numPr>
        <w:rPr>
          <w:lang w:val="fr-CA"/>
        </w:rPr>
      </w:pPr>
      <w:r w:rsidRPr="00FB067D">
        <w:rPr>
          <w:lang w:val="fr-CA"/>
        </w:rPr>
        <w:t>L</w:t>
      </w:r>
      <w:r>
        <w:rPr>
          <w:lang w:val="fr-CA"/>
        </w:rPr>
        <w:t>’</w:t>
      </w:r>
      <w:r w:rsidRPr="00FB067D">
        <w:rPr>
          <w:lang w:val="fr-CA"/>
        </w:rPr>
        <w:t>officier de soutien des finances doit ensuite obtenir une signature en de l</w:t>
      </w:r>
      <w:r>
        <w:rPr>
          <w:lang w:val="fr-CA"/>
        </w:rPr>
        <w:t>’</w:t>
      </w:r>
      <w:r w:rsidRPr="00FB067D">
        <w:rPr>
          <w:lang w:val="fr-CA"/>
        </w:rPr>
        <w:t xml:space="preserve">article 34. </w:t>
      </w:r>
    </w:p>
    <w:p w:rsidR="00BA2DC6" w:rsidRPr="00FB067D" w:rsidRDefault="00BA2DC6" w:rsidP="00BA2DC6">
      <w:pPr>
        <w:numPr>
          <w:ilvl w:val="0"/>
          <w:numId w:val="7"/>
        </w:numPr>
        <w:rPr>
          <w:lang w:val="fr-CA"/>
        </w:rPr>
      </w:pPr>
      <w:r w:rsidRPr="00FB067D">
        <w:rPr>
          <w:lang w:val="fr-CA"/>
        </w:rPr>
        <w:t>Une fois le paiement envoyé, le dossier est clos et conservé aux finances pendant sept ans.</w:t>
      </w:r>
    </w:p>
    <w:p w:rsidR="00BA2DC6" w:rsidRPr="00FB067D" w:rsidRDefault="00BA2DC6" w:rsidP="00BA2DC6">
      <w:pPr>
        <w:pStyle w:val="Heading1"/>
        <w:rPr>
          <w:b/>
          <w:caps w:val="0"/>
          <w:lang w:val="fr-CA"/>
        </w:rPr>
      </w:pPr>
      <w:r w:rsidRPr="00FB067D">
        <w:rPr>
          <w:b/>
          <w:caps w:val="0"/>
          <w:lang w:val="fr-CA"/>
        </w:rPr>
        <w:t>Normes de service*</w:t>
      </w:r>
    </w:p>
    <w:p w:rsidR="00BA2DC6" w:rsidRPr="00FB067D" w:rsidRDefault="00BA2DC6" w:rsidP="00BA2DC6">
      <w:pPr>
        <w:numPr>
          <w:ilvl w:val="0"/>
          <w:numId w:val="8"/>
        </w:numPr>
        <w:rPr>
          <w:lang w:val="fr-CA"/>
        </w:rPr>
      </w:pPr>
      <w:r w:rsidRPr="00FB067D">
        <w:rPr>
          <w:lang w:val="fr-CA"/>
        </w:rPr>
        <w:t>Si la signature du SM est requise, il faut prévoir un délai de cinq à six semaines une fois que le dossier a quitté notre bureau.</w:t>
      </w:r>
    </w:p>
    <w:p w:rsidR="00BA2DC6" w:rsidRPr="00FB067D" w:rsidRDefault="00BA2DC6" w:rsidP="00BA2DC6">
      <w:pPr>
        <w:numPr>
          <w:ilvl w:val="0"/>
          <w:numId w:val="8"/>
        </w:numPr>
        <w:rPr>
          <w:lang w:val="fr-CA"/>
        </w:rPr>
      </w:pPr>
      <w:r w:rsidRPr="00FB067D">
        <w:rPr>
          <w:kern w:val="28"/>
          <w:lang w:val="fr-CA"/>
        </w:rPr>
        <w:t xml:space="preserve">Si la signature du </w:t>
      </w:r>
      <w:r w:rsidR="004F691B">
        <w:rPr>
          <w:kern w:val="28"/>
          <w:lang w:val="fr-CA"/>
        </w:rPr>
        <w:t>M</w:t>
      </w:r>
      <w:r w:rsidRPr="00FB067D">
        <w:rPr>
          <w:kern w:val="28"/>
          <w:lang w:val="fr-CA"/>
        </w:rPr>
        <w:t>DN est requise, il faut prévoir un délai de six semaines une fois que le dossier a quitté notre bureau.</w:t>
      </w:r>
    </w:p>
    <w:p w:rsidR="00BA2DC6" w:rsidRPr="00FB067D" w:rsidRDefault="00BA2DC6" w:rsidP="00BA2DC6">
      <w:pPr>
        <w:numPr>
          <w:ilvl w:val="0"/>
          <w:numId w:val="8"/>
        </w:numPr>
        <w:rPr>
          <w:lang w:val="fr-CA"/>
        </w:rPr>
      </w:pPr>
      <w:r w:rsidRPr="00FB067D">
        <w:rPr>
          <w:kern w:val="28"/>
          <w:lang w:val="fr-CA"/>
        </w:rPr>
        <w:t>Si la signature du N1 est requise, il faut prévoir un délai de quatre semaines pour obtenir les signatures.</w:t>
      </w:r>
    </w:p>
    <w:p w:rsidR="00BA2DC6" w:rsidRPr="00FB067D" w:rsidRDefault="00BA2DC6" w:rsidP="00BA2DC6">
      <w:pPr>
        <w:pStyle w:val="ListParagraph"/>
        <w:numPr>
          <w:ilvl w:val="0"/>
          <w:numId w:val="8"/>
        </w:numPr>
        <w:rPr>
          <w:lang w:val="fr-CA"/>
        </w:rPr>
      </w:pPr>
      <w:r w:rsidRPr="00FB067D">
        <w:rPr>
          <w:lang w:val="fr-CA"/>
        </w:rPr>
        <w:t>Tous les événements nécessitent un préavis d</w:t>
      </w:r>
      <w:r>
        <w:rPr>
          <w:lang w:val="fr-CA"/>
        </w:rPr>
        <w:t>’</w:t>
      </w:r>
      <w:r w:rsidRPr="00FB067D">
        <w:rPr>
          <w:lang w:val="fr-CA"/>
        </w:rPr>
        <w:t>au moins 30 jours.</w:t>
      </w:r>
      <w:r w:rsidR="004F691B">
        <w:rPr>
          <w:lang w:val="fr-CA"/>
        </w:rPr>
        <w:t xml:space="preserve"> </w:t>
      </w:r>
      <w:r w:rsidRPr="00FB067D">
        <w:rPr>
          <w:lang w:val="fr-CA"/>
        </w:rPr>
        <w:t>Si l</w:t>
      </w:r>
      <w:r>
        <w:rPr>
          <w:lang w:val="fr-CA"/>
        </w:rPr>
        <w:t>’</w:t>
      </w:r>
      <w:r w:rsidRPr="00FB067D">
        <w:rPr>
          <w:lang w:val="fr-CA"/>
        </w:rPr>
        <w:t>événement se déroule dans moins de 30 jours, veuillez justifier l</w:t>
      </w:r>
      <w:r>
        <w:rPr>
          <w:lang w:val="fr-CA"/>
        </w:rPr>
        <w:t>’</w:t>
      </w:r>
      <w:r w:rsidRPr="00FB067D">
        <w:rPr>
          <w:lang w:val="fr-CA"/>
        </w:rPr>
        <w:t>absence de préavis adéquat.</w:t>
      </w:r>
    </w:p>
    <w:p w:rsidR="00BA2DC6" w:rsidRPr="00FB067D" w:rsidRDefault="00BA2DC6" w:rsidP="00BA2DC6">
      <w:pPr>
        <w:ind w:left="360"/>
        <w:rPr>
          <w:kern w:val="28"/>
          <w:lang w:val="fr-CA"/>
        </w:rPr>
      </w:pPr>
    </w:p>
    <w:p w:rsidR="00BA2DC6" w:rsidRPr="00FB067D" w:rsidRDefault="00BA2DC6" w:rsidP="00BA2DC6">
      <w:pPr>
        <w:ind w:left="360"/>
        <w:rPr>
          <w:i/>
          <w:lang w:val="fr-CA"/>
        </w:rPr>
      </w:pPr>
      <w:r w:rsidRPr="00FB067D">
        <w:rPr>
          <w:i/>
          <w:highlight w:val="yellow"/>
          <w:lang w:val="fr-CA"/>
        </w:rPr>
        <w:t>*Veuillez noter qu</w:t>
      </w:r>
      <w:r>
        <w:rPr>
          <w:i/>
          <w:highlight w:val="yellow"/>
          <w:lang w:val="fr-CA"/>
        </w:rPr>
        <w:t>’</w:t>
      </w:r>
      <w:r w:rsidRPr="00FB067D">
        <w:rPr>
          <w:i/>
          <w:highlight w:val="yellow"/>
          <w:lang w:val="fr-CA"/>
        </w:rPr>
        <w:t xml:space="preserve">il est </w:t>
      </w:r>
      <w:r w:rsidRPr="00A226D7">
        <w:rPr>
          <w:i/>
          <w:highlight w:val="yellow"/>
          <w:u w:val="single"/>
          <w:lang w:val="fr-CA"/>
        </w:rPr>
        <w:t>interdit</w:t>
      </w:r>
      <w:r w:rsidRPr="00FB067D">
        <w:rPr>
          <w:i/>
          <w:highlight w:val="yellow"/>
          <w:lang w:val="fr-CA"/>
        </w:rPr>
        <w:t xml:space="preserve"> de procéder à toute action/réservation/dépense </w:t>
      </w:r>
      <w:r w:rsidRPr="00A226D7">
        <w:rPr>
          <w:i/>
          <w:highlight w:val="yellow"/>
          <w:u w:val="single"/>
          <w:lang w:val="fr-CA"/>
        </w:rPr>
        <w:t>sans</w:t>
      </w:r>
      <w:r w:rsidRPr="00FB067D">
        <w:rPr>
          <w:i/>
          <w:highlight w:val="yellow"/>
          <w:lang w:val="fr-CA"/>
        </w:rPr>
        <w:t xml:space="preserve"> en avoir reçu l</w:t>
      </w:r>
      <w:r>
        <w:rPr>
          <w:i/>
          <w:highlight w:val="yellow"/>
          <w:lang w:val="fr-CA"/>
        </w:rPr>
        <w:t>’</w:t>
      </w:r>
      <w:r w:rsidRPr="00FB067D">
        <w:rPr>
          <w:i/>
          <w:highlight w:val="yellow"/>
          <w:lang w:val="fr-CA"/>
        </w:rPr>
        <w:t>autorisation.</w:t>
      </w:r>
    </w:p>
    <w:p w:rsidR="00BA2DC6" w:rsidRPr="00FB067D" w:rsidRDefault="00BA2DC6" w:rsidP="00BA2DC6">
      <w:pPr>
        <w:pStyle w:val="Heading1"/>
        <w:rPr>
          <w:b/>
          <w:caps w:val="0"/>
          <w:lang w:val="fr-CA"/>
        </w:rPr>
      </w:pPr>
      <w:r w:rsidRPr="00FB067D">
        <w:rPr>
          <w:b/>
          <w:caps w:val="0"/>
          <w:lang w:val="fr-CA"/>
        </w:rPr>
        <w:t>Routages – Documents et approbation*</w:t>
      </w:r>
    </w:p>
    <w:p w:rsidR="00BA2DC6" w:rsidRPr="00FB067D" w:rsidRDefault="00BA2DC6" w:rsidP="00BA2DC6">
      <w:pPr>
        <w:pStyle w:val="Heading2"/>
        <w:rPr>
          <w:lang w:val="fr-CA"/>
        </w:rPr>
      </w:pPr>
      <w:r w:rsidRPr="00FB067D">
        <w:rPr>
          <w:lang w:val="fr-CA"/>
        </w:rPr>
        <w:t>Demande interne – sans la participation de l</w:t>
      </w:r>
      <w:r>
        <w:rPr>
          <w:lang w:val="fr-CA"/>
        </w:rPr>
        <w:t>’</w:t>
      </w:r>
      <w:r w:rsidRPr="00FB067D">
        <w:rPr>
          <w:lang w:val="fr-CA"/>
        </w:rPr>
        <w:t>Ombudsman</w:t>
      </w:r>
    </w:p>
    <w:p w:rsidR="00BA2DC6" w:rsidRPr="00FB067D" w:rsidRDefault="00BA2DC6" w:rsidP="00BA2DC6">
      <w:pPr>
        <w:numPr>
          <w:ilvl w:val="0"/>
          <w:numId w:val="9"/>
        </w:numPr>
        <w:rPr>
          <w:lang w:val="fr-CA"/>
        </w:rPr>
      </w:pPr>
      <w:r w:rsidRPr="00FB067D">
        <w:rPr>
          <w:lang w:val="fr-CA"/>
        </w:rPr>
        <w:t>Formulaire de voyage au Canada (</w:t>
      </w:r>
      <w:hyperlink w:anchor="_ANNEX_C:_DOMESTIC" w:history="1">
        <w:r w:rsidRPr="00FB067D">
          <w:rPr>
            <w:rStyle w:val="Hyperlink"/>
            <w:lang w:val="fr-CA"/>
          </w:rPr>
          <w:t>annexe C</w:t>
        </w:r>
      </w:hyperlink>
      <w:r w:rsidRPr="00FB067D">
        <w:rPr>
          <w:lang w:val="fr-CA"/>
        </w:rPr>
        <w:t>);</w:t>
      </w:r>
    </w:p>
    <w:p w:rsidR="00BA2DC6" w:rsidRPr="00FB067D" w:rsidRDefault="00BA2DC6" w:rsidP="00BA2DC6">
      <w:pPr>
        <w:numPr>
          <w:ilvl w:val="0"/>
          <w:numId w:val="9"/>
        </w:numPr>
        <w:rPr>
          <w:lang w:val="fr-CA"/>
        </w:rPr>
      </w:pPr>
      <w:r w:rsidRPr="00FB067D">
        <w:rPr>
          <w:lang w:val="fr-CA"/>
        </w:rPr>
        <w:t>Formulaire de demande d</w:t>
      </w:r>
      <w:r>
        <w:rPr>
          <w:lang w:val="fr-CA"/>
        </w:rPr>
        <w:t>’</w:t>
      </w:r>
      <w:r w:rsidRPr="00FB067D">
        <w:rPr>
          <w:lang w:val="fr-CA"/>
        </w:rPr>
        <w:t>événement/accueil (consultez l</w:t>
      </w:r>
      <w:r>
        <w:rPr>
          <w:lang w:val="fr-CA"/>
        </w:rPr>
        <w:t>’</w:t>
      </w:r>
      <w:hyperlink w:anchor="_ANNEX_D:_" w:history="1">
        <w:r w:rsidRPr="00FB067D">
          <w:rPr>
            <w:rStyle w:val="Hyperlink"/>
            <w:lang w:val="fr-CA"/>
          </w:rPr>
          <w:t>annexe D</w:t>
        </w:r>
      </w:hyperlink>
      <w:r w:rsidRPr="00FB067D">
        <w:rPr>
          <w:lang w:val="fr-CA"/>
        </w:rPr>
        <w:t>;</w:t>
      </w:r>
    </w:p>
    <w:p w:rsidR="00BA2DC6" w:rsidRPr="00FB067D" w:rsidRDefault="00BA2DC6" w:rsidP="00BA2DC6">
      <w:pPr>
        <w:numPr>
          <w:ilvl w:val="0"/>
          <w:numId w:val="9"/>
        </w:numPr>
        <w:rPr>
          <w:lang w:val="fr-CA"/>
        </w:rPr>
      </w:pPr>
      <w:r w:rsidRPr="00FB067D">
        <w:rPr>
          <w:lang w:val="fr-CA"/>
        </w:rPr>
        <w:t>BPR de l</w:t>
      </w:r>
      <w:r>
        <w:rPr>
          <w:lang w:val="fr-CA"/>
        </w:rPr>
        <w:t>’</w:t>
      </w:r>
      <w:r w:rsidRPr="00FB067D">
        <w:rPr>
          <w:lang w:val="fr-CA"/>
        </w:rPr>
        <w:t>événement (a pour tâche principale la planification de l</w:t>
      </w:r>
      <w:r>
        <w:rPr>
          <w:lang w:val="fr-CA"/>
        </w:rPr>
        <w:t>’</w:t>
      </w:r>
      <w:r w:rsidRPr="00FB067D">
        <w:rPr>
          <w:lang w:val="fr-CA"/>
        </w:rPr>
        <w:t>événement/accueil);</w:t>
      </w:r>
    </w:p>
    <w:p w:rsidR="00BA2DC6" w:rsidRPr="00FB067D" w:rsidRDefault="00BA2DC6" w:rsidP="00BA2DC6">
      <w:pPr>
        <w:numPr>
          <w:ilvl w:val="0"/>
          <w:numId w:val="9"/>
        </w:numPr>
        <w:rPr>
          <w:lang w:val="fr-CA"/>
        </w:rPr>
      </w:pPr>
      <w:r w:rsidRPr="00FB067D">
        <w:rPr>
          <w:lang w:val="fr-CA"/>
        </w:rPr>
        <w:t>Approbation du directeur requise;</w:t>
      </w:r>
    </w:p>
    <w:p w:rsidR="00BA2DC6" w:rsidRPr="00FB067D" w:rsidRDefault="00BA2DC6" w:rsidP="00BA2DC6">
      <w:pPr>
        <w:numPr>
          <w:ilvl w:val="0"/>
          <w:numId w:val="9"/>
        </w:numPr>
        <w:rPr>
          <w:lang w:val="fr-CA"/>
        </w:rPr>
      </w:pPr>
      <w:r w:rsidRPr="00FB067D">
        <w:rPr>
          <w:lang w:val="fr-CA"/>
        </w:rPr>
        <w:t>Conseiller de niveau 2</w:t>
      </w:r>
    </w:p>
    <w:p w:rsidR="00BA2DC6" w:rsidRPr="00FB067D" w:rsidRDefault="00BA2DC6" w:rsidP="00BA2DC6">
      <w:pPr>
        <w:numPr>
          <w:ilvl w:val="0"/>
          <w:numId w:val="9"/>
        </w:numPr>
        <w:rPr>
          <w:lang w:val="fr-CA"/>
        </w:rPr>
      </w:pPr>
      <w:r w:rsidRPr="00FB067D">
        <w:rPr>
          <w:lang w:val="fr-CA"/>
        </w:rPr>
        <w:t>Approbation du Directeur général - Opérations (DG Ops) (le cas échéant);</w:t>
      </w:r>
    </w:p>
    <w:p w:rsidR="00BA2DC6" w:rsidRPr="00FB067D" w:rsidRDefault="00BA2DC6" w:rsidP="00BA2DC6">
      <w:pPr>
        <w:numPr>
          <w:ilvl w:val="0"/>
          <w:numId w:val="9"/>
        </w:numPr>
        <w:rPr>
          <w:lang w:val="fr-CA"/>
        </w:rPr>
      </w:pPr>
      <w:r w:rsidRPr="00FB067D">
        <w:rPr>
          <w:lang w:val="fr-CA"/>
        </w:rPr>
        <w:t>Approbation du contrôleur de niveau 1 requise;</w:t>
      </w:r>
    </w:p>
    <w:p w:rsidR="00BA2DC6" w:rsidRPr="00FB067D" w:rsidRDefault="00BA2DC6" w:rsidP="00BA2DC6">
      <w:pPr>
        <w:numPr>
          <w:ilvl w:val="0"/>
          <w:numId w:val="9"/>
        </w:numPr>
        <w:rPr>
          <w:rFonts w:cs="Arial"/>
          <w:bCs/>
          <w:lang w:val="fr-CA" w:eastAsia="en-CA"/>
        </w:rPr>
      </w:pPr>
      <w:r w:rsidRPr="00FB067D">
        <w:rPr>
          <w:lang w:val="fr-CA"/>
        </w:rPr>
        <w:t>Approbation du conseiller de niveau 1 (Ombudsman) requise.</w:t>
      </w:r>
    </w:p>
    <w:p w:rsidR="00BA2DC6" w:rsidRPr="00FB067D" w:rsidRDefault="00BA2DC6" w:rsidP="00BA2DC6">
      <w:pPr>
        <w:ind w:left="720"/>
        <w:rPr>
          <w:rFonts w:cs="Arial"/>
          <w:bCs/>
          <w:lang w:val="fr-CA" w:eastAsia="en-CA"/>
        </w:rPr>
      </w:pPr>
    </w:p>
    <w:p w:rsidR="00BA2DC6" w:rsidRPr="00FB067D" w:rsidRDefault="00BA2DC6" w:rsidP="00BA2DC6">
      <w:pPr>
        <w:ind w:left="360"/>
        <w:rPr>
          <w:rFonts w:cs="Arial"/>
          <w:bCs/>
          <w:i/>
          <w:lang w:val="fr-CA" w:eastAsia="en-CA"/>
        </w:rPr>
      </w:pPr>
      <w:r w:rsidRPr="00FB067D">
        <w:rPr>
          <w:rFonts w:cs="Arial"/>
          <w:bCs/>
          <w:i/>
          <w:highlight w:val="yellow"/>
          <w:lang w:val="fr-CA" w:eastAsia="en-CA"/>
        </w:rPr>
        <w:lastRenderedPageBreak/>
        <w:t>*Veuillez noter que si vous n</w:t>
      </w:r>
      <w:r>
        <w:rPr>
          <w:rFonts w:cs="Arial"/>
          <w:bCs/>
          <w:i/>
          <w:highlight w:val="yellow"/>
          <w:lang w:val="fr-CA" w:eastAsia="en-CA"/>
        </w:rPr>
        <w:t>’</w:t>
      </w:r>
      <w:r w:rsidRPr="00FB067D">
        <w:rPr>
          <w:rFonts w:cs="Arial"/>
          <w:bCs/>
          <w:i/>
          <w:highlight w:val="yellow"/>
          <w:lang w:val="fr-CA" w:eastAsia="en-CA"/>
        </w:rPr>
        <w:t>êtes pas certain que l</w:t>
      </w:r>
      <w:r>
        <w:rPr>
          <w:rFonts w:cs="Arial"/>
          <w:bCs/>
          <w:i/>
          <w:highlight w:val="yellow"/>
          <w:lang w:val="fr-CA" w:eastAsia="en-CA"/>
        </w:rPr>
        <w:t>’</w:t>
      </w:r>
      <w:r w:rsidRPr="00FB067D">
        <w:rPr>
          <w:rFonts w:cs="Arial"/>
          <w:bCs/>
          <w:i/>
          <w:highlight w:val="yellow"/>
          <w:lang w:val="fr-CA" w:eastAsia="en-CA"/>
        </w:rPr>
        <w:t xml:space="preserve">Ombudsman doit signer, vous pouvez consulter </w:t>
      </w:r>
      <w:r w:rsidRPr="00A226D7">
        <w:rPr>
          <w:rFonts w:cs="Arial"/>
          <w:bCs/>
          <w:i/>
          <w:highlight w:val="yellow"/>
          <w:lang w:val="fr-CA" w:eastAsia="en-CA"/>
        </w:rPr>
        <w:t>l</w:t>
      </w:r>
      <w:r>
        <w:rPr>
          <w:rFonts w:cs="Arial"/>
          <w:bCs/>
          <w:i/>
          <w:highlight w:val="yellow"/>
          <w:lang w:val="fr-CA" w:eastAsia="en-CA"/>
        </w:rPr>
        <w:t>’</w:t>
      </w:r>
      <w:hyperlink w:anchor="_ANNEX_A:_TRAVEL," w:history="1">
        <w:r w:rsidRPr="00A226D7">
          <w:rPr>
            <w:rStyle w:val="Hyperlink"/>
            <w:i/>
            <w:highlight w:val="yellow"/>
            <w:lang w:val="fr-CA"/>
          </w:rPr>
          <w:t>annexe A</w:t>
        </w:r>
      </w:hyperlink>
      <w:r w:rsidRPr="00FB067D">
        <w:rPr>
          <w:rFonts w:cs="Arial"/>
          <w:bCs/>
          <w:i/>
          <w:highlight w:val="yellow"/>
          <w:lang w:val="fr-CA" w:eastAsia="en-CA"/>
        </w:rPr>
        <w:t xml:space="preserve"> ou, pour vous éclairer davantage, consulter le Directeur - Services corporatifs.</w:t>
      </w:r>
    </w:p>
    <w:p w:rsidR="00BA2DC6" w:rsidRPr="00FB067D" w:rsidRDefault="00BA2DC6" w:rsidP="00BA2DC6">
      <w:pPr>
        <w:pStyle w:val="Heading2"/>
        <w:rPr>
          <w:lang w:val="fr-CA" w:eastAsia="en-CA"/>
        </w:rPr>
      </w:pPr>
      <w:r w:rsidRPr="00FB067D">
        <w:rPr>
          <w:lang w:val="fr-CA"/>
        </w:rPr>
        <w:t>Demandes internes et externes – avec participation de l</w:t>
      </w:r>
      <w:r>
        <w:rPr>
          <w:lang w:val="fr-CA"/>
        </w:rPr>
        <w:t>’</w:t>
      </w:r>
      <w:r w:rsidRPr="00FB067D">
        <w:rPr>
          <w:lang w:val="fr-CA"/>
        </w:rPr>
        <w:t>Ombudsman</w:t>
      </w:r>
    </w:p>
    <w:p w:rsidR="00BA2DC6" w:rsidRPr="00FB067D" w:rsidRDefault="00BA2DC6" w:rsidP="00BA2DC6">
      <w:pPr>
        <w:pStyle w:val="ListParagraph"/>
        <w:numPr>
          <w:ilvl w:val="0"/>
          <w:numId w:val="28"/>
        </w:numPr>
        <w:rPr>
          <w:lang w:val="fr-CA" w:eastAsia="en-CA"/>
        </w:rPr>
      </w:pPr>
      <w:r w:rsidRPr="00FB067D">
        <w:rPr>
          <w:lang w:val="fr-CA" w:eastAsia="en-CA"/>
        </w:rPr>
        <w:t>Formulaire de demande d</w:t>
      </w:r>
      <w:r>
        <w:rPr>
          <w:lang w:val="fr-CA" w:eastAsia="en-CA"/>
        </w:rPr>
        <w:t>’</w:t>
      </w:r>
      <w:r w:rsidRPr="00FB067D">
        <w:rPr>
          <w:lang w:val="fr-CA" w:eastAsia="en-CA"/>
        </w:rPr>
        <w:t>événement/accueil (consultez l</w:t>
      </w:r>
      <w:r>
        <w:rPr>
          <w:lang w:val="fr-CA" w:eastAsia="en-CA"/>
        </w:rPr>
        <w:t>’</w:t>
      </w:r>
      <w:hyperlink w:anchor="_ANNEX_G:_EVENT/HOSPITALITY" w:history="1">
        <w:r w:rsidRPr="00FB067D">
          <w:rPr>
            <w:rStyle w:val="Hyperlink"/>
            <w:lang w:val="fr-CA" w:eastAsia="en-CA"/>
          </w:rPr>
          <w:t>annexe G</w:t>
        </w:r>
      </w:hyperlink>
      <w:r w:rsidRPr="00FB067D">
        <w:rPr>
          <w:lang w:val="fr-CA" w:eastAsia="en-CA"/>
        </w:rPr>
        <w:t>;</w:t>
      </w:r>
    </w:p>
    <w:p w:rsidR="00BA2DC6" w:rsidRPr="00FB067D" w:rsidRDefault="00BA2DC6" w:rsidP="00BA2DC6">
      <w:pPr>
        <w:pStyle w:val="ListParagraph"/>
        <w:numPr>
          <w:ilvl w:val="0"/>
          <w:numId w:val="28"/>
        </w:numPr>
        <w:rPr>
          <w:lang w:val="fr-CA" w:eastAsia="en-CA"/>
        </w:rPr>
      </w:pPr>
      <w:r w:rsidRPr="00FB067D">
        <w:rPr>
          <w:lang w:val="fr-CA" w:eastAsia="en-CA"/>
        </w:rPr>
        <w:t>Formulaire de répartition des coûts (consultez l</w:t>
      </w:r>
      <w:r>
        <w:rPr>
          <w:lang w:val="fr-CA" w:eastAsia="en-CA"/>
        </w:rPr>
        <w:t>’</w:t>
      </w:r>
      <w:hyperlink w:anchor="_ANNEX_F:_DETAILED" w:history="1">
        <w:r w:rsidRPr="00FB067D">
          <w:rPr>
            <w:rStyle w:val="Hyperlink"/>
            <w:lang w:val="fr-CA" w:eastAsia="en-CA"/>
          </w:rPr>
          <w:t>annexe F</w:t>
        </w:r>
      </w:hyperlink>
      <w:r w:rsidRPr="00FB067D">
        <w:rPr>
          <w:lang w:val="fr-CA" w:eastAsia="en-CA"/>
        </w:rPr>
        <w:t>;</w:t>
      </w:r>
    </w:p>
    <w:p w:rsidR="00BA2DC6" w:rsidRPr="00FB067D" w:rsidRDefault="00BA2DC6" w:rsidP="00BA2DC6">
      <w:pPr>
        <w:pStyle w:val="ListParagraph"/>
        <w:numPr>
          <w:ilvl w:val="0"/>
          <w:numId w:val="28"/>
        </w:numPr>
        <w:rPr>
          <w:lang w:val="fr-CA" w:eastAsia="en-CA"/>
        </w:rPr>
      </w:pPr>
      <w:r w:rsidRPr="00FB067D">
        <w:rPr>
          <w:lang w:val="fr-CA"/>
        </w:rPr>
        <w:t>BPR de l</w:t>
      </w:r>
      <w:r>
        <w:rPr>
          <w:lang w:val="fr-CA"/>
        </w:rPr>
        <w:t>’</w:t>
      </w:r>
      <w:r w:rsidRPr="00FB067D">
        <w:rPr>
          <w:lang w:val="fr-CA"/>
        </w:rPr>
        <w:t>événement (a pour tâche principale la planification de l</w:t>
      </w:r>
      <w:r>
        <w:rPr>
          <w:lang w:val="fr-CA"/>
        </w:rPr>
        <w:t>’</w:t>
      </w:r>
      <w:r w:rsidRPr="00FB067D">
        <w:rPr>
          <w:lang w:val="fr-CA"/>
        </w:rPr>
        <w:t>événement/accueil);</w:t>
      </w:r>
    </w:p>
    <w:p w:rsidR="00BA2DC6" w:rsidRPr="00FB067D" w:rsidRDefault="00BA2DC6" w:rsidP="00BA2DC6">
      <w:pPr>
        <w:pStyle w:val="ListParagraph"/>
        <w:numPr>
          <w:ilvl w:val="0"/>
          <w:numId w:val="28"/>
        </w:numPr>
        <w:rPr>
          <w:lang w:val="fr-CA" w:eastAsia="en-CA"/>
        </w:rPr>
      </w:pPr>
      <w:r w:rsidRPr="00FB067D">
        <w:rPr>
          <w:lang w:val="fr-CA"/>
        </w:rPr>
        <w:t>Approbation du directeur requise</w:t>
      </w:r>
    </w:p>
    <w:p w:rsidR="00BA2DC6" w:rsidRPr="00FB067D" w:rsidRDefault="00BA2DC6" w:rsidP="00BA2DC6">
      <w:pPr>
        <w:pStyle w:val="ListParagraph"/>
        <w:numPr>
          <w:ilvl w:val="0"/>
          <w:numId w:val="28"/>
        </w:numPr>
        <w:rPr>
          <w:lang w:val="fr-CA" w:eastAsia="en-CA"/>
        </w:rPr>
      </w:pPr>
      <w:r w:rsidRPr="00FB067D">
        <w:rPr>
          <w:lang w:val="fr-CA"/>
        </w:rPr>
        <w:t>Approbation du contrôleur de niveau 1 requise;</w:t>
      </w:r>
    </w:p>
    <w:p w:rsidR="00BA2DC6" w:rsidRPr="00FB067D" w:rsidRDefault="00BA2DC6" w:rsidP="00BA2DC6">
      <w:pPr>
        <w:pStyle w:val="ListParagraph"/>
        <w:numPr>
          <w:ilvl w:val="0"/>
          <w:numId w:val="28"/>
        </w:numPr>
        <w:rPr>
          <w:lang w:val="fr-CA" w:eastAsia="en-CA"/>
        </w:rPr>
      </w:pPr>
      <w:r w:rsidRPr="00FB067D">
        <w:rPr>
          <w:lang w:val="fr-CA"/>
        </w:rPr>
        <w:t>Signature du conseiller de niveau 2 requise pour les Ops;</w:t>
      </w:r>
    </w:p>
    <w:p w:rsidR="00BA2DC6" w:rsidRPr="00FB067D" w:rsidRDefault="00BA2DC6" w:rsidP="00BA2DC6">
      <w:pPr>
        <w:numPr>
          <w:ilvl w:val="0"/>
          <w:numId w:val="9"/>
        </w:numPr>
        <w:rPr>
          <w:rFonts w:cs="Arial"/>
          <w:bCs/>
          <w:lang w:val="fr-CA" w:eastAsia="en-CA"/>
        </w:rPr>
      </w:pPr>
      <w:r w:rsidRPr="00FB067D">
        <w:rPr>
          <w:lang w:val="fr-CA"/>
        </w:rPr>
        <w:t>Approbation du conseiller de niveau 1 (Ombudsman) requise pour confirmer que les dépenses proposées favorisent l</w:t>
      </w:r>
      <w:r>
        <w:rPr>
          <w:lang w:val="fr-CA"/>
        </w:rPr>
        <w:t>’</w:t>
      </w:r>
      <w:r w:rsidRPr="00FB067D">
        <w:rPr>
          <w:lang w:val="fr-CA"/>
        </w:rPr>
        <w:t>optimisation des ressources et constituent l</w:t>
      </w:r>
      <w:r>
        <w:rPr>
          <w:lang w:val="fr-CA"/>
        </w:rPr>
        <w:t>’</w:t>
      </w:r>
      <w:r w:rsidRPr="00FB067D">
        <w:rPr>
          <w:lang w:val="fr-CA"/>
        </w:rPr>
        <w:t>option la moins ch</w:t>
      </w:r>
      <w:r w:rsidR="00BD1723">
        <w:rPr>
          <w:lang w:val="fr-CA"/>
        </w:rPr>
        <w:t>ère</w:t>
      </w:r>
      <w:r w:rsidRPr="00FB067D">
        <w:rPr>
          <w:lang w:val="fr-CA"/>
        </w:rPr>
        <w:t>;</w:t>
      </w:r>
    </w:p>
    <w:p w:rsidR="00BA2DC6" w:rsidRPr="00FB067D" w:rsidRDefault="00BA2DC6" w:rsidP="00BA2DC6">
      <w:pPr>
        <w:pStyle w:val="ListParagraph"/>
        <w:numPr>
          <w:ilvl w:val="0"/>
          <w:numId w:val="28"/>
        </w:numPr>
        <w:rPr>
          <w:lang w:val="fr-CA" w:eastAsia="en-CA"/>
        </w:rPr>
      </w:pPr>
      <w:r w:rsidRPr="00FB067D">
        <w:rPr>
          <w:lang w:val="fr-CA" w:eastAsia="en-CA"/>
        </w:rPr>
        <w:t>Approbation du SM requise.</w:t>
      </w:r>
    </w:p>
    <w:p w:rsidR="00BA2DC6" w:rsidRPr="00FB067D" w:rsidRDefault="00BA2DC6" w:rsidP="00BA2DC6">
      <w:pPr>
        <w:ind w:left="720"/>
        <w:rPr>
          <w:lang w:val="fr-CA"/>
        </w:rPr>
      </w:pPr>
    </w:p>
    <w:p w:rsidR="00BA2DC6" w:rsidRPr="00FB067D" w:rsidRDefault="00BA2DC6" w:rsidP="00BA2DC6">
      <w:pPr>
        <w:rPr>
          <w:lang w:val="fr-CA"/>
        </w:rPr>
        <w:sectPr w:rsidR="00BA2DC6" w:rsidRPr="00FB067D" w:rsidSect="00341058">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284" w:footer="720" w:gutter="0"/>
          <w:cols w:space="720"/>
        </w:sectPr>
      </w:pPr>
    </w:p>
    <w:p w:rsidR="00BA2DC6" w:rsidRPr="00FB067D" w:rsidRDefault="00BA2DC6" w:rsidP="00BA2DC6">
      <w:pPr>
        <w:rPr>
          <w:b/>
          <w:caps/>
          <w:kern w:val="28"/>
          <w:sz w:val="28"/>
          <w:lang w:val="fr-CA"/>
        </w:rPr>
      </w:pPr>
      <w:bookmarkStart w:id="7" w:name="_ANNEX_A:_TRAVEL,"/>
      <w:bookmarkEnd w:id="7"/>
      <w:r w:rsidRPr="00FB067D">
        <w:rPr>
          <w:b/>
          <w:caps/>
          <w:kern w:val="28"/>
          <w:sz w:val="28"/>
          <w:lang w:val="fr-CA"/>
        </w:rPr>
        <w:lastRenderedPageBreak/>
        <w:t>ANNEXE A – MATRICE D</w:t>
      </w:r>
      <w:r>
        <w:rPr>
          <w:b/>
          <w:caps/>
          <w:kern w:val="28"/>
          <w:sz w:val="28"/>
          <w:lang w:val="fr-CA"/>
        </w:rPr>
        <w:t>’</w:t>
      </w:r>
      <w:r w:rsidRPr="00FB067D">
        <w:rPr>
          <w:b/>
          <w:caps/>
          <w:kern w:val="28"/>
          <w:sz w:val="28"/>
          <w:lang w:val="fr-CA"/>
        </w:rPr>
        <w:t>APPROBATION DES DÉPENSES DE VOYAGES, D</w:t>
      </w:r>
      <w:r>
        <w:rPr>
          <w:b/>
          <w:caps/>
          <w:kern w:val="28"/>
          <w:sz w:val="28"/>
          <w:lang w:val="fr-CA"/>
        </w:rPr>
        <w:t>’</w:t>
      </w:r>
      <w:r w:rsidRPr="00FB067D">
        <w:rPr>
          <w:b/>
          <w:caps/>
          <w:kern w:val="28"/>
          <w:sz w:val="28"/>
          <w:lang w:val="fr-CA"/>
        </w:rPr>
        <w:t>ACCUEIL, DE CONFÉRENCES ET D</w:t>
      </w:r>
      <w:r>
        <w:rPr>
          <w:b/>
          <w:caps/>
          <w:kern w:val="28"/>
          <w:sz w:val="28"/>
          <w:lang w:val="fr-CA"/>
        </w:rPr>
        <w:t>’</w:t>
      </w:r>
      <w:r w:rsidRPr="00FB067D">
        <w:rPr>
          <w:b/>
          <w:caps/>
          <w:kern w:val="28"/>
          <w:sz w:val="28"/>
          <w:lang w:val="fr-CA"/>
        </w:rPr>
        <w:t>ÉVÉNEMENTS</w:t>
      </w:r>
    </w:p>
    <w:p w:rsidR="00BA2DC6" w:rsidRPr="00FB067D" w:rsidRDefault="00BA2DC6" w:rsidP="00BA2DC6">
      <w:pPr>
        <w:rPr>
          <w:b/>
          <w:caps/>
          <w:kern w:val="28"/>
          <w:sz w:val="28"/>
          <w:lang w:val="fr-CA"/>
        </w:rPr>
      </w:pPr>
    </w:p>
    <w:tbl>
      <w:tblPr>
        <w:tblpPr w:leftFromText="180" w:rightFromText="180" w:vertAnchor="page" w:horzAnchor="margin" w:tblpY="25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054"/>
        <w:gridCol w:w="2064"/>
        <w:gridCol w:w="2784"/>
        <w:gridCol w:w="2424"/>
        <w:gridCol w:w="2424"/>
        <w:gridCol w:w="2424"/>
        <w:gridCol w:w="2424"/>
        <w:gridCol w:w="2424"/>
      </w:tblGrid>
      <w:tr w:rsidR="00BA2DC6" w:rsidRPr="00FB067D" w:rsidTr="00E44FBD">
        <w:tc>
          <w:tcPr>
            <w:tcW w:w="379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AUTORITÉ APPROBATRICE</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MINIS</w:t>
            </w:r>
            <w:r>
              <w:rPr>
                <w:b/>
                <w:sz w:val="24"/>
                <w:lang w:val="fr-CA"/>
              </w:rPr>
              <w:t>-</w:t>
            </w:r>
            <w:r w:rsidRPr="00FB067D">
              <w:rPr>
                <w:b/>
                <w:sz w:val="24"/>
                <w:lang w:val="fr-CA"/>
              </w:rPr>
              <w:t>TRE (MIN DN)</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SOUS-MINISTRE (SM)</w:t>
            </w:r>
          </w:p>
        </w:tc>
        <w:tc>
          <w:tcPr>
            <w:tcW w:w="278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CHEF D</w:t>
            </w:r>
            <w:r>
              <w:rPr>
                <w:b/>
                <w:sz w:val="24"/>
                <w:lang w:val="fr-CA"/>
              </w:rPr>
              <w:t>’</w:t>
            </w:r>
            <w:r w:rsidRPr="00FB067D">
              <w:rPr>
                <w:b/>
                <w:sz w:val="24"/>
                <w:lang w:val="fr-CA"/>
              </w:rPr>
              <w:t>ÉTAT-MAJOR DE LA DÉFENSE, SM ASSOCIÉ (PRINCIPAL), CONSEILLER DE NIVEAU UN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CONSEILLER DE NIVEAU DEUX AVEC POUVOIR D</w:t>
            </w:r>
            <w:r>
              <w:rPr>
                <w:b/>
                <w:sz w:val="24"/>
                <w:lang w:val="fr-CA"/>
              </w:rPr>
              <w:t>’</w:t>
            </w:r>
            <w:r w:rsidRPr="00FB067D">
              <w:rPr>
                <w:b/>
                <w:sz w:val="24"/>
                <w:lang w:val="fr-CA"/>
              </w:rPr>
              <w:t>APPROBATION DU COMMANDANT DE COMMANDEMENT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AUTRE CONSEILLER DE NIVEAU DEUX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DIRECTEUR, COMMANDANTS DE BASE ET ÉQUIVALENTS (1)</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AUTRE GESTIONNAIRE DU CENTRE DE RESPONSABILITÉ (CR)</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4"/>
                <w:lang w:val="fr-CA"/>
              </w:rPr>
            </w:pPr>
            <w:r w:rsidRPr="00FB067D">
              <w:rPr>
                <w:b/>
                <w:sz w:val="24"/>
                <w:lang w:val="fr-CA"/>
              </w:rPr>
              <w:t>OPÉRATIONS MILITAIRES (2)</w:t>
            </w: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rPr>
                <w:b/>
                <w:lang w:val="fr-CA"/>
              </w:rPr>
            </w:pPr>
            <w:r w:rsidRPr="00FB067D">
              <w:rPr>
                <w:b/>
                <w:sz w:val="24"/>
                <w:lang w:val="fr-CA"/>
              </w:rPr>
              <w:t>APPROBATION D</w:t>
            </w:r>
            <w:r>
              <w:rPr>
                <w:b/>
                <w:sz w:val="24"/>
                <w:lang w:val="fr-CA"/>
              </w:rPr>
              <w:t>’</w:t>
            </w:r>
            <w:r w:rsidRPr="00FB067D">
              <w:rPr>
                <w:b/>
                <w:sz w:val="24"/>
                <w:lang w:val="fr-CA"/>
              </w:rPr>
              <w:t>ÉVÉNEMENT (3)</w:t>
            </w:r>
          </w:p>
        </w:tc>
        <w:tc>
          <w:tcPr>
            <w:tcW w:w="105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06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78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42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42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42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42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c>
          <w:tcPr>
            <w:tcW w:w="2424" w:type="dxa"/>
            <w:tcBorders>
              <w:top w:val="single" w:sz="4" w:space="0" w:color="auto"/>
              <w:left w:val="single" w:sz="4" w:space="0" w:color="auto"/>
              <w:bottom w:val="single" w:sz="4" w:space="0" w:color="auto"/>
              <w:right w:val="single" w:sz="4" w:space="0" w:color="auto"/>
            </w:tcBorders>
          </w:tcPr>
          <w:p w:rsidR="00BA2DC6" w:rsidRPr="00FB067D" w:rsidRDefault="00BA2DC6" w:rsidP="00E44FBD">
            <w:pPr>
              <w:rPr>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rPr>
                <w:lang w:val="fr-CA"/>
              </w:rPr>
            </w:pPr>
            <w:r w:rsidRPr="00FB067D">
              <w:rPr>
                <w:sz w:val="22"/>
                <w:lang w:val="fr-CA"/>
              </w:rPr>
              <w:t>Coût différentiel total d</w:t>
            </w:r>
            <w:r>
              <w:rPr>
                <w:sz w:val="22"/>
                <w:lang w:val="fr-CA"/>
              </w:rPr>
              <w:t>’</w:t>
            </w:r>
            <w:r w:rsidRPr="00FB067D">
              <w:rPr>
                <w:sz w:val="22"/>
                <w:lang w:val="fr-CA"/>
              </w:rPr>
              <w:t>un événement unique pour le ministère (4)</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 xml:space="preserve">Plus de </w:t>
            </w:r>
          </w:p>
          <w:p w:rsidR="00BA2DC6" w:rsidRPr="00FB067D" w:rsidRDefault="00BA2DC6" w:rsidP="00E44FBD">
            <w:pPr>
              <w:jc w:val="center"/>
              <w:rPr>
                <w:sz w:val="22"/>
                <w:szCs w:val="22"/>
                <w:lang w:val="fr-CA"/>
              </w:rPr>
            </w:pPr>
            <w:r w:rsidRPr="00FB067D">
              <w:rPr>
                <w:sz w:val="22"/>
                <w:szCs w:val="22"/>
                <w:lang w:val="fr-CA"/>
              </w:rPr>
              <w:t>25 000 $</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25 000 $</w:t>
            </w:r>
          </w:p>
        </w:tc>
        <w:tc>
          <w:tcPr>
            <w:tcW w:w="278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5 000 $</w:t>
            </w: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rPr>
                <w:b/>
                <w:lang w:val="fr-CA"/>
              </w:rPr>
            </w:pPr>
            <w:r w:rsidRPr="00FB067D">
              <w:rPr>
                <w:b/>
                <w:sz w:val="24"/>
                <w:lang w:val="fr-CA"/>
              </w:rPr>
              <w:t>APPROBATION D</w:t>
            </w:r>
            <w:r>
              <w:rPr>
                <w:b/>
                <w:sz w:val="24"/>
                <w:lang w:val="fr-CA"/>
              </w:rPr>
              <w:t>’</w:t>
            </w:r>
            <w:r w:rsidRPr="00FB067D">
              <w:rPr>
                <w:b/>
                <w:sz w:val="24"/>
                <w:lang w:val="fr-CA"/>
              </w:rPr>
              <w:t>ACTIVITÉ D</w:t>
            </w:r>
            <w:r>
              <w:rPr>
                <w:b/>
                <w:sz w:val="24"/>
                <w:lang w:val="fr-CA"/>
              </w:rPr>
              <w:t>’</w:t>
            </w:r>
            <w:r w:rsidRPr="00FB067D">
              <w:rPr>
                <w:b/>
                <w:sz w:val="24"/>
                <w:lang w:val="fr-CA"/>
              </w:rPr>
              <w:t>ACCUEIL (5)</w:t>
            </w:r>
          </w:p>
        </w:tc>
        <w:tc>
          <w:tcPr>
            <w:tcW w:w="105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06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4F691B">
            <w:pPr>
              <w:numPr>
                <w:ilvl w:val="0"/>
                <w:numId w:val="10"/>
              </w:numPr>
              <w:ind w:left="284" w:hanging="284"/>
              <w:rPr>
                <w:sz w:val="22"/>
                <w:lang w:val="fr-CA"/>
              </w:rPr>
            </w:pPr>
            <w:r w:rsidRPr="00FB067D">
              <w:rPr>
                <w:sz w:val="22"/>
                <w:lang w:val="fr-CA"/>
              </w:rPr>
              <w:t>Frais d</w:t>
            </w:r>
            <w:r>
              <w:rPr>
                <w:sz w:val="22"/>
                <w:lang w:val="fr-CA"/>
              </w:rPr>
              <w:t>’</w:t>
            </w:r>
            <w:r w:rsidRPr="00FB067D">
              <w:rPr>
                <w:sz w:val="22"/>
                <w:lang w:val="fr-CA"/>
              </w:rPr>
              <w:t>accueil d</w:t>
            </w:r>
            <w:r>
              <w:rPr>
                <w:sz w:val="22"/>
                <w:lang w:val="fr-CA"/>
              </w:rPr>
              <w:t>’</w:t>
            </w:r>
            <w:r w:rsidRPr="00FB067D">
              <w:rPr>
                <w:sz w:val="22"/>
                <w:lang w:val="fr-CA"/>
              </w:rPr>
              <w:t>un seul événement (qui englobent les dépenses 2 à 7 ci-dessous et dont l</w:t>
            </w:r>
            <w:r>
              <w:rPr>
                <w:sz w:val="22"/>
                <w:lang w:val="fr-CA"/>
              </w:rPr>
              <w:t>’</w:t>
            </w:r>
            <w:r w:rsidRPr="00FB067D">
              <w:rPr>
                <w:sz w:val="22"/>
                <w:lang w:val="fr-CA"/>
              </w:rPr>
              <w:t xml:space="preserve">approbation du </w:t>
            </w:r>
            <w:r w:rsidR="004F691B">
              <w:rPr>
                <w:sz w:val="22"/>
                <w:lang w:val="fr-CA"/>
              </w:rPr>
              <w:t>M</w:t>
            </w:r>
            <w:r w:rsidRPr="00FB067D">
              <w:rPr>
                <w:sz w:val="22"/>
                <w:lang w:val="fr-CA"/>
              </w:rPr>
              <w:t>DN ou du SM est requise, tel qu</w:t>
            </w:r>
            <w:r>
              <w:rPr>
                <w:sz w:val="22"/>
                <w:lang w:val="fr-CA"/>
              </w:rPr>
              <w:t>’</w:t>
            </w:r>
            <w:r w:rsidRPr="00FB067D">
              <w:rPr>
                <w:sz w:val="22"/>
                <w:lang w:val="fr-CA"/>
              </w:rPr>
              <w:t>indiqué)</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Plus de</w:t>
            </w:r>
          </w:p>
          <w:p w:rsidR="00BA2DC6" w:rsidRPr="00FB067D" w:rsidRDefault="00BA2DC6" w:rsidP="00E44FBD">
            <w:pPr>
              <w:jc w:val="center"/>
              <w:rPr>
                <w:sz w:val="22"/>
                <w:szCs w:val="22"/>
                <w:lang w:val="fr-CA"/>
              </w:rPr>
            </w:pPr>
            <w:r>
              <w:rPr>
                <w:sz w:val="22"/>
                <w:szCs w:val="22"/>
                <w:lang w:val="fr-CA"/>
              </w:rPr>
              <w:t>25 </w:t>
            </w:r>
            <w:r w:rsidRPr="00FB067D">
              <w:rPr>
                <w:sz w:val="22"/>
                <w:szCs w:val="22"/>
                <w:lang w:val="fr-CA"/>
              </w:rPr>
              <w:t>000 $</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25</w:t>
            </w:r>
            <w:r>
              <w:rPr>
                <w:sz w:val="22"/>
                <w:szCs w:val="22"/>
                <w:lang w:val="fr-CA"/>
              </w:rPr>
              <w:t> </w:t>
            </w:r>
            <w:r w:rsidRPr="00FB067D">
              <w:rPr>
                <w:sz w:val="22"/>
                <w:szCs w:val="22"/>
                <w:lang w:val="fr-CA"/>
              </w:rPr>
              <w:t>000 $ (6)</w:t>
            </w:r>
          </w:p>
        </w:tc>
        <w:tc>
          <w:tcPr>
            <w:tcW w:w="278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$1 500 $ (6)</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1 500 $ (7)</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1 000 $ (8)</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500 $ (9)</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500 $ (10)</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sz w:val="22"/>
                <w:szCs w:val="22"/>
                <w:lang w:val="fr-CA"/>
              </w:rPr>
            </w:pPr>
            <w:r w:rsidRPr="00FB067D">
              <w:rPr>
                <w:sz w:val="22"/>
                <w:szCs w:val="22"/>
                <w:lang w:val="fr-CA"/>
              </w:rPr>
              <w:t>Voir les notes</w:t>
            </w:r>
          </w:p>
          <w:p w:rsidR="00BA2DC6" w:rsidRPr="00FB067D" w:rsidRDefault="00BA2DC6" w:rsidP="00E44FBD">
            <w:pPr>
              <w:jc w:val="center"/>
              <w:rPr>
                <w:sz w:val="22"/>
                <w:szCs w:val="22"/>
                <w:lang w:val="fr-CA"/>
              </w:rPr>
            </w:pPr>
            <w:r w:rsidRPr="00FB067D">
              <w:rPr>
                <w:sz w:val="22"/>
                <w:szCs w:val="22"/>
                <w:lang w:val="fr-CA"/>
              </w:rPr>
              <w:t>(7) (8) (9)</w:t>
            </w: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Boissons alcoolisées</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color w:val="FF0000"/>
                <w:sz w:val="22"/>
                <w:szCs w:val="22"/>
                <w:lang w:val="fr-CA"/>
              </w:rPr>
            </w:pPr>
            <w:r w:rsidRPr="00FB067D">
              <w:rPr>
                <w:b/>
                <w:color w:val="FF0000"/>
                <w:sz w:val="22"/>
                <w:szCs w:val="22"/>
                <w:lang w:val="fr-CA"/>
              </w:rPr>
              <w:t>X (16)</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Activité d</w:t>
            </w:r>
            <w:r>
              <w:rPr>
                <w:sz w:val="22"/>
                <w:lang w:val="fr-CA"/>
              </w:rPr>
              <w:t>’</w:t>
            </w:r>
            <w:r w:rsidRPr="00FB067D">
              <w:rPr>
                <w:sz w:val="22"/>
                <w:lang w:val="fr-CA"/>
              </w:rPr>
              <w:t>accueil exceptionnelle : divertissement, visites, ou autres mesures ou dépenses, p. ex. pour qu</w:t>
            </w:r>
            <w:r>
              <w:rPr>
                <w:sz w:val="22"/>
                <w:lang w:val="fr-CA"/>
              </w:rPr>
              <w:t>’</w:t>
            </w:r>
            <w:r w:rsidRPr="00FB067D">
              <w:rPr>
                <w:sz w:val="22"/>
                <w:lang w:val="fr-CA"/>
              </w:rPr>
              <w:t>un conjoint ou des accompagnateurs (consultez aussi le paraphe 46 a-d et f du Manuel d</w:t>
            </w:r>
            <w:r>
              <w:rPr>
                <w:sz w:val="22"/>
                <w:lang w:val="fr-CA"/>
              </w:rPr>
              <w:t>’</w:t>
            </w:r>
            <w:r w:rsidRPr="00FB067D">
              <w:rPr>
                <w:sz w:val="22"/>
                <w:lang w:val="fr-CA"/>
              </w:rPr>
              <w:t>administration financière, chapitre 1017-1 Gestion des frais d</w:t>
            </w:r>
            <w:r>
              <w:rPr>
                <w:sz w:val="22"/>
                <w:lang w:val="fr-CA"/>
              </w:rPr>
              <w:t>’</w:t>
            </w:r>
            <w:r w:rsidRPr="00FB067D">
              <w:rPr>
                <w:sz w:val="22"/>
                <w:lang w:val="fr-CA"/>
              </w:rPr>
              <w:t>accueil)</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color w:val="FF0000"/>
                <w:sz w:val="22"/>
                <w:szCs w:val="22"/>
                <w:lang w:val="fr-CA"/>
              </w:rPr>
            </w:pPr>
            <w:r w:rsidRPr="00FB067D">
              <w:rPr>
                <w:b/>
                <w:color w:val="FF0000"/>
                <w:sz w:val="22"/>
                <w:szCs w:val="22"/>
                <w:lang w:val="fr-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Activités d</w:t>
            </w:r>
            <w:r>
              <w:rPr>
                <w:sz w:val="22"/>
                <w:lang w:val="fr-CA"/>
              </w:rPr>
              <w:t>’</w:t>
            </w:r>
            <w:r w:rsidRPr="00FB067D">
              <w:rPr>
                <w:sz w:val="22"/>
                <w:lang w:val="fr-CA"/>
              </w:rPr>
              <w:t>accueil dans la résidence d</w:t>
            </w:r>
            <w:r>
              <w:rPr>
                <w:sz w:val="22"/>
                <w:lang w:val="fr-CA"/>
              </w:rPr>
              <w:t>’</w:t>
            </w:r>
            <w:r w:rsidRPr="00FB067D">
              <w:rPr>
                <w:sz w:val="22"/>
                <w:lang w:val="fr-CA"/>
              </w:rPr>
              <w:t>un fonctionnaire fédéral</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color w:val="FF0000"/>
                <w:sz w:val="22"/>
                <w:szCs w:val="22"/>
                <w:lang w:val="fr-CA"/>
              </w:rPr>
            </w:pPr>
            <w:r w:rsidRPr="00FB067D">
              <w:rPr>
                <w:b/>
                <w:color w:val="FF0000"/>
                <w:sz w:val="22"/>
                <w:szCs w:val="22"/>
                <w:lang w:val="fr-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Coûts dépassant le coût standard par personne, sans dépasser le coût maximal par personne</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Coûts dépassant le coût maximal par personne</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color w:val="FF0000"/>
                <w:sz w:val="22"/>
                <w:szCs w:val="22"/>
                <w:lang w:val="fr-CA"/>
              </w:rPr>
            </w:pPr>
            <w:r w:rsidRPr="00FB067D">
              <w:rPr>
                <w:b/>
                <w:color w:val="FF0000"/>
                <w:sz w:val="22"/>
                <w:szCs w:val="22"/>
                <w:lang w:val="fr-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numPr>
                <w:ilvl w:val="0"/>
                <w:numId w:val="10"/>
              </w:numPr>
              <w:ind w:left="284" w:hanging="284"/>
              <w:rPr>
                <w:sz w:val="22"/>
                <w:lang w:val="fr-CA"/>
              </w:rPr>
            </w:pPr>
            <w:r w:rsidRPr="00FB067D">
              <w:rPr>
                <w:sz w:val="22"/>
                <w:lang w:val="fr-CA"/>
              </w:rPr>
              <w:t>Inclusion du conjoint ou d</w:t>
            </w:r>
            <w:r>
              <w:rPr>
                <w:sz w:val="22"/>
                <w:lang w:val="fr-CA"/>
              </w:rPr>
              <w:t>’</w:t>
            </w:r>
            <w:r w:rsidRPr="00FB067D">
              <w:rPr>
                <w:sz w:val="22"/>
                <w:lang w:val="fr-CA"/>
              </w:rPr>
              <w:t>un autre accompagnateur (11)</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color w:val="FF0000"/>
                <w:sz w:val="22"/>
                <w:szCs w:val="22"/>
                <w:lang w:val="fr-CA"/>
              </w:rPr>
            </w:pPr>
            <w:r w:rsidRPr="00FB067D">
              <w:rPr>
                <w:b/>
                <w:color w:val="FF0000"/>
                <w:sz w:val="22"/>
                <w:szCs w:val="22"/>
                <w:lang w:val="fr-CA"/>
              </w:rPr>
              <w:t>X(16)</w:t>
            </w: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c>
          <w:tcPr>
            <w:tcW w:w="3794" w:type="dxa"/>
            <w:tcBorders>
              <w:top w:val="single" w:sz="4" w:space="0" w:color="auto"/>
              <w:left w:val="single" w:sz="4" w:space="0" w:color="auto"/>
              <w:bottom w:val="single" w:sz="4" w:space="0" w:color="auto"/>
              <w:right w:val="single" w:sz="4" w:space="0" w:color="auto"/>
            </w:tcBorders>
            <w:hideMark/>
          </w:tcPr>
          <w:p w:rsidR="00BA2DC6" w:rsidRPr="00FB067D" w:rsidRDefault="00BA2DC6" w:rsidP="00E44FBD">
            <w:pPr>
              <w:rPr>
                <w:b/>
                <w:lang w:val="fr-CA"/>
              </w:rPr>
            </w:pPr>
            <w:r w:rsidRPr="00FB067D">
              <w:rPr>
                <w:b/>
                <w:sz w:val="24"/>
                <w:lang w:val="fr-CA"/>
              </w:rPr>
              <w:t>AUTORISATION DE VOYAGE (5)</w:t>
            </w:r>
          </w:p>
        </w:tc>
        <w:tc>
          <w:tcPr>
            <w:tcW w:w="105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06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rPr>
          <w:trHeight w:val="437"/>
        </w:trPr>
        <w:tc>
          <w:tcPr>
            <w:tcW w:w="379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rPr>
                <w:lang w:val="fr-CA"/>
              </w:rPr>
            </w:pPr>
            <w:r w:rsidRPr="00FB067D">
              <w:rPr>
                <w:sz w:val="22"/>
                <w:lang w:val="fr-CA"/>
              </w:rPr>
              <w:lastRenderedPageBreak/>
              <w:t>autorisation de voyage (15)</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78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X(12)</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X(13)</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X(13)</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X(14)</w:t>
            </w:r>
          </w:p>
        </w:tc>
        <w:tc>
          <w:tcPr>
            <w:tcW w:w="242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X(13)</w:t>
            </w:r>
          </w:p>
        </w:tc>
      </w:tr>
      <w:tr w:rsidR="00BA2DC6" w:rsidRPr="00FB067D" w:rsidTr="00E44FBD">
        <w:trPr>
          <w:trHeight w:val="428"/>
        </w:trPr>
        <w:tc>
          <w:tcPr>
            <w:tcW w:w="379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rPr>
                <w:b/>
                <w:lang w:val="fr-CA"/>
              </w:rPr>
            </w:pPr>
            <w:r w:rsidRPr="00FB067D">
              <w:rPr>
                <w:b/>
                <w:sz w:val="24"/>
                <w:lang w:val="fr-CA"/>
              </w:rPr>
              <w:t>APPROBATION DE CONFÉRENCE (5)</w:t>
            </w:r>
          </w:p>
        </w:tc>
        <w:tc>
          <w:tcPr>
            <w:tcW w:w="105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06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78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r w:rsidR="00BA2DC6" w:rsidRPr="00FB067D" w:rsidTr="00E44FBD">
        <w:trPr>
          <w:trHeight w:val="690"/>
        </w:trPr>
        <w:tc>
          <w:tcPr>
            <w:tcW w:w="379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rPr>
                <w:lang w:val="fr-CA"/>
              </w:rPr>
            </w:pPr>
            <w:r w:rsidRPr="00FB067D">
              <w:rPr>
                <w:sz w:val="22"/>
                <w:lang w:val="fr-CA"/>
              </w:rPr>
              <w:t>Coûts pour assister à une conférence ou en organiser une</w:t>
            </w:r>
          </w:p>
        </w:tc>
        <w:tc>
          <w:tcPr>
            <w:tcW w:w="105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06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784"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jc w:val="center"/>
              <w:rPr>
                <w:b/>
                <w:sz w:val="22"/>
                <w:szCs w:val="22"/>
                <w:lang w:val="fr-CA"/>
              </w:rPr>
            </w:pPr>
            <w:r w:rsidRPr="00FB067D">
              <w:rPr>
                <w:b/>
                <w:sz w:val="22"/>
                <w:szCs w:val="22"/>
                <w:lang w:val="fr-CA"/>
              </w:rPr>
              <w:t>X</w:t>
            </w: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c>
          <w:tcPr>
            <w:tcW w:w="2424"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jc w:val="center"/>
              <w:rPr>
                <w:sz w:val="22"/>
                <w:szCs w:val="22"/>
                <w:lang w:val="fr-CA"/>
              </w:rPr>
            </w:pPr>
          </w:p>
        </w:tc>
      </w:tr>
    </w:tbl>
    <w:p w:rsidR="00BA2DC6" w:rsidRDefault="00BA2DC6" w:rsidP="00BA2DC6">
      <w:pPr>
        <w:rPr>
          <w:b/>
          <w:sz w:val="24"/>
          <w:lang w:val="fr-CA"/>
        </w:rPr>
      </w:pPr>
    </w:p>
    <w:p w:rsidR="00BA2DC6" w:rsidRPr="00FB067D" w:rsidRDefault="00BA2DC6" w:rsidP="00BA2DC6">
      <w:pPr>
        <w:rPr>
          <w:b/>
          <w:sz w:val="24"/>
          <w:lang w:val="fr-CA"/>
        </w:rPr>
      </w:pPr>
      <w:r w:rsidRPr="00FB067D">
        <w:rPr>
          <w:b/>
          <w:sz w:val="24"/>
          <w:lang w:val="fr-CA"/>
        </w:rPr>
        <w:t>REMARQUES :</w:t>
      </w:r>
    </w:p>
    <w:p w:rsidR="00BA2DC6" w:rsidRPr="00FB067D" w:rsidRDefault="00BA2DC6" w:rsidP="00BA2DC6">
      <w:pPr>
        <w:numPr>
          <w:ilvl w:val="0"/>
          <w:numId w:val="11"/>
        </w:numPr>
        <w:rPr>
          <w:sz w:val="22"/>
          <w:lang w:val="fr-CA"/>
        </w:rPr>
      </w:pPr>
      <w:r w:rsidRPr="00FB067D">
        <w:rPr>
          <w:sz w:val="22"/>
          <w:lang w:val="fr-CA"/>
        </w:rPr>
        <w:t>Reportez-vous au tableau des équivalences de poste de la Délégation des pouvoirs de signature en matière financière pour le ministère de la Défense nationale (MDN) et les Forces armées canadiennes (FAC).</w:t>
      </w:r>
    </w:p>
    <w:p w:rsidR="00BA2DC6" w:rsidRPr="00FB067D" w:rsidRDefault="00BA2DC6" w:rsidP="00BA2DC6">
      <w:pPr>
        <w:ind w:left="720"/>
        <w:rPr>
          <w:sz w:val="22"/>
          <w:lang w:val="fr-CA"/>
        </w:rPr>
      </w:pPr>
    </w:p>
    <w:p w:rsidR="00BA2DC6" w:rsidRPr="00FB067D" w:rsidRDefault="00BA2DC6" w:rsidP="00BA2DC6">
      <w:pPr>
        <w:numPr>
          <w:ilvl w:val="0"/>
          <w:numId w:val="11"/>
        </w:numPr>
        <w:rPr>
          <w:sz w:val="22"/>
          <w:lang w:val="fr-CA"/>
        </w:rPr>
      </w:pPr>
      <w:r w:rsidRPr="00FB067D">
        <w:rPr>
          <w:sz w:val="22"/>
          <w:lang w:val="fr-CA"/>
        </w:rPr>
        <w:t>Dans le cas des postes aux opérations militaires, reportez-vous à la Délégation des pouvoirs de signature en matière financière pour le MDN et la matrice des FAC.</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w:t>
      </w:r>
      <w:r>
        <w:rPr>
          <w:sz w:val="22"/>
          <w:lang w:val="fr-CA"/>
        </w:rPr>
        <w:t>’</w:t>
      </w:r>
      <w:r w:rsidRPr="00FB067D">
        <w:rPr>
          <w:sz w:val="22"/>
          <w:lang w:val="fr-CA"/>
        </w:rPr>
        <w:t>approbation d</w:t>
      </w:r>
      <w:r>
        <w:rPr>
          <w:sz w:val="22"/>
          <w:lang w:val="fr-CA"/>
        </w:rPr>
        <w:t>’</w:t>
      </w:r>
      <w:r w:rsidRPr="00FB067D">
        <w:rPr>
          <w:sz w:val="22"/>
          <w:lang w:val="fr-CA"/>
        </w:rPr>
        <w:t>un événement est requise, qu</w:t>
      </w:r>
      <w:r>
        <w:rPr>
          <w:sz w:val="22"/>
          <w:lang w:val="fr-CA"/>
        </w:rPr>
        <w:t>’</w:t>
      </w:r>
      <w:r w:rsidRPr="00FB067D">
        <w:rPr>
          <w:sz w:val="22"/>
          <w:lang w:val="fr-CA"/>
        </w:rPr>
        <w:t>il s</w:t>
      </w:r>
      <w:r>
        <w:rPr>
          <w:sz w:val="22"/>
          <w:lang w:val="fr-CA"/>
        </w:rPr>
        <w:t>’</w:t>
      </w:r>
      <w:r w:rsidRPr="00FB067D">
        <w:rPr>
          <w:sz w:val="22"/>
          <w:lang w:val="fr-CA"/>
        </w:rPr>
        <w:t>agisse ou non d</w:t>
      </w:r>
      <w:r>
        <w:rPr>
          <w:sz w:val="22"/>
          <w:lang w:val="fr-CA"/>
        </w:rPr>
        <w:t>’</w:t>
      </w:r>
      <w:r w:rsidRPr="00FB067D">
        <w:rPr>
          <w:sz w:val="22"/>
          <w:lang w:val="fr-CA"/>
        </w:rPr>
        <w:t>accueil. Le cas échéant, il est possible d</w:t>
      </w:r>
      <w:r>
        <w:rPr>
          <w:sz w:val="22"/>
          <w:lang w:val="fr-CA"/>
        </w:rPr>
        <w:t>’</w:t>
      </w:r>
      <w:r w:rsidRPr="00FB067D">
        <w:rPr>
          <w:sz w:val="22"/>
          <w:lang w:val="fr-CA"/>
        </w:rPr>
        <w:t>obtenir l</w:t>
      </w:r>
      <w:r>
        <w:rPr>
          <w:sz w:val="22"/>
          <w:lang w:val="fr-CA"/>
        </w:rPr>
        <w:t>’</w:t>
      </w:r>
      <w:r w:rsidRPr="00FB067D">
        <w:rPr>
          <w:sz w:val="22"/>
          <w:lang w:val="fr-CA"/>
        </w:rPr>
        <w:t>approbation simultanée d</w:t>
      </w:r>
      <w:r>
        <w:rPr>
          <w:sz w:val="22"/>
          <w:lang w:val="fr-CA"/>
        </w:rPr>
        <w:t>’</w:t>
      </w:r>
      <w:r w:rsidRPr="00FB067D">
        <w:rPr>
          <w:sz w:val="22"/>
          <w:lang w:val="fr-CA"/>
        </w:rPr>
        <w:t>un événement, d</w:t>
      </w:r>
      <w:r>
        <w:rPr>
          <w:sz w:val="22"/>
          <w:lang w:val="fr-CA"/>
        </w:rPr>
        <w:t>’</w:t>
      </w:r>
      <w:r w:rsidRPr="00FB067D">
        <w:rPr>
          <w:sz w:val="22"/>
          <w:lang w:val="fr-CA"/>
        </w:rPr>
        <w:t>un déplacement, d</w:t>
      </w:r>
      <w:r>
        <w:rPr>
          <w:sz w:val="22"/>
          <w:lang w:val="fr-CA"/>
        </w:rPr>
        <w:t>’</w:t>
      </w:r>
      <w:r w:rsidRPr="00FB067D">
        <w:rPr>
          <w:sz w:val="22"/>
          <w:lang w:val="fr-CA"/>
        </w:rPr>
        <w:t>une activité d</w:t>
      </w:r>
      <w:r>
        <w:rPr>
          <w:sz w:val="22"/>
          <w:lang w:val="fr-CA"/>
        </w:rPr>
        <w:t>’</w:t>
      </w:r>
      <w:r w:rsidRPr="00FB067D">
        <w:rPr>
          <w:sz w:val="22"/>
          <w:lang w:val="fr-CA"/>
        </w:rPr>
        <w:t>accueil et d</w:t>
      </w:r>
      <w:r>
        <w:rPr>
          <w:sz w:val="22"/>
          <w:lang w:val="fr-CA"/>
        </w:rPr>
        <w:t>’</w:t>
      </w:r>
      <w:r w:rsidRPr="00FB067D">
        <w:rPr>
          <w:sz w:val="22"/>
          <w:lang w:val="fr-CA"/>
        </w:rPr>
        <w:t>une conférence auprès du plus haut niveau d</w:t>
      </w:r>
      <w:r>
        <w:rPr>
          <w:sz w:val="22"/>
          <w:lang w:val="fr-CA"/>
        </w:rPr>
        <w:t>’</w:t>
      </w:r>
      <w:r w:rsidRPr="00FB067D">
        <w:rPr>
          <w:sz w:val="22"/>
          <w:lang w:val="fr-CA"/>
        </w:rPr>
        <w:t>autorité requis.</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Aux fins de l</w:t>
      </w:r>
      <w:r>
        <w:rPr>
          <w:sz w:val="22"/>
          <w:lang w:val="fr-CA"/>
        </w:rPr>
        <w:t>’</w:t>
      </w:r>
      <w:r w:rsidRPr="00FB067D">
        <w:rPr>
          <w:sz w:val="22"/>
          <w:lang w:val="fr-CA"/>
        </w:rPr>
        <w:t>approbation des événements, le coût différentiel total pour le ministère comprend les frais d</w:t>
      </w:r>
      <w:r>
        <w:rPr>
          <w:sz w:val="22"/>
          <w:lang w:val="fr-CA"/>
        </w:rPr>
        <w:t>’</w:t>
      </w:r>
      <w:r w:rsidRPr="00FB067D">
        <w:rPr>
          <w:sz w:val="22"/>
          <w:lang w:val="fr-CA"/>
        </w:rPr>
        <w:t>inscription aux conférences, les services professionnels, l</w:t>
      </w:r>
      <w:r>
        <w:rPr>
          <w:sz w:val="22"/>
          <w:lang w:val="fr-CA"/>
        </w:rPr>
        <w:t>’</w:t>
      </w:r>
      <w:r w:rsidRPr="00FB067D">
        <w:rPr>
          <w:sz w:val="22"/>
          <w:lang w:val="fr-CA"/>
        </w:rPr>
        <w:t>accueil, l</w:t>
      </w:r>
      <w:r>
        <w:rPr>
          <w:sz w:val="22"/>
          <w:lang w:val="fr-CA"/>
        </w:rPr>
        <w:t>’</w:t>
      </w:r>
      <w:r w:rsidRPr="00FB067D">
        <w:rPr>
          <w:sz w:val="22"/>
          <w:lang w:val="fr-CA"/>
        </w:rPr>
        <w:t>hébergement, le transport, les repas et les autres frais pertinents, y compris ceux pour les participants en situation de déplacement, les taxes, les pourboires et les frais de service.</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Lorsqu</w:t>
      </w:r>
      <w:r>
        <w:rPr>
          <w:sz w:val="22"/>
          <w:lang w:val="fr-CA"/>
        </w:rPr>
        <w:t>’</w:t>
      </w:r>
      <w:r w:rsidRPr="00FB067D">
        <w:rPr>
          <w:sz w:val="22"/>
          <w:lang w:val="fr-CA"/>
        </w:rPr>
        <w:t>une partie du pouvoir d</w:t>
      </w:r>
      <w:r>
        <w:rPr>
          <w:sz w:val="22"/>
          <w:lang w:val="fr-CA"/>
        </w:rPr>
        <w:t>’</w:t>
      </w:r>
      <w:r w:rsidRPr="00FB067D">
        <w:rPr>
          <w:sz w:val="22"/>
          <w:lang w:val="fr-CA"/>
        </w:rPr>
        <w:t>approbation d</w:t>
      </w:r>
      <w:r>
        <w:rPr>
          <w:sz w:val="22"/>
          <w:lang w:val="fr-CA"/>
        </w:rPr>
        <w:t>’</w:t>
      </w:r>
      <w:r w:rsidRPr="00FB067D">
        <w:rPr>
          <w:sz w:val="22"/>
          <w:lang w:val="fr-CA"/>
        </w:rPr>
        <w:t>un événement, d</w:t>
      </w:r>
      <w:r>
        <w:rPr>
          <w:sz w:val="22"/>
          <w:lang w:val="fr-CA"/>
        </w:rPr>
        <w:t>’</w:t>
      </w:r>
      <w:r w:rsidRPr="00FB067D">
        <w:rPr>
          <w:sz w:val="22"/>
          <w:lang w:val="fr-CA"/>
        </w:rPr>
        <w:t>un accueil, d</w:t>
      </w:r>
      <w:r>
        <w:rPr>
          <w:sz w:val="22"/>
          <w:lang w:val="fr-CA"/>
        </w:rPr>
        <w:t>’</w:t>
      </w:r>
      <w:r w:rsidRPr="00FB067D">
        <w:rPr>
          <w:sz w:val="22"/>
          <w:lang w:val="fr-CA"/>
        </w:rPr>
        <w:t>une conférence ou d</w:t>
      </w:r>
      <w:r>
        <w:rPr>
          <w:sz w:val="22"/>
          <w:lang w:val="fr-CA"/>
        </w:rPr>
        <w:t>’</w:t>
      </w:r>
      <w:r w:rsidRPr="00FB067D">
        <w:rPr>
          <w:sz w:val="22"/>
          <w:lang w:val="fr-CA"/>
        </w:rPr>
        <w:t>un déplacement est subordonnée à l</w:t>
      </w:r>
      <w:r>
        <w:rPr>
          <w:sz w:val="22"/>
          <w:lang w:val="fr-CA"/>
        </w:rPr>
        <w:t>’</w:t>
      </w:r>
      <w:r w:rsidRPr="00FB067D">
        <w:rPr>
          <w:sz w:val="22"/>
          <w:lang w:val="fr-CA"/>
        </w:rPr>
        <w:t>approbation de l</w:t>
      </w:r>
      <w:r>
        <w:rPr>
          <w:sz w:val="22"/>
          <w:lang w:val="fr-CA"/>
        </w:rPr>
        <w:t>’</w:t>
      </w:r>
      <w:r w:rsidRPr="00FB067D">
        <w:rPr>
          <w:sz w:val="22"/>
          <w:lang w:val="fr-CA"/>
        </w:rPr>
        <w:t>événement par le niveau d</w:t>
      </w:r>
      <w:r>
        <w:rPr>
          <w:sz w:val="22"/>
          <w:lang w:val="fr-CA"/>
        </w:rPr>
        <w:t>’</w:t>
      </w:r>
      <w:r w:rsidRPr="00FB067D">
        <w:rPr>
          <w:sz w:val="22"/>
          <w:lang w:val="fr-CA"/>
        </w:rPr>
        <w:t>autorité qui convient.</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 dirigeant principal des finances (DPF) représente l</w:t>
      </w:r>
      <w:r>
        <w:rPr>
          <w:sz w:val="22"/>
          <w:lang w:val="fr-CA"/>
        </w:rPr>
        <w:t>’</w:t>
      </w:r>
      <w:r w:rsidRPr="00FB067D">
        <w:rPr>
          <w:sz w:val="22"/>
          <w:lang w:val="fr-CA"/>
        </w:rPr>
        <w:t>autorité approbatrice dans le cas d</w:t>
      </w:r>
      <w:r>
        <w:rPr>
          <w:sz w:val="22"/>
          <w:lang w:val="fr-CA"/>
        </w:rPr>
        <w:t>’</w:t>
      </w:r>
      <w:r w:rsidRPr="00FB067D">
        <w:rPr>
          <w:sz w:val="22"/>
          <w:lang w:val="fr-CA"/>
        </w:rPr>
        <w:t>un accueil où le SM est présent (y compris lorsque le DPF est aussi présent). Dans ces circonstances particulières uniquement, le DPF peut exercer les pouvoirs d</w:t>
      </w:r>
      <w:r>
        <w:rPr>
          <w:sz w:val="22"/>
          <w:lang w:val="fr-CA"/>
        </w:rPr>
        <w:t>’</w:t>
      </w:r>
      <w:r w:rsidRPr="00FB067D">
        <w:rPr>
          <w:sz w:val="22"/>
          <w:lang w:val="fr-CA"/>
        </w:rPr>
        <w:t>approbation d</w:t>
      </w:r>
      <w:r>
        <w:rPr>
          <w:sz w:val="22"/>
          <w:lang w:val="fr-CA"/>
        </w:rPr>
        <w:t>’</w:t>
      </w:r>
      <w:r w:rsidRPr="00FB067D">
        <w:rPr>
          <w:sz w:val="22"/>
          <w:lang w:val="fr-CA"/>
        </w:rPr>
        <w:t>accueil qui sont délégués au SM.</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Un pouvoir d</w:t>
      </w:r>
      <w:r>
        <w:rPr>
          <w:sz w:val="22"/>
          <w:lang w:val="fr-CA"/>
        </w:rPr>
        <w:t>’</w:t>
      </w:r>
      <w:r w:rsidRPr="00FB067D">
        <w:rPr>
          <w:sz w:val="22"/>
          <w:lang w:val="fr-CA"/>
        </w:rPr>
        <w:t>approbation d</w:t>
      </w:r>
      <w:r>
        <w:rPr>
          <w:sz w:val="22"/>
          <w:lang w:val="fr-CA"/>
        </w:rPr>
        <w:t>’</w:t>
      </w:r>
      <w:r w:rsidRPr="00FB067D">
        <w:rPr>
          <w:sz w:val="22"/>
          <w:lang w:val="fr-CA"/>
        </w:rPr>
        <w:t>au plus 1 500 $ est aussi délégué au commandant, État-major de liaison des Forces canadiennes (Washington), au commandant, État-major de liaison des Forces canadiennes (Londres), au commandant adjoint du commandement de la défense aérospatiale de l</w:t>
      </w:r>
      <w:r>
        <w:rPr>
          <w:sz w:val="22"/>
          <w:lang w:val="fr-CA"/>
        </w:rPr>
        <w:t>’</w:t>
      </w:r>
      <w:r w:rsidRPr="00FB067D">
        <w:rPr>
          <w:sz w:val="22"/>
          <w:lang w:val="fr-CA"/>
        </w:rPr>
        <w:t>Amérique du Nord, au représentant canadien du comité militaire de l</w:t>
      </w:r>
      <w:r>
        <w:rPr>
          <w:sz w:val="22"/>
          <w:lang w:val="fr-CA"/>
        </w:rPr>
        <w:t>’</w:t>
      </w:r>
      <w:r w:rsidRPr="00FB067D">
        <w:rPr>
          <w:sz w:val="22"/>
          <w:lang w:val="fr-CA"/>
        </w:rPr>
        <w:t>OTAN, au représentant militaire du Canada auprès du Grand Quartier général des Puissances alliées en Europe, au commandant de la force opérationnelle – commandant de formation des opérations de déploiement à l</w:t>
      </w:r>
      <w:r>
        <w:rPr>
          <w:sz w:val="22"/>
          <w:lang w:val="fr-CA"/>
        </w:rPr>
        <w:t>’</w:t>
      </w:r>
      <w:r w:rsidRPr="00FB067D">
        <w:rPr>
          <w:sz w:val="22"/>
          <w:lang w:val="fr-CA"/>
        </w:rPr>
        <w:t>étranger, au commandant de la composante de soutien de la force opérationnelle interarmées des opérations de déploiement à l</w:t>
      </w:r>
      <w:r>
        <w:rPr>
          <w:sz w:val="22"/>
          <w:lang w:val="fr-CA"/>
        </w:rPr>
        <w:t>’</w:t>
      </w:r>
      <w:r w:rsidRPr="00FB067D">
        <w:rPr>
          <w:sz w:val="22"/>
          <w:lang w:val="fr-CA"/>
        </w:rPr>
        <w:t>étranger.</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Un pouvoir d</w:t>
      </w:r>
      <w:r>
        <w:rPr>
          <w:sz w:val="22"/>
          <w:lang w:val="fr-CA"/>
        </w:rPr>
        <w:t>’</w:t>
      </w:r>
      <w:r w:rsidRPr="00FB067D">
        <w:rPr>
          <w:sz w:val="22"/>
          <w:lang w:val="fr-CA"/>
        </w:rPr>
        <w:t>approbation d</w:t>
      </w:r>
      <w:r>
        <w:rPr>
          <w:sz w:val="22"/>
          <w:lang w:val="fr-CA"/>
        </w:rPr>
        <w:t>’</w:t>
      </w:r>
      <w:r w:rsidRPr="00FB067D">
        <w:rPr>
          <w:sz w:val="22"/>
          <w:lang w:val="fr-CA"/>
        </w:rPr>
        <w:t>au plus 1 000 $ est aussi délégué au chef d</w:t>
      </w:r>
      <w:r>
        <w:rPr>
          <w:sz w:val="22"/>
          <w:lang w:val="fr-CA"/>
        </w:rPr>
        <w:t>’</w:t>
      </w:r>
      <w:r w:rsidRPr="00FB067D">
        <w:rPr>
          <w:sz w:val="22"/>
          <w:lang w:val="fr-CA"/>
        </w:rPr>
        <w:t>état-major des opérations du Commandement des opérations interarmées du Canada, au commandant de la force opérationnelle, au commandant des opérations de déploiement à l</w:t>
      </w:r>
      <w:r>
        <w:rPr>
          <w:sz w:val="22"/>
          <w:lang w:val="fr-CA"/>
        </w:rPr>
        <w:t>’</w:t>
      </w:r>
      <w:r w:rsidRPr="00FB067D">
        <w:rPr>
          <w:sz w:val="22"/>
          <w:lang w:val="fr-CA"/>
        </w:rPr>
        <w:t>étranger et au commandant des navires déployés à l</w:t>
      </w:r>
      <w:r>
        <w:rPr>
          <w:sz w:val="22"/>
          <w:lang w:val="fr-CA"/>
        </w:rPr>
        <w:t>’</w:t>
      </w:r>
      <w:r w:rsidRPr="00FB067D">
        <w:rPr>
          <w:sz w:val="22"/>
          <w:lang w:val="fr-CA"/>
        </w:rPr>
        <w:t>étranger.</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 pouvoir d</w:t>
      </w:r>
      <w:r>
        <w:rPr>
          <w:sz w:val="22"/>
          <w:lang w:val="fr-CA"/>
        </w:rPr>
        <w:t>’</w:t>
      </w:r>
      <w:r w:rsidRPr="00FB067D">
        <w:rPr>
          <w:sz w:val="22"/>
          <w:lang w:val="fr-CA"/>
        </w:rPr>
        <w:t>approbation jusqu</w:t>
      </w:r>
      <w:r>
        <w:rPr>
          <w:sz w:val="22"/>
          <w:lang w:val="fr-CA"/>
        </w:rPr>
        <w:t>’</w:t>
      </w:r>
      <w:r w:rsidRPr="00FB067D">
        <w:rPr>
          <w:sz w:val="22"/>
          <w:lang w:val="fr-CA"/>
        </w:rPr>
        <w:t>à 500 $ est également délégué aux : cmdt aéronef dépl</w:t>
      </w:r>
      <w:r>
        <w:rPr>
          <w:sz w:val="22"/>
          <w:lang w:val="fr-CA"/>
        </w:rPr>
        <w:t>.</w:t>
      </w:r>
      <w:r w:rsidRPr="00FB067D">
        <w:rPr>
          <w:sz w:val="22"/>
          <w:lang w:val="fr-CA"/>
        </w:rPr>
        <w:t xml:space="preserve"> à l</w:t>
      </w:r>
      <w:r>
        <w:rPr>
          <w:sz w:val="22"/>
          <w:lang w:val="fr-CA"/>
        </w:rPr>
        <w:t>’</w:t>
      </w:r>
      <w:r w:rsidRPr="00FB067D">
        <w:rPr>
          <w:sz w:val="22"/>
          <w:lang w:val="fr-CA"/>
        </w:rPr>
        <w:t>ext. du Canada, cmdt navire à l</w:t>
      </w:r>
      <w:r>
        <w:rPr>
          <w:sz w:val="22"/>
          <w:lang w:val="fr-CA"/>
        </w:rPr>
        <w:t>’</w:t>
      </w:r>
      <w:r w:rsidRPr="00FB067D">
        <w:rPr>
          <w:sz w:val="22"/>
          <w:lang w:val="fr-CA"/>
        </w:rPr>
        <w:t>ext. de la base au Canada, cmdt aéronef à l</w:t>
      </w:r>
      <w:r>
        <w:rPr>
          <w:sz w:val="22"/>
          <w:lang w:val="fr-CA"/>
        </w:rPr>
        <w:t>’</w:t>
      </w:r>
      <w:r w:rsidRPr="00FB067D">
        <w:rPr>
          <w:sz w:val="22"/>
          <w:lang w:val="fr-CA"/>
        </w:rPr>
        <w:t>ext. de la base au Canada, cabinet du Juge militaire en chef/administrateur de cour martiale.</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Les autres gestionnaires de CR ne peuvent exercer des pouvoirs concernant l</w:t>
      </w:r>
      <w:r>
        <w:rPr>
          <w:sz w:val="22"/>
          <w:lang w:val="fr-CA"/>
        </w:rPr>
        <w:t>’</w:t>
      </w:r>
      <w:r w:rsidRPr="00FB067D">
        <w:rPr>
          <w:sz w:val="22"/>
          <w:lang w:val="fr-CA"/>
        </w:rPr>
        <w:t>accueil que s</w:t>
      </w:r>
      <w:r>
        <w:rPr>
          <w:sz w:val="22"/>
          <w:lang w:val="fr-CA"/>
        </w:rPr>
        <w:t>’</w:t>
      </w:r>
      <w:r w:rsidRPr="00FB067D">
        <w:rPr>
          <w:sz w:val="22"/>
          <w:lang w:val="fr-CA"/>
        </w:rPr>
        <w:t>ils y sont autorisés conformément au chapitre 1014-1-1 du Manuel d</w:t>
      </w:r>
      <w:r>
        <w:rPr>
          <w:sz w:val="22"/>
          <w:lang w:val="fr-CA"/>
        </w:rPr>
        <w:t>’</w:t>
      </w:r>
      <w:r w:rsidRPr="00FB067D">
        <w:rPr>
          <w:sz w:val="22"/>
          <w:lang w:val="fr-CA"/>
        </w:rPr>
        <w:t>administration financière (MAF), Contrôle des pouvoirs de signer les documents financiers. Le pouvoir des autres gestionnaires de CR ne doit pas dépasser 500</w:t>
      </w:r>
      <w:r w:rsidR="00AC595C">
        <w:rPr>
          <w:sz w:val="22"/>
          <w:lang w:val="fr-CA"/>
        </w:rPr>
        <w:t> </w:t>
      </w:r>
      <w:r w:rsidRPr="00FB067D">
        <w:rPr>
          <w:sz w:val="22"/>
          <w:lang w:val="fr-CA"/>
        </w:rPr>
        <w:t>$.</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 niveau de pouvoirs minimal est fondé sur la participation d</w:t>
      </w:r>
      <w:r>
        <w:rPr>
          <w:sz w:val="22"/>
          <w:lang w:val="fr-CA"/>
        </w:rPr>
        <w:t>’</w:t>
      </w:r>
      <w:r w:rsidRPr="00FB067D">
        <w:rPr>
          <w:sz w:val="22"/>
          <w:lang w:val="fr-CA"/>
        </w:rPr>
        <w:t>un conjoint ou d</w:t>
      </w:r>
      <w:r>
        <w:rPr>
          <w:sz w:val="22"/>
          <w:lang w:val="fr-CA"/>
        </w:rPr>
        <w:t>’</w:t>
      </w:r>
      <w:r w:rsidRPr="00FB067D">
        <w:rPr>
          <w:sz w:val="22"/>
          <w:lang w:val="fr-CA"/>
        </w:rPr>
        <w:t>un accompagnateur à une activité d</w:t>
      </w:r>
      <w:r>
        <w:rPr>
          <w:sz w:val="22"/>
          <w:lang w:val="fr-CA"/>
        </w:rPr>
        <w:t>’</w:t>
      </w:r>
      <w:r w:rsidRPr="00FB067D">
        <w:rPr>
          <w:sz w:val="22"/>
          <w:lang w:val="fr-CA"/>
        </w:rPr>
        <w:t>accueil uniquement. Pour les événements exceptionnels, référez-vous à l</w:t>
      </w:r>
      <w:r>
        <w:rPr>
          <w:sz w:val="22"/>
          <w:lang w:val="fr-CA"/>
        </w:rPr>
        <w:t>’</w:t>
      </w:r>
      <w:r w:rsidRPr="00FB067D">
        <w:rPr>
          <w:sz w:val="22"/>
          <w:lang w:val="fr-CA"/>
        </w:rPr>
        <w:t>élément 3.</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Les pleins pouvoirs d</w:t>
      </w:r>
      <w:r>
        <w:rPr>
          <w:sz w:val="22"/>
          <w:lang w:val="fr-CA"/>
        </w:rPr>
        <w:t>’</w:t>
      </w:r>
      <w:r w:rsidRPr="00FB067D">
        <w:rPr>
          <w:sz w:val="22"/>
          <w:lang w:val="fr-CA"/>
        </w:rPr>
        <w:t>appliquent uniquement aux postes situés à l</w:t>
      </w:r>
      <w:r>
        <w:rPr>
          <w:sz w:val="22"/>
          <w:lang w:val="fr-CA"/>
        </w:rPr>
        <w:t>’</w:t>
      </w:r>
      <w:r w:rsidRPr="00FB067D">
        <w:rPr>
          <w:sz w:val="22"/>
          <w:lang w:val="fr-CA"/>
        </w:rPr>
        <w:t>extérieur de la région de la capitale nationale (RCN); les titulaires de poste situés dans la RCN peuvent seulement approuver les déplacements locaux.</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Les pleins pouvoirs, sauf pour les voyages internationaux, s</w:t>
      </w:r>
      <w:r>
        <w:rPr>
          <w:sz w:val="22"/>
          <w:lang w:val="fr-CA"/>
        </w:rPr>
        <w:t>’</w:t>
      </w:r>
      <w:r w:rsidRPr="00FB067D">
        <w:rPr>
          <w:sz w:val="22"/>
          <w:lang w:val="fr-CA"/>
        </w:rPr>
        <w:t>appliquent uniquement aux postes situés à l</w:t>
      </w:r>
      <w:r>
        <w:rPr>
          <w:sz w:val="22"/>
          <w:lang w:val="fr-CA"/>
        </w:rPr>
        <w:t>’</w:t>
      </w:r>
      <w:r w:rsidRPr="00FB067D">
        <w:rPr>
          <w:sz w:val="22"/>
          <w:lang w:val="fr-CA"/>
        </w:rPr>
        <w:t>extérieur de la RCN; les titulaires de poste situés dans la RCN peuvent seulement approuver les déplacements locaux.</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t>Les autres gestionnaires de CR peuvent seulement approuver les déplacements locaux.</w:t>
      </w:r>
    </w:p>
    <w:p w:rsidR="00BA2DC6" w:rsidRPr="00FB067D" w:rsidRDefault="00BA2DC6" w:rsidP="00BA2DC6">
      <w:pPr>
        <w:rPr>
          <w:sz w:val="22"/>
          <w:lang w:val="fr-CA"/>
        </w:rPr>
      </w:pPr>
    </w:p>
    <w:p w:rsidR="00BA2DC6" w:rsidRPr="00FB067D" w:rsidRDefault="00BA2DC6" w:rsidP="00BA2DC6">
      <w:pPr>
        <w:numPr>
          <w:ilvl w:val="0"/>
          <w:numId w:val="11"/>
        </w:numPr>
        <w:rPr>
          <w:sz w:val="22"/>
          <w:lang w:val="fr-CA"/>
        </w:rPr>
      </w:pPr>
      <w:r w:rsidRPr="00FB067D">
        <w:rPr>
          <w:sz w:val="22"/>
          <w:lang w:val="fr-CA"/>
        </w:rPr>
        <w:lastRenderedPageBreak/>
        <w:t>Un voyage nécessaire pour intervenir rapidement en cas d</w:t>
      </w:r>
      <w:r>
        <w:rPr>
          <w:sz w:val="22"/>
          <w:lang w:val="fr-CA"/>
        </w:rPr>
        <w:t>’</w:t>
      </w:r>
      <w:r w:rsidRPr="00FB067D">
        <w:rPr>
          <w:sz w:val="22"/>
          <w:lang w:val="fr-CA"/>
        </w:rPr>
        <w:t>événements urgents et imprévus qui obligent des employés à se déplacer en urgence pour offrir une expertise ou assurer la prestation de programmes ou de services visant à protéger la santé et la sécurité peut être approuvé par le gestionnaire des CR, présentant par la suite les frais de déplacement encourus au SM.</w:t>
      </w:r>
    </w:p>
    <w:p w:rsidR="00BA2DC6" w:rsidRPr="00FB067D" w:rsidRDefault="00BA2DC6" w:rsidP="00BA2DC6">
      <w:pPr>
        <w:rPr>
          <w:sz w:val="22"/>
          <w:lang w:val="fr-CA"/>
        </w:rPr>
      </w:pPr>
    </w:p>
    <w:p w:rsidR="00BA2DC6" w:rsidRPr="00AC595C" w:rsidRDefault="00BA2DC6" w:rsidP="00BA2DC6">
      <w:pPr>
        <w:numPr>
          <w:ilvl w:val="0"/>
          <w:numId w:val="11"/>
        </w:numPr>
        <w:rPr>
          <w:sz w:val="22"/>
          <w:szCs w:val="22"/>
          <w:lang w:val="fr-CA"/>
        </w:rPr>
      </w:pPr>
      <w:r w:rsidRPr="00AC595C">
        <w:rPr>
          <w:sz w:val="22"/>
          <w:szCs w:val="22"/>
          <w:lang w:val="fr-CA"/>
        </w:rPr>
        <w:t xml:space="preserve">Certaines autorités approbatrices de l’accueil ont été déléguées temporairement au SM par le </w:t>
      </w:r>
      <w:r w:rsidR="004F691B">
        <w:rPr>
          <w:sz w:val="22"/>
          <w:szCs w:val="22"/>
          <w:lang w:val="fr-CA"/>
        </w:rPr>
        <w:t>M</w:t>
      </w:r>
      <w:r w:rsidRPr="00AC595C">
        <w:rPr>
          <w:sz w:val="22"/>
          <w:szCs w:val="22"/>
          <w:lang w:val="fr-CA"/>
        </w:rPr>
        <w:t>DN pour la pé</w:t>
      </w:r>
      <w:r w:rsidR="00AC595C" w:rsidRPr="00AC595C">
        <w:rPr>
          <w:sz w:val="22"/>
          <w:szCs w:val="22"/>
          <w:lang w:val="fr-CA"/>
        </w:rPr>
        <w:t xml:space="preserve">riode comprise entre le 20 août </w:t>
      </w:r>
      <w:r w:rsidRPr="00AC595C">
        <w:rPr>
          <w:sz w:val="22"/>
          <w:szCs w:val="22"/>
          <w:lang w:val="fr-CA"/>
        </w:rPr>
        <w:t>et le 30</w:t>
      </w:r>
      <w:r w:rsidR="00AC595C" w:rsidRPr="00AC595C">
        <w:rPr>
          <w:sz w:val="22"/>
          <w:szCs w:val="22"/>
          <w:lang w:val="fr-CA"/>
        </w:rPr>
        <w:t> nov. </w:t>
      </w:r>
      <w:r w:rsidRPr="00AC595C">
        <w:rPr>
          <w:sz w:val="22"/>
          <w:szCs w:val="22"/>
          <w:lang w:val="fr-CA"/>
        </w:rPr>
        <w:t>2015.</w:t>
      </w:r>
    </w:p>
    <w:p w:rsidR="00BA2DC6" w:rsidRPr="00FB067D" w:rsidRDefault="00BA2DC6" w:rsidP="00BA2DC6">
      <w:pPr>
        <w:rPr>
          <w:sz w:val="22"/>
          <w:lang w:val="fr-CA"/>
        </w:rPr>
        <w:sectPr w:rsidR="00BA2DC6" w:rsidRPr="00FB067D">
          <w:pgSz w:w="24480" w:h="15840" w:orient="landscape"/>
          <w:pgMar w:top="1800" w:right="1440" w:bottom="1800" w:left="1440" w:header="720" w:footer="720" w:gutter="0"/>
          <w:cols w:space="720"/>
        </w:sectPr>
      </w:pPr>
    </w:p>
    <w:p w:rsidR="00BA2DC6" w:rsidRPr="00FB067D" w:rsidRDefault="00BA2DC6" w:rsidP="00BA2DC6">
      <w:pPr>
        <w:rPr>
          <w:lang w:val="fr-CA"/>
        </w:rPr>
      </w:pPr>
      <w:r w:rsidRPr="00FB067D">
        <w:rPr>
          <w:noProof/>
          <w:lang w:val="en-CA" w:eastAsia="en-CA"/>
        </w:rPr>
        <w:lastRenderedPageBreak/>
        <mc:AlternateContent>
          <mc:Choice Requires="wps">
            <w:drawing>
              <wp:anchor distT="0" distB="0" distL="114300" distR="114300" simplePos="0" relativeHeight="251653120" behindDoc="0" locked="0" layoutInCell="1" allowOverlap="1" wp14:anchorId="0AA3912C" wp14:editId="40050460">
                <wp:simplePos x="0" y="0"/>
                <wp:positionH relativeFrom="column">
                  <wp:posOffset>552450</wp:posOffset>
                </wp:positionH>
                <wp:positionV relativeFrom="paragraph">
                  <wp:posOffset>143510</wp:posOffset>
                </wp:positionV>
                <wp:extent cx="4124325" cy="571500"/>
                <wp:effectExtent l="0" t="635"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43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DC6" w:rsidRDefault="00BA2DC6" w:rsidP="00BA2DC6">
                            <w:pPr>
                              <w:pStyle w:val="Heading1"/>
                              <w:numPr>
                                <w:ilvl w:val="0"/>
                                <w:numId w:val="0"/>
                              </w:numPr>
                              <w:tabs>
                                <w:tab w:val="left" w:pos="720"/>
                              </w:tabs>
                              <w:ind w:left="574" w:hanging="432"/>
                              <w:rPr>
                                <w:b/>
                              </w:rPr>
                            </w:pPr>
                            <w:bookmarkStart w:id="8" w:name="_Annex_B,_Part_1"/>
                            <w:bookmarkEnd w:id="8"/>
                            <w:r>
                              <w:rPr>
                                <w:b/>
                              </w:rPr>
                              <w:t>Annexe B, Partie 1</w:t>
                            </w:r>
                          </w:p>
                          <w:p w:rsidR="00BA2DC6" w:rsidRDefault="00BA2DC6" w:rsidP="00BA2DC6">
                            <w:pPr>
                              <w:rPr>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3912C" id="Rectangle 8" o:spid="_x0000_s1026" style="position:absolute;margin-left:43.5pt;margin-top:11.3pt;width:324.75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" filled="f" stroked="f">
                <v:textbox>
                  <w:txbxContent>
                    <w:p w:rsidR="00BA2DC6" w:rsidRDefault="00BA2DC6" w:rsidP="00BA2DC6">
                      <w:pPr>
                        <w:pStyle w:val="Heading1"/>
                        <w:numPr>
                          <w:ilvl w:val="0"/>
                          <w:numId w:val="0"/>
                        </w:numPr>
                        <w:tabs>
                          <w:tab w:val="left" w:pos="720"/>
                        </w:tabs>
                        <w:ind w:left="574" w:hanging="432"/>
                        <w:rPr>
                          <w:b/>
                        </w:rPr>
                      </w:pPr>
                      <w:bookmarkStart w:id="9" w:name="_Annex_B,_Part_1"/>
                      <w:bookmarkEnd w:id="9"/>
                      <w:r>
                        <w:rPr>
                          <w:b/>
                        </w:rPr>
                        <w:t>Annexe B, Partie 1</w:t>
                      </w:r>
                    </w:p>
                    <w:p w:rsidR="00BA2DC6" w:rsidRDefault="00BA2DC6" w:rsidP="00BA2DC6">
                      <w:pPr>
                        <w:rPr>
                          <w:lang w:val="en-CA"/>
                        </w:rPr>
                      </w:pPr>
                    </w:p>
                  </w:txbxContent>
                </v:textbox>
              </v:rect>
            </w:pict>
          </mc:Fallback>
        </mc:AlternateContent>
      </w:r>
      <w:r w:rsidRPr="00FB067D">
        <w:rPr>
          <w:noProof/>
          <w:lang w:val="en-CA" w:eastAsia="en-CA"/>
        </w:rPr>
        <w:drawing>
          <wp:inline distT="0" distB="0" distL="0" distR="0" wp14:anchorId="1B85A3FB" wp14:editId="70F08423">
            <wp:extent cx="13769340" cy="7391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69340" cy="7391400"/>
                    </a:xfrm>
                    <a:prstGeom prst="rect">
                      <a:avLst/>
                    </a:prstGeom>
                    <a:noFill/>
                    <a:ln>
                      <a:noFill/>
                    </a:ln>
                  </pic:spPr>
                </pic:pic>
              </a:graphicData>
            </a:graphic>
          </wp:inline>
        </w:drawing>
      </w:r>
    </w:p>
    <w:p w:rsidR="00BA2DC6" w:rsidRPr="00FB067D" w:rsidRDefault="00BA2DC6" w:rsidP="00BA2DC6">
      <w:pPr>
        <w:rPr>
          <w:lang w:val="fr-CA"/>
        </w:rPr>
      </w:pPr>
    </w:p>
    <w:p w:rsidR="00BA2DC6" w:rsidRPr="00FB067D" w:rsidRDefault="00BA2DC6" w:rsidP="00BA2DC6">
      <w:pPr>
        <w:rPr>
          <w:lang w:val="fr-CA"/>
        </w:rPr>
        <w:sectPr w:rsidR="00BA2DC6" w:rsidRPr="00FB067D" w:rsidSect="003D0485">
          <w:pgSz w:w="24480" w:h="15840" w:orient="landscape"/>
          <w:pgMar w:top="1504" w:right="1440" w:bottom="1135" w:left="1440" w:header="720" w:footer="293" w:gutter="0"/>
          <w:cols w:space="720"/>
        </w:sectPr>
      </w:pPr>
      <w:r>
        <w:rPr>
          <w:highlight w:val="yellow"/>
          <w:lang w:val="fr-CA"/>
        </w:rPr>
        <w:t>Remarque </w:t>
      </w:r>
      <w:r w:rsidRPr="00FB067D">
        <w:rPr>
          <w:highlight w:val="yellow"/>
          <w:lang w:val="fr-CA"/>
        </w:rPr>
        <w:t xml:space="preserve">: </w:t>
      </w:r>
      <w:r>
        <w:rPr>
          <w:highlight w:val="yellow"/>
          <w:lang w:val="fr-CA"/>
        </w:rPr>
        <w:t>Des restrictions s’appliquent à la partie 1 de l’annexe B. Voir l’annexe B, partie 2 pour les</w:t>
      </w:r>
      <w:r w:rsidRPr="00FB067D">
        <w:rPr>
          <w:highlight w:val="yellow"/>
          <w:lang w:val="fr-CA"/>
        </w:rPr>
        <w:t xml:space="preserve"> restrictions.</w:t>
      </w:r>
    </w:p>
    <w:p w:rsidR="00BA2DC6" w:rsidRPr="00FB067D" w:rsidRDefault="00BA2DC6" w:rsidP="00BA2DC6">
      <w:pPr>
        <w:pStyle w:val="Heading1"/>
        <w:numPr>
          <w:ilvl w:val="0"/>
          <w:numId w:val="0"/>
        </w:numPr>
        <w:tabs>
          <w:tab w:val="left" w:pos="720"/>
        </w:tabs>
        <w:spacing w:before="0"/>
        <w:ind w:left="142"/>
        <w:rPr>
          <w:b/>
          <w:lang w:val="fr-CA"/>
        </w:rPr>
      </w:pPr>
      <w:r w:rsidRPr="00FB067D">
        <w:rPr>
          <w:b/>
          <w:noProof/>
          <w:lang w:val="en-CA" w:eastAsia="en-CA"/>
        </w:rPr>
        <w:lastRenderedPageBreak/>
        <mc:AlternateContent>
          <mc:Choice Requires="wps">
            <w:drawing>
              <wp:anchor distT="0" distB="0" distL="114300" distR="114300" simplePos="0" relativeHeight="251657216" behindDoc="0" locked="0" layoutInCell="1" allowOverlap="1" wp14:anchorId="560A1625" wp14:editId="5C0064C7">
                <wp:simplePos x="0" y="0"/>
                <wp:positionH relativeFrom="column">
                  <wp:posOffset>-121920</wp:posOffset>
                </wp:positionH>
                <wp:positionV relativeFrom="paragraph">
                  <wp:posOffset>-507365</wp:posOffset>
                </wp:positionV>
                <wp:extent cx="2455545" cy="40068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5545" cy="400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DC6" w:rsidRDefault="00BA2DC6" w:rsidP="00BA2DC6">
                            <w:pPr>
                              <w:pStyle w:val="Heading1"/>
                              <w:numPr>
                                <w:ilvl w:val="0"/>
                                <w:numId w:val="0"/>
                              </w:numPr>
                              <w:tabs>
                                <w:tab w:val="left" w:pos="720"/>
                              </w:tabs>
                              <w:rPr>
                                <w:b/>
                                <w:lang w:val="fr-CA"/>
                              </w:rPr>
                            </w:pPr>
                            <w:bookmarkStart w:id="10" w:name="_Annex_B,_Part"/>
                            <w:bookmarkEnd w:id="10"/>
                            <w:r>
                              <w:rPr>
                                <w:b/>
                                <w:lang w:val="fr-CA"/>
                              </w:rPr>
                              <w:t xml:space="preserve">AnnexE B, </w:t>
                            </w:r>
                            <w:r>
                              <w:rPr>
                                <w:b/>
                              </w:rPr>
                              <w:t>Partie</w:t>
                            </w:r>
                            <w:r>
                              <w:rPr>
                                <w:b/>
                                <w:lang w:val="fr-CA"/>
                              </w:rPr>
                              <w:t xml:space="preserve"> 2</w:t>
                            </w:r>
                          </w:p>
                          <w:p w:rsidR="00BA2DC6" w:rsidRDefault="00BA2DC6" w:rsidP="00BA2DC6">
                            <w:pPr>
                              <w:rPr>
                                <w:lang w:val="fr-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A1625" id="Rectangle 7" o:spid="_x0000_s1027" style="position:absolute;left:0;text-align:left;margin-left:-9.6pt;margin-top:-39.95pt;width:193.35pt;height: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" filled="f" stroked="f">
                <v:textbox>
                  <w:txbxContent>
                    <w:p w:rsidR="00BA2DC6" w:rsidRDefault="00BA2DC6" w:rsidP="00BA2DC6">
                      <w:pPr>
                        <w:pStyle w:val="Heading1"/>
                        <w:numPr>
                          <w:ilvl w:val="0"/>
                          <w:numId w:val="0"/>
                        </w:numPr>
                        <w:tabs>
                          <w:tab w:val="left" w:pos="720"/>
                        </w:tabs>
                        <w:rPr>
                          <w:b/>
                          <w:lang w:val="fr-CA"/>
                        </w:rPr>
                      </w:pPr>
                      <w:bookmarkStart w:id="11" w:name="_Annex_B,_Part"/>
                      <w:bookmarkEnd w:id="11"/>
                      <w:r>
                        <w:rPr>
                          <w:b/>
                          <w:lang w:val="fr-CA"/>
                        </w:rPr>
                        <w:t xml:space="preserve">AnnexE B, </w:t>
                      </w:r>
                      <w:r>
                        <w:rPr>
                          <w:b/>
                        </w:rPr>
                        <w:t>Partie</w:t>
                      </w:r>
                      <w:r>
                        <w:rPr>
                          <w:b/>
                          <w:lang w:val="fr-CA"/>
                        </w:rPr>
                        <w:t xml:space="preserve"> 2</w:t>
                      </w:r>
                    </w:p>
                    <w:p w:rsidR="00BA2DC6" w:rsidRDefault="00BA2DC6" w:rsidP="00BA2DC6">
                      <w:pPr>
                        <w:rPr>
                          <w:lang w:val="fr-CA"/>
                        </w:rPr>
                      </w:pPr>
                    </w:p>
                  </w:txbxContent>
                </v:textbox>
              </v:rect>
            </w:pict>
          </mc:Fallback>
        </mc:AlternateContent>
      </w:r>
      <w:r w:rsidRPr="00FB067D">
        <w:rPr>
          <w:b/>
          <w:noProof/>
          <w:lang w:val="en-CA" w:eastAsia="en-CA"/>
        </w:rPr>
        <w:drawing>
          <wp:inline distT="0" distB="0" distL="0" distR="0" wp14:anchorId="1627103F" wp14:editId="73A6EE37">
            <wp:extent cx="13830300" cy="739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30300" cy="7399020"/>
                    </a:xfrm>
                    <a:prstGeom prst="rect">
                      <a:avLst/>
                    </a:prstGeom>
                    <a:noFill/>
                    <a:ln>
                      <a:noFill/>
                    </a:ln>
                  </pic:spPr>
                </pic:pic>
              </a:graphicData>
            </a:graphic>
          </wp:inline>
        </w:drawing>
      </w:r>
    </w:p>
    <w:p w:rsidR="00BA2DC6" w:rsidRPr="00FB067D" w:rsidRDefault="00BA2DC6" w:rsidP="00BA2DC6">
      <w:pPr>
        <w:rPr>
          <w:b/>
          <w:caps/>
          <w:kern w:val="28"/>
          <w:sz w:val="28"/>
          <w:lang w:val="fr-CA"/>
        </w:rPr>
        <w:sectPr w:rsidR="00BA2DC6" w:rsidRPr="00FB067D">
          <w:type w:val="continuous"/>
          <w:pgSz w:w="24480" w:h="15840" w:orient="landscape"/>
          <w:pgMar w:top="1800" w:right="1440" w:bottom="1800" w:left="1440" w:header="720" w:footer="720" w:gutter="0"/>
          <w:cols w:space="720"/>
        </w:sectPr>
      </w:pPr>
    </w:p>
    <w:p w:rsidR="00BA2DC6" w:rsidRPr="00FB067D" w:rsidRDefault="00BA2DC6" w:rsidP="00BA2DC6">
      <w:pPr>
        <w:pStyle w:val="Heading1"/>
        <w:numPr>
          <w:ilvl w:val="0"/>
          <w:numId w:val="0"/>
        </w:numPr>
        <w:tabs>
          <w:tab w:val="left" w:pos="720"/>
        </w:tabs>
        <w:spacing w:before="0" w:after="0"/>
        <w:ind w:left="574" w:hanging="432"/>
        <w:rPr>
          <w:b/>
          <w:lang w:val="fr-CA"/>
        </w:rPr>
      </w:pPr>
      <w:bookmarkStart w:id="12" w:name="_ANNEX_C:_DOMESTIC"/>
      <w:bookmarkEnd w:id="12"/>
      <w:r w:rsidRPr="00FB067D">
        <w:rPr>
          <w:b/>
          <w:lang w:val="fr-CA"/>
        </w:rPr>
        <w:lastRenderedPageBreak/>
        <w:t>ANNEXE C : APPROBATION DE VOYAGE AU CANADA (DEMANDE INTERNE – SANS LA PARTICIPATION DE L</w:t>
      </w:r>
      <w:r>
        <w:rPr>
          <w:b/>
          <w:lang w:val="fr-CA"/>
        </w:rPr>
        <w:t>’</w:t>
      </w:r>
      <w:r w:rsidRPr="00FB067D">
        <w:rPr>
          <w:b/>
          <w:lang w:val="fr-CA"/>
        </w:rPr>
        <w:t>OMBUDSMAN)</w:t>
      </w:r>
    </w:p>
    <w:p w:rsidR="00BA2DC6" w:rsidRPr="00FB067D" w:rsidRDefault="00BA2DC6" w:rsidP="00BA2DC6">
      <w:pPr>
        <w:rPr>
          <w:lang w:val="fr-CA"/>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2"/>
        <w:gridCol w:w="6911"/>
      </w:tblGrid>
      <w:tr w:rsidR="00BA2DC6" w:rsidRPr="004F691B" w:rsidTr="00E44FBD">
        <w:trPr>
          <w:trHeight w:val="890"/>
        </w:trPr>
        <w:tc>
          <w:tcPr>
            <w:tcW w:w="9923" w:type="dxa"/>
            <w:gridSpan w:val="2"/>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pStyle w:val="BodyText2"/>
              <w:ind w:left="0"/>
              <w:jc w:val="center"/>
              <w:rPr>
                <w:rFonts w:cs="Arial"/>
                <w:b/>
                <w:spacing w:val="-3"/>
                <w:szCs w:val="24"/>
                <w:lang w:val="fr-CA"/>
              </w:rPr>
            </w:pPr>
            <w:r w:rsidRPr="00FB067D">
              <w:rPr>
                <w:rFonts w:cs="Arial"/>
                <w:b/>
                <w:spacing w:val="-3"/>
                <w:szCs w:val="24"/>
                <w:lang w:val="fr-CA"/>
              </w:rPr>
              <w:t>VOYAGE AU CANADA</w:t>
            </w:r>
          </w:p>
          <w:p w:rsidR="00BA2DC6" w:rsidRPr="00FB067D" w:rsidRDefault="00BA2DC6" w:rsidP="00E44FBD">
            <w:pPr>
              <w:jc w:val="center"/>
              <w:rPr>
                <w:rFonts w:cs="Arial"/>
                <w:b/>
                <w:color w:val="FF0000"/>
                <w:lang w:val="fr-CA"/>
              </w:rPr>
            </w:pPr>
            <w:r w:rsidRPr="00FB067D">
              <w:rPr>
                <w:rFonts w:cs="Arial"/>
                <w:b/>
                <w:color w:val="FF0000"/>
                <w:lang w:val="fr-CA"/>
              </w:rPr>
              <w:t>Tous les champs sont obligatoires</w:t>
            </w:r>
          </w:p>
          <w:p w:rsidR="00BA2DC6" w:rsidRPr="00FB067D" w:rsidRDefault="00BA2DC6" w:rsidP="00E44FBD">
            <w:pPr>
              <w:jc w:val="center"/>
              <w:rPr>
                <w:rFonts w:cs="Arial"/>
                <w:b/>
                <w:color w:val="FF0000"/>
                <w:spacing w:val="-3"/>
                <w:lang w:val="fr-CA"/>
              </w:rPr>
            </w:pPr>
            <w:r w:rsidRPr="00FB067D">
              <w:rPr>
                <w:rFonts w:cs="Arial"/>
                <w:b/>
                <w:color w:val="FF0000"/>
                <w:lang w:val="fr-CA"/>
              </w:rPr>
              <w:t>(consultez les instructions détaillées aux pages 2 et 3)</w:t>
            </w:r>
          </w:p>
        </w:tc>
      </w:tr>
      <w:tr w:rsidR="00BA2DC6" w:rsidRPr="004F691B" w:rsidTr="00E44FBD">
        <w:trPr>
          <w:trHeight w:val="827"/>
        </w:trPr>
        <w:tc>
          <w:tcPr>
            <w:tcW w:w="1748"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tabs>
                <w:tab w:val="center" w:pos="4680"/>
              </w:tabs>
              <w:suppressAutoHyphens/>
              <w:ind w:right="252"/>
              <w:rPr>
                <w:rFonts w:cs="Arial"/>
                <w:b/>
                <w:spacing w:val="-3"/>
                <w:sz w:val="23"/>
                <w:szCs w:val="23"/>
                <w:lang w:val="fr-CA"/>
              </w:rPr>
            </w:pPr>
            <w:r w:rsidRPr="00FB067D">
              <w:rPr>
                <w:rFonts w:cs="Arial"/>
                <w:b/>
                <w:spacing w:val="-3"/>
                <w:sz w:val="23"/>
                <w:szCs w:val="23"/>
                <w:lang w:val="fr-CA"/>
              </w:rPr>
              <w:t>Événement</w:t>
            </w:r>
          </w:p>
          <w:p w:rsidR="00BA2DC6" w:rsidRPr="00FB067D" w:rsidRDefault="00BA2DC6" w:rsidP="00E44FBD">
            <w:pPr>
              <w:tabs>
                <w:tab w:val="center" w:pos="4680"/>
              </w:tabs>
              <w:suppressAutoHyphens/>
              <w:ind w:right="252"/>
              <w:rPr>
                <w:rFonts w:cs="Arial"/>
                <w:b/>
                <w:spacing w:val="-3"/>
                <w:sz w:val="23"/>
                <w:szCs w:val="23"/>
                <w:lang w:val="fr-CA"/>
              </w:rPr>
            </w:pP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pStyle w:val="BodyText2"/>
              <w:ind w:left="0"/>
              <w:rPr>
                <w:rFonts w:cs="Arial"/>
                <w:b/>
                <w:spacing w:val="-3"/>
                <w:sz w:val="23"/>
                <w:szCs w:val="23"/>
                <w:lang w:val="fr-CA"/>
              </w:rPr>
            </w:pPr>
          </w:p>
          <w:p w:rsidR="00BA2DC6" w:rsidRPr="00FB067D" w:rsidRDefault="00BA2DC6" w:rsidP="00E44FBD">
            <w:pPr>
              <w:pStyle w:val="BodyText2"/>
              <w:ind w:left="0"/>
              <w:rPr>
                <w:rFonts w:cs="Arial"/>
                <w:b/>
                <w:spacing w:val="-3"/>
                <w:sz w:val="23"/>
                <w:szCs w:val="23"/>
                <w:lang w:val="fr-CA"/>
              </w:rPr>
            </w:pPr>
            <w:r w:rsidRPr="00FB067D">
              <w:rPr>
                <w:rFonts w:cs="Arial"/>
                <w:color w:val="FF0000"/>
                <w:spacing w:val="-3"/>
                <w:sz w:val="23"/>
                <w:szCs w:val="23"/>
                <w:lang w:val="fr-CA"/>
              </w:rPr>
              <w:t>Veuillez indiquer la date et l</w:t>
            </w:r>
            <w:r>
              <w:rPr>
                <w:rFonts w:cs="Arial"/>
                <w:color w:val="FF0000"/>
                <w:spacing w:val="-3"/>
                <w:sz w:val="23"/>
                <w:szCs w:val="23"/>
                <w:lang w:val="fr-CA"/>
              </w:rPr>
              <w:t>’</w:t>
            </w:r>
            <w:r w:rsidRPr="00FB067D">
              <w:rPr>
                <w:rFonts w:cs="Arial"/>
                <w:color w:val="FF0000"/>
                <w:spacing w:val="-3"/>
                <w:sz w:val="23"/>
                <w:szCs w:val="23"/>
                <w:lang w:val="fr-CA"/>
              </w:rPr>
              <w:t>heure du départ et du retour.</w:t>
            </w:r>
          </w:p>
        </w:tc>
      </w:tr>
      <w:tr w:rsidR="00BA2DC6" w:rsidRPr="00FB067D" w:rsidTr="00E44FBD">
        <w:trPr>
          <w:trHeight w:val="702"/>
        </w:trPr>
        <w:tc>
          <w:tcPr>
            <w:tcW w:w="1748"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tabs>
                <w:tab w:val="center" w:pos="4680"/>
              </w:tabs>
              <w:suppressAutoHyphens/>
              <w:ind w:right="252"/>
              <w:rPr>
                <w:rFonts w:cs="Arial"/>
                <w:b/>
                <w:spacing w:val="-3"/>
                <w:sz w:val="23"/>
                <w:szCs w:val="23"/>
                <w:lang w:val="fr-CA"/>
              </w:rPr>
            </w:pPr>
            <w:r w:rsidRPr="00FB067D">
              <w:rPr>
                <w:rFonts w:cs="Arial"/>
                <w:b/>
                <w:spacing w:val="-3"/>
                <w:sz w:val="23"/>
                <w:szCs w:val="23"/>
                <w:lang w:val="fr-CA"/>
              </w:rPr>
              <w:t>But</w:t>
            </w: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tc>
      </w:tr>
      <w:tr w:rsidR="00BA2DC6" w:rsidRPr="00FB067D" w:rsidTr="00E44FBD">
        <w:trPr>
          <w:trHeight w:val="1025"/>
        </w:trPr>
        <w:tc>
          <w:tcPr>
            <w:tcW w:w="1748"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tabs>
                <w:tab w:val="center" w:pos="4680"/>
              </w:tabs>
              <w:suppressAutoHyphens/>
              <w:ind w:right="252"/>
              <w:rPr>
                <w:rFonts w:cs="Arial"/>
                <w:b/>
                <w:spacing w:val="-3"/>
                <w:sz w:val="23"/>
                <w:szCs w:val="23"/>
                <w:lang w:val="fr-CA"/>
              </w:rPr>
            </w:pPr>
            <w:r w:rsidRPr="00FB067D">
              <w:rPr>
                <w:rFonts w:cs="Arial"/>
                <w:b/>
                <w:sz w:val="23"/>
                <w:szCs w:val="23"/>
                <w:lang w:val="fr-CA"/>
              </w:rPr>
              <w:t>Objectifs/Enjeux/Motifs</w:t>
            </w: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tc>
      </w:tr>
      <w:tr w:rsidR="00BA2DC6" w:rsidRPr="00FB067D" w:rsidTr="00E44FBD">
        <w:trPr>
          <w:trHeight w:val="845"/>
        </w:trPr>
        <w:tc>
          <w:tcPr>
            <w:tcW w:w="1748" w:type="dxa"/>
            <w:tcBorders>
              <w:top w:val="single" w:sz="4" w:space="0" w:color="auto"/>
              <w:left w:val="single" w:sz="4" w:space="0" w:color="auto"/>
              <w:bottom w:val="single" w:sz="4" w:space="0" w:color="auto"/>
              <w:right w:val="single" w:sz="4" w:space="0" w:color="auto"/>
            </w:tcBorders>
            <w:vAlign w:val="center"/>
            <w:hideMark/>
          </w:tcPr>
          <w:p w:rsidR="00BA2DC6" w:rsidRPr="00FB067D" w:rsidRDefault="00BA2DC6" w:rsidP="00E44FBD">
            <w:pPr>
              <w:tabs>
                <w:tab w:val="center" w:pos="4680"/>
              </w:tabs>
              <w:suppressAutoHyphens/>
              <w:ind w:right="252"/>
              <w:rPr>
                <w:rFonts w:cs="Arial"/>
                <w:b/>
                <w:sz w:val="23"/>
                <w:szCs w:val="23"/>
                <w:lang w:val="fr-CA"/>
              </w:rPr>
            </w:pPr>
            <w:r w:rsidRPr="00FB067D">
              <w:rPr>
                <w:rFonts w:cs="Arial"/>
                <w:b/>
                <w:sz w:val="23"/>
                <w:szCs w:val="23"/>
                <w:lang w:val="fr-CA"/>
              </w:rPr>
              <w:t>Délégation</w:t>
            </w: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p w:rsidR="00BA2DC6" w:rsidRPr="00FB067D" w:rsidRDefault="00BA2DC6" w:rsidP="00E44FBD">
            <w:pPr>
              <w:tabs>
                <w:tab w:val="center" w:pos="4680"/>
              </w:tabs>
              <w:suppressAutoHyphens/>
              <w:ind w:right="252"/>
              <w:rPr>
                <w:rFonts w:cs="Arial"/>
                <w:b/>
                <w:spacing w:val="-3"/>
                <w:sz w:val="23"/>
                <w:szCs w:val="23"/>
                <w:lang w:val="fr-CA"/>
              </w:rPr>
            </w:pPr>
          </w:p>
        </w:tc>
      </w:tr>
      <w:tr w:rsidR="00BA2DC6" w:rsidRPr="00FB067D" w:rsidTr="00E44FBD">
        <w:trPr>
          <w:trHeight w:val="464"/>
        </w:trPr>
        <w:tc>
          <w:tcPr>
            <w:tcW w:w="1748"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rPr>
                <w:rFonts w:cs="Arial"/>
                <w:sz w:val="23"/>
                <w:szCs w:val="23"/>
                <w:lang w:val="fr-CA"/>
              </w:rPr>
            </w:pPr>
            <w:r w:rsidRPr="00FB067D">
              <w:rPr>
                <w:rFonts w:cs="Arial"/>
                <w:b/>
                <w:sz w:val="23"/>
                <w:szCs w:val="23"/>
                <w:lang w:val="fr-CA"/>
              </w:rPr>
              <w:t>Source de financement</w:t>
            </w:r>
          </w:p>
          <w:p w:rsidR="00BA2DC6" w:rsidRPr="00FB067D" w:rsidRDefault="00BA2DC6" w:rsidP="00E44FBD">
            <w:pPr>
              <w:tabs>
                <w:tab w:val="center" w:pos="4680"/>
              </w:tabs>
              <w:suppressAutoHyphens/>
              <w:ind w:right="252"/>
              <w:rPr>
                <w:rFonts w:cs="Arial"/>
                <w:b/>
                <w:spacing w:val="-3"/>
                <w:sz w:val="23"/>
                <w:szCs w:val="23"/>
                <w:lang w:val="fr-CA"/>
              </w:rPr>
            </w:pP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4F691B" w:rsidRDefault="00BA2DC6" w:rsidP="00E44FBD">
            <w:pPr>
              <w:tabs>
                <w:tab w:val="center" w:pos="4680"/>
              </w:tabs>
              <w:suppressAutoHyphens/>
              <w:ind w:right="252"/>
              <w:rPr>
                <w:rFonts w:cs="Arial"/>
                <w:color w:val="FF0000"/>
                <w:spacing w:val="-3"/>
                <w:sz w:val="22"/>
                <w:szCs w:val="22"/>
                <w:lang w:val="en-CA"/>
              </w:rPr>
            </w:pPr>
            <w:r w:rsidRPr="004F691B">
              <w:rPr>
                <w:rFonts w:cs="Arial"/>
                <w:color w:val="FF0000"/>
                <w:spacing w:val="-3"/>
                <w:sz w:val="22"/>
                <w:szCs w:val="22"/>
                <w:lang w:val="en-CA"/>
              </w:rPr>
              <w:t>(BE, BG, BH, BJ, BM, BP, BS, etc.)</w:t>
            </w:r>
          </w:p>
          <w:p w:rsidR="00BA2DC6" w:rsidRPr="004F691B" w:rsidRDefault="00BA2DC6" w:rsidP="00E44FBD">
            <w:pPr>
              <w:tabs>
                <w:tab w:val="center" w:pos="4680"/>
              </w:tabs>
              <w:suppressAutoHyphens/>
              <w:ind w:right="252"/>
              <w:rPr>
                <w:rFonts w:cs="Arial"/>
                <w:b/>
                <w:spacing w:val="-3"/>
                <w:sz w:val="23"/>
                <w:szCs w:val="23"/>
                <w:lang w:val="en-CA"/>
              </w:rPr>
            </w:pPr>
          </w:p>
        </w:tc>
      </w:tr>
      <w:tr w:rsidR="00BA2DC6" w:rsidRPr="004F691B" w:rsidTr="00E44FBD">
        <w:trPr>
          <w:trHeight w:val="2092"/>
        </w:trPr>
        <w:tc>
          <w:tcPr>
            <w:tcW w:w="1748"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rPr>
                <w:rFonts w:cs="Arial"/>
                <w:sz w:val="23"/>
                <w:szCs w:val="23"/>
                <w:lang w:val="fr-CA"/>
              </w:rPr>
            </w:pPr>
            <w:r w:rsidRPr="00FB067D">
              <w:rPr>
                <w:rFonts w:cs="Arial"/>
                <w:b/>
                <w:sz w:val="23"/>
                <w:szCs w:val="23"/>
                <w:lang w:val="fr-CA"/>
              </w:rPr>
              <w:t>Ventilation des coûts</w:t>
            </w:r>
          </w:p>
          <w:p w:rsidR="00BA2DC6" w:rsidRPr="00FB067D" w:rsidRDefault="00BA2DC6" w:rsidP="00E44FBD">
            <w:pPr>
              <w:tabs>
                <w:tab w:val="center" w:pos="4680"/>
              </w:tabs>
              <w:suppressAutoHyphens/>
              <w:ind w:right="252"/>
              <w:rPr>
                <w:rFonts w:cs="Arial"/>
                <w:b/>
                <w:spacing w:val="-3"/>
                <w:sz w:val="23"/>
                <w:szCs w:val="23"/>
                <w:lang w:val="fr-CA"/>
              </w:rPr>
            </w:pPr>
          </w:p>
        </w:tc>
        <w:tc>
          <w:tcPr>
            <w:tcW w:w="8175" w:type="dxa"/>
            <w:tcBorders>
              <w:top w:val="single" w:sz="4" w:space="0" w:color="auto"/>
              <w:left w:val="single" w:sz="4" w:space="0" w:color="auto"/>
              <w:bottom w:val="single" w:sz="4" w:space="0" w:color="auto"/>
              <w:right w:val="single" w:sz="4" w:space="0" w:color="auto"/>
            </w:tcBorders>
            <w:vAlign w:val="center"/>
          </w:tcPr>
          <w:p w:rsidR="00BA2DC6" w:rsidRPr="00FB067D" w:rsidRDefault="00BA2DC6" w:rsidP="00E44FBD">
            <w:pPr>
              <w:rPr>
                <w:rFonts w:cs="Arial"/>
                <w:b/>
                <w:spacing w:val="-3"/>
                <w:sz w:val="23"/>
                <w:szCs w:val="23"/>
                <w:lang w:val="fr-CA"/>
              </w:rPr>
            </w:pPr>
          </w:p>
          <w:p w:rsidR="00BA2DC6" w:rsidRPr="00FB067D" w:rsidRDefault="00BA2DC6" w:rsidP="00E44FBD">
            <w:pPr>
              <w:rPr>
                <w:rFonts w:cs="Arial"/>
                <w:spacing w:val="-3"/>
                <w:sz w:val="23"/>
                <w:szCs w:val="23"/>
                <w:lang w:val="fr-CA"/>
              </w:rPr>
            </w:pPr>
            <w:r w:rsidRPr="0065016F">
              <w:rPr>
                <w:u w:val="single"/>
                <w:lang w:val="fr-CA"/>
              </w:rPr>
              <w:t>Location de voiture</w:t>
            </w:r>
            <w:r w:rsidRPr="00FB067D">
              <w:rPr>
                <w:lang w:val="fr-CA"/>
              </w:rPr>
              <w:t xml:space="preserve"> : </w:t>
            </w:r>
            <w:r w:rsidRPr="0065016F">
              <w:rPr>
                <w:color w:val="FF0000"/>
                <w:lang w:val="fr-CA"/>
              </w:rPr>
              <w:t>XX,XX $</w:t>
            </w:r>
          </w:p>
          <w:p w:rsidR="00BA2DC6" w:rsidRPr="00FB067D" w:rsidRDefault="00BA2DC6" w:rsidP="00E44FBD">
            <w:pPr>
              <w:rPr>
                <w:rFonts w:cs="Arial"/>
                <w:spacing w:val="-3"/>
                <w:sz w:val="23"/>
                <w:szCs w:val="23"/>
                <w:u w:val="single"/>
                <w:lang w:val="fr-CA"/>
              </w:rPr>
            </w:pPr>
          </w:p>
          <w:p w:rsidR="00BA2DC6" w:rsidRPr="0065016F" w:rsidRDefault="00BA2DC6" w:rsidP="00E44FBD">
            <w:pPr>
              <w:rPr>
                <w:color w:val="FF0000"/>
                <w:lang w:val="fr-CA"/>
              </w:rPr>
            </w:pPr>
            <w:r w:rsidRPr="0065016F">
              <w:rPr>
                <w:u w:val="single"/>
                <w:lang w:val="fr-CA"/>
              </w:rPr>
              <w:t>Hébergement </w:t>
            </w:r>
            <w:r w:rsidRPr="00FB067D">
              <w:rPr>
                <w:lang w:val="fr-CA"/>
              </w:rPr>
              <w:t xml:space="preserve">: </w:t>
            </w:r>
            <w:r w:rsidRPr="0065016F">
              <w:rPr>
                <w:color w:val="FF0000"/>
                <w:lang w:val="fr-CA"/>
              </w:rPr>
              <w:t>XX $</w:t>
            </w:r>
          </w:p>
          <w:p w:rsidR="00BA2DC6" w:rsidRPr="00FB067D" w:rsidRDefault="00BA2DC6" w:rsidP="00E44FBD">
            <w:pPr>
              <w:rPr>
                <w:rFonts w:cs="Arial"/>
                <w:spacing w:val="-3"/>
                <w:sz w:val="23"/>
                <w:szCs w:val="23"/>
                <w:lang w:val="fr-CA"/>
              </w:rPr>
            </w:pPr>
          </w:p>
          <w:p w:rsidR="00BA2DC6" w:rsidRPr="00FB067D" w:rsidRDefault="00BA2DC6" w:rsidP="00E44FBD">
            <w:pPr>
              <w:rPr>
                <w:rFonts w:cs="Arial"/>
                <w:spacing w:val="-3"/>
                <w:sz w:val="23"/>
                <w:szCs w:val="23"/>
                <w:lang w:val="fr-CA"/>
              </w:rPr>
            </w:pPr>
            <w:r w:rsidRPr="0065016F">
              <w:rPr>
                <w:u w:val="single"/>
                <w:lang w:val="fr-CA"/>
              </w:rPr>
              <w:t>Indemnité quotidienne pour repas/frais accessoires</w:t>
            </w:r>
            <w:r w:rsidRPr="00FB067D">
              <w:rPr>
                <w:lang w:val="fr-CA"/>
              </w:rPr>
              <w:t xml:space="preserve"> : </w:t>
            </w:r>
            <w:r w:rsidRPr="0065016F">
              <w:rPr>
                <w:color w:val="FF0000"/>
                <w:lang w:val="fr-CA"/>
              </w:rPr>
              <w:t>XX $</w:t>
            </w:r>
          </w:p>
          <w:p w:rsidR="00BA2DC6" w:rsidRPr="00FB067D" w:rsidRDefault="00BA2DC6" w:rsidP="00E44FBD">
            <w:pPr>
              <w:rPr>
                <w:rFonts w:cs="Arial"/>
                <w:spacing w:val="-3"/>
                <w:sz w:val="23"/>
                <w:szCs w:val="23"/>
                <w:lang w:val="fr-CA"/>
              </w:rPr>
            </w:pPr>
          </w:p>
          <w:p w:rsidR="00BA2DC6" w:rsidRPr="00FB067D" w:rsidRDefault="00BA2DC6" w:rsidP="00E44FBD">
            <w:pPr>
              <w:rPr>
                <w:rFonts w:cs="Arial"/>
                <w:spacing w:val="-3"/>
                <w:sz w:val="23"/>
                <w:szCs w:val="23"/>
                <w:lang w:val="fr-CA"/>
              </w:rPr>
            </w:pPr>
            <w:r w:rsidRPr="0065016F">
              <w:rPr>
                <w:u w:val="single"/>
                <w:lang w:val="fr-CA"/>
              </w:rPr>
              <w:t>Estimation du transport terrestre (ex. taxi)</w:t>
            </w:r>
            <w:r w:rsidRPr="00FB067D">
              <w:rPr>
                <w:lang w:val="fr-CA"/>
              </w:rPr>
              <w:t xml:space="preserve"> : </w:t>
            </w:r>
            <w:r w:rsidRPr="0065016F">
              <w:rPr>
                <w:color w:val="FF0000"/>
                <w:lang w:val="fr-CA"/>
              </w:rPr>
              <w:t>X $</w:t>
            </w:r>
          </w:p>
          <w:p w:rsidR="00BA2DC6" w:rsidRPr="00FB067D" w:rsidRDefault="00BA2DC6" w:rsidP="00E44FBD">
            <w:pPr>
              <w:rPr>
                <w:rFonts w:cs="Arial"/>
                <w:b/>
                <w:spacing w:val="-3"/>
                <w:sz w:val="23"/>
                <w:szCs w:val="23"/>
                <w:lang w:val="fr-CA"/>
              </w:rPr>
            </w:pPr>
          </w:p>
        </w:tc>
      </w:tr>
    </w:tbl>
    <w:p w:rsidR="00BA2DC6" w:rsidRPr="00FB067D" w:rsidRDefault="00BA2DC6" w:rsidP="00BA2DC6">
      <w:pPr>
        <w:tabs>
          <w:tab w:val="left" w:pos="2880"/>
          <w:tab w:val="left" w:pos="5400"/>
          <w:tab w:val="left" w:pos="7920"/>
        </w:tabs>
        <w:ind w:right="252"/>
        <w:rPr>
          <w:rFonts w:cs="Arial"/>
          <w:sz w:val="23"/>
          <w:szCs w:val="23"/>
          <w:u w:val="single"/>
          <w:lang w:val="fr-CA"/>
        </w:rPr>
      </w:pPr>
    </w:p>
    <w:p w:rsidR="00BA2DC6" w:rsidRPr="00FB067D" w:rsidRDefault="00BA2DC6" w:rsidP="00BA2DC6">
      <w:pPr>
        <w:tabs>
          <w:tab w:val="left" w:pos="2880"/>
          <w:tab w:val="left" w:pos="5400"/>
          <w:tab w:val="left" w:pos="7920"/>
        </w:tabs>
        <w:ind w:right="252"/>
        <w:rPr>
          <w:rFonts w:cs="Arial"/>
          <w:sz w:val="23"/>
          <w:szCs w:val="23"/>
          <w:u w:val="single"/>
          <w:lang w:val="fr-CA"/>
        </w:rPr>
      </w:pPr>
    </w:p>
    <w:tbl>
      <w:tblPr>
        <w:tblW w:w="11521" w:type="dxa"/>
        <w:tblInd w:w="-1060" w:type="dxa"/>
        <w:tblLook w:val="04A0" w:firstRow="1" w:lastRow="0" w:firstColumn="1" w:lastColumn="0" w:noHBand="0" w:noVBand="1"/>
      </w:tblPr>
      <w:tblGrid>
        <w:gridCol w:w="3084"/>
        <w:gridCol w:w="3658"/>
        <w:gridCol w:w="4779"/>
      </w:tblGrid>
      <w:tr w:rsidR="00BA2DC6" w:rsidRPr="00FB067D" w:rsidTr="00E44FBD">
        <w:trPr>
          <w:trHeight w:val="817"/>
        </w:trPr>
        <w:tc>
          <w:tcPr>
            <w:tcW w:w="2398" w:type="dxa"/>
            <w:hideMark/>
          </w:tcPr>
          <w:p w:rsidR="00BA2DC6" w:rsidRPr="00FB067D" w:rsidRDefault="00BA2DC6" w:rsidP="00E44FBD">
            <w:pPr>
              <w:tabs>
                <w:tab w:val="left" w:pos="2880"/>
                <w:tab w:val="left" w:pos="5400"/>
                <w:tab w:val="left" w:pos="7920"/>
              </w:tabs>
              <w:ind w:left="776" w:right="252"/>
              <w:rPr>
                <w:rFonts w:cs="Arial"/>
                <w:b/>
                <w:sz w:val="23"/>
                <w:szCs w:val="23"/>
                <w:u w:val="single"/>
                <w:lang w:val="fr-CA"/>
              </w:rPr>
            </w:pPr>
            <w:r w:rsidRPr="00FB067D">
              <w:rPr>
                <w:noProof/>
                <w:lang w:val="en-CA" w:eastAsia="en-CA"/>
              </w:rPr>
              <mc:AlternateContent>
                <mc:Choice Requires="wps">
                  <w:drawing>
                    <wp:anchor distT="0" distB="0" distL="114300" distR="114300" simplePos="0" relativeHeight="251659264" behindDoc="0" locked="0" layoutInCell="1" allowOverlap="1" wp14:anchorId="660DB00F" wp14:editId="362827DC">
                      <wp:simplePos x="0" y="0"/>
                      <wp:positionH relativeFrom="column">
                        <wp:posOffset>1909445</wp:posOffset>
                      </wp:positionH>
                      <wp:positionV relativeFrom="paragraph">
                        <wp:posOffset>165100</wp:posOffset>
                      </wp:positionV>
                      <wp:extent cx="2117725" cy="0"/>
                      <wp:effectExtent l="13970" t="12700" r="11430" b="63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E70EF" id="_x0000_t32" coordsize="21600,21600" o:spt="32" o:oned="t" path="m,l21600,21600e" filled="f">
                      <v:path arrowok="t" fillok="f" o:connecttype="none"/>
                      <o:lock v:ext="edit" shapetype="t"/>
                    </v:shapetype>
                    <v:shape id="Straight Arrow Connector 6" o:spid="_x0000_s1026" type="#_x0000_t32" style="position:absolute;margin-left:150.35pt;margin-top:13pt;width:16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" strokeweight="1pt"/>
                  </w:pict>
                </mc:Fallback>
              </mc:AlternateContent>
            </w:r>
            <w:r w:rsidRPr="00FB067D">
              <w:rPr>
                <w:rFonts w:cs="Arial"/>
                <w:b/>
                <w:sz w:val="23"/>
                <w:szCs w:val="23"/>
                <w:u w:val="single"/>
                <w:lang w:val="fr-CA"/>
              </w:rPr>
              <w:t>RECOMMANDÉ</w:t>
            </w:r>
            <w:r w:rsidRPr="0065016F">
              <w:rPr>
                <w:rFonts w:cs="Arial"/>
                <w:b/>
                <w:sz w:val="23"/>
                <w:szCs w:val="23"/>
                <w:lang w:val="fr-CA"/>
              </w:rPr>
              <w:t> :</w:t>
            </w:r>
          </w:p>
        </w:tc>
        <w:tc>
          <w:tcPr>
            <w:tcW w:w="3922" w:type="dxa"/>
          </w:tcPr>
          <w:p w:rsidR="00BA2DC6" w:rsidRPr="00FB067D" w:rsidRDefault="00BA2DC6" w:rsidP="00E44FBD">
            <w:pPr>
              <w:tabs>
                <w:tab w:val="left" w:pos="2880"/>
                <w:tab w:val="left" w:pos="5400"/>
                <w:tab w:val="left" w:pos="7920"/>
              </w:tabs>
              <w:ind w:left="-129" w:right="252"/>
              <w:rPr>
                <w:rFonts w:cs="Arial"/>
                <w:sz w:val="23"/>
                <w:szCs w:val="23"/>
                <w:u w:val="single"/>
                <w:lang w:val="fr-CA"/>
              </w:rPr>
            </w:pPr>
          </w:p>
          <w:p w:rsidR="00BA2DC6" w:rsidRPr="00FB067D" w:rsidRDefault="00BA2DC6" w:rsidP="00E44FBD">
            <w:pPr>
              <w:tabs>
                <w:tab w:val="left" w:pos="2880"/>
                <w:tab w:val="left" w:pos="5400"/>
                <w:tab w:val="left" w:pos="7920"/>
              </w:tabs>
              <w:ind w:left="-129" w:right="252"/>
              <w:rPr>
                <w:rFonts w:cs="Arial"/>
                <w:sz w:val="23"/>
                <w:szCs w:val="23"/>
                <w:lang w:val="fr-CA"/>
              </w:rPr>
            </w:pPr>
            <w:r w:rsidRPr="00FB067D">
              <w:rPr>
                <w:noProof/>
                <w:lang w:val="en-CA" w:eastAsia="en-CA"/>
              </w:rPr>
              <mc:AlternateContent>
                <mc:Choice Requires="wps">
                  <w:drawing>
                    <wp:anchor distT="0" distB="0" distL="114300" distR="114300" simplePos="0" relativeHeight="251655168" behindDoc="0" locked="0" layoutInCell="1" allowOverlap="1" wp14:anchorId="3D8DF8CA" wp14:editId="0A8E3D5F">
                      <wp:simplePos x="0" y="0"/>
                      <wp:positionH relativeFrom="column">
                        <wp:posOffset>2165350</wp:posOffset>
                      </wp:positionH>
                      <wp:positionV relativeFrom="paragraph">
                        <wp:posOffset>-2540</wp:posOffset>
                      </wp:positionV>
                      <wp:extent cx="2117725" cy="0"/>
                      <wp:effectExtent l="12700" t="6985" r="12700" b="120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FF597" id="Straight Arrow Connector 5" o:spid="_x0000_s1026" type="#_x0000_t32" style="position:absolute;margin-left:170.5pt;margin-top:-.2pt;width:166.7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" strokeweight="1pt"/>
                  </w:pict>
                </mc:Fallback>
              </mc:AlternateContent>
            </w:r>
            <w:r w:rsidRPr="00FB067D">
              <w:rPr>
                <w:rFonts w:cs="Arial"/>
                <w:sz w:val="23"/>
                <w:szCs w:val="23"/>
                <w:lang w:val="fr-CA"/>
              </w:rPr>
              <w:t>Nom, date</w:t>
            </w:r>
          </w:p>
          <w:p w:rsidR="00BA2DC6" w:rsidRPr="00FB067D" w:rsidRDefault="00BA2DC6" w:rsidP="00E44FBD">
            <w:pPr>
              <w:tabs>
                <w:tab w:val="left" w:pos="2880"/>
                <w:tab w:val="left" w:pos="5400"/>
                <w:tab w:val="left" w:pos="7920"/>
              </w:tabs>
              <w:ind w:left="-129" w:right="252"/>
              <w:rPr>
                <w:rFonts w:cs="Arial"/>
                <w:sz w:val="23"/>
                <w:szCs w:val="23"/>
                <w:u w:val="single"/>
                <w:lang w:val="fr-CA"/>
              </w:rPr>
            </w:pPr>
            <w:r w:rsidRPr="00FB067D">
              <w:rPr>
                <w:rFonts w:cs="Arial"/>
                <w:sz w:val="23"/>
                <w:szCs w:val="23"/>
                <w:lang w:val="fr-CA"/>
              </w:rPr>
              <w:t xml:space="preserve">Directeur </w:t>
            </w:r>
            <w:r w:rsidRPr="00FB067D">
              <w:rPr>
                <w:rFonts w:cs="Arial"/>
                <w:color w:val="FF0000"/>
                <w:sz w:val="23"/>
                <w:szCs w:val="23"/>
                <w:lang w:val="fr-CA"/>
              </w:rPr>
              <w:t>(</w:t>
            </w:r>
            <w:r>
              <w:rPr>
                <w:rFonts w:cs="Arial"/>
                <w:color w:val="FF0000"/>
                <w:sz w:val="23"/>
                <w:szCs w:val="23"/>
                <w:lang w:val="fr-CA"/>
              </w:rPr>
              <w:t>secteur demandeur</w:t>
            </w:r>
            <w:r w:rsidRPr="00FB067D">
              <w:rPr>
                <w:rFonts w:cs="Arial"/>
                <w:color w:val="FF0000"/>
                <w:sz w:val="23"/>
                <w:szCs w:val="23"/>
                <w:lang w:val="fr-CA"/>
              </w:rPr>
              <w:t>)</w:t>
            </w:r>
          </w:p>
        </w:tc>
        <w:tc>
          <w:tcPr>
            <w:tcW w:w="5201" w:type="dxa"/>
          </w:tcPr>
          <w:p w:rsidR="00BA2DC6" w:rsidRPr="00FB067D" w:rsidRDefault="00BA2DC6" w:rsidP="00E44FBD">
            <w:pPr>
              <w:pStyle w:val="Footer"/>
              <w:tabs>
                <w:tab w:val="left" w:pos="2880"/>
                <w:tab w:val="left" w:pos="3600"/>
              </w:tabs>
              <w:ind w:left="-129" w:right="252"/>
              <w:rPr>
                <w:rFonts w:cs="Arial"/>
                <w:sz w:val="23"/>
                <w:szCs w:val="23"/>
                <w:lang w:val="fr-CA"/>
              </w:rPr>
            </w:pPr>
          </w:p>
          <w:p w:rsidR="00BA2DC6" w:rsidRPr="00FB067D" w:rsidRDefault="00BA2DC6" w:rsidP="00E44FBD">
            <w:pPr>
              <w:pStyle w:val="Footer"/>
              <w:tabs>
                <w:tab w:val="left" w:pos="2880"/>
                <w:tab w:val="left" w:pos="3600"/>
              </w:tabs>
              <w:ind w:left="-129" w:right="252"/>
              <w:rPr>
                <w:rFonts w:cs="Arial"/>
                <w:b/>
                <w:sz w:val="23"/>
                <w:szCs w:val="23"/>
                <w:lang w:val="fr-CA"/>
              </w:rPr>
            </w:pPr>
            <w:r w:rsidRPr="00FB067D">
              <w:rPr>
                <w:rFonts w:cs="Arial"/>
                <w:sz w:val="23"/>
                <w:szCs w:val="23"/>
                <w:lang w:val="fr-CA"/>
              </w:rPr>
              <w:t>Nom, date</w:t>
            </w:r>
          </w:p>
          <w:p w:rsidR="00BA2DC6" w:rsidRPr="00FB067D" w:rsidRDefault="00BA2DC6" w:rsidP="00E44FBD">
            <w:pPr>
              <w:pStyle w:val="Footer"/>
              <w:tabs>
                <w:tab w:val="left" w:pos="2880"/>
                <w:tab w:val="left" w:pos="3600"/>
              </w:tabs>
              <w:ind w:left="-129" w:right="252"/>
              <w:rPr>
                <w:rFonts w:cs="Arial"/>
                <w:color w:val="FF0000"/>
                <w:sz w:val="23"/>
                <w:szCs w:val="23"/>
                <w:lang w:val="fr-CA"/>
              </w:rPr>
            </w:pPr>
            <w:r w:rsidRPr="00FB067D">
              <w:rPr>
                <w:rFonts w:cs="Arial"/>
                <w:sz w:val="23"/>
                <w:szCs w:val="23"/>
                <w:lang w:val="fr-CA"/>
              </w:rPr>
              <w:t>Directeur général</w:t>
            </w:r>
            <w:r>
              <w:rPr>
                <w:rFonts w:cs="Arial"/>
                <w:sz w:val="23"/>
                <w:szCs w:val="23"/>
                <w:lang w:val="fr-CA"/>
              </w:rPr>
              <w:t xml:space="preserve"> – </w:t>
            </w:r>
            <w:r w:rsidRPr="00FB067D">
              <w:rPr>
                <w:rFonts w:cs="Arial"/>
                <w:sz w:val="23"/>
                <w:szCs w:val="23"/>
                <w:lang w:val="fr-CA"/>
              </w:rPr>
              <w:t>Opérations</w:t>
            </w:r>
          </w:p>
          <w:p w:rsidR="00BA2DC6" w:rsidRPr="00FB067D" w:rsidRDefault="00BA2DC6" w:rsidP="00E44FBD">
            <w:pPr>
              <w:tabs>
                <w:tab w:val="left" w:pos="2880"/>
                <w:tab w:val="left" w:pos="5400"/>
                <w:tab w:val="left" w:pos="7920"/>
              </w:tabs>
              <w:ind w:left="-129" w:right="252"/>
              <w:rPr>
                <w:rFonts w:cs="Arial"/>
                <w:sz w:val="23"/>
                <w:szCs w:val="23"/>
                <w:u w:val="single"/>
                <w:lang w:val="fr-CA"/>
              </w:rPr>
            </w:pPr>
          </w:p>
        </w:tc>
      </w:tr>
    </w:tbl>
    <w:p w:rsidR="00BA2DC6" w:rsidRPr="00FB067D" w:rsidRDefault="00BA2DC6" w:rsidP="00BA2DC6">
      <w:pPr>
        <w:tabs>
          <w:tab w:val="left" w:pos="2880"/>
          <w:tab w:val="left" w:pos="5400"/>
          <w:tab w:val="left" w:pos="7920"/>
        </w:tabs>
        <w:ind w:right="252"/>
        <w:rPr>
          <w:rFonts w:cs="Arial"/>
          <w:sz w:val="23"/>
          <w:szCs w:val="23"/>
          <w:u w:val="single"/>
          <w:lang w:val="fr-CA"/>
        </w:rPr>
      </w:pPr>
    </w:p>
    <w:tbl>
      <w:tblPr>
        <w:tblW w:w="11062" w:type="dxa"/>
        <w:tblInd w:w="-940" w:type="dxa"/>
        <w:tblLook w:val="04A0" w:firstRow="1" w:lastRow="0" w:firstColumn="1" w:lastColumn="0" w:noHBand="0" w:noVBand="1"/>
      </w:tblPr>
      <w:tblGrid>
        <w:gridCol w:w="2982"/>
        <w:gridCol w:w="8080"/>
      </w:tblGrid>
      <w:tr w:rsidR="00BA2DC6" w:rsidRPr="00FB067D" w:rsidTr="00E44FBD">
        <w:trPr>
          <w:trHeight w:val="1160"/>
        </w:trPr>
        <w:tc>
          <w:tcPr>
            <w:tcW w:w="2982" w:type="dxa"/>
          </w:tcPr>
          <w:p w:rsidR="00BA2DC6" w:rsidRPr="00FB067D" w:rsidRDefault="00BA2DC6" w:rsidP="00E44FBD">
            <w:pPr>
              <w:ind w:left="1082" w:right="252"/>
              <w:rPr>
                <w:rFonts w:cs="Arial"/>
                <w:b/>
                <w:sz w:val="23"/>
                <w:szCs w:val="23"/>
                <w:u w:val="single"/>
                <w:lang w:val="fr-CA"/>
              </w:rPr>
            </w:pPr>
            <w:r w:rsidRPr="00FB067D">
              <w:rPr>
                <w:rFonts w:cs="Arial"/>
                <w:b/>
                <w:sz w:val="23"/>
                <w:szCs w:val="23"/>
                <w:u w:val="single"/>
                <w:lang w:val="fr-CA"/>
              </w:rPr>
              <w:t xml:space="preserve"> APPROUVÉ</w:t>
            </w:r>
            <w:r w:rsidRPr="0065016F">
              <w:rPr>
                <w:rFonts w:cs="Arial"/>
                <w:b/>
                <w:sz w:val="23"/>
                <w:szCs w:val="23"/>
                <w:lang w:val="fr-CA"/>
              </w:rPr>
              <w:t> :</w:t>
            </w:r>
          </w:p>
          <w:p w:rsidR="00BA2DC6" w:rsidRPr="00FB067D" w:rsidRDefault="00BA2DC6" w:rsidP="00E44FBD">
            <w:pPr>
              <w:ind w:right="252"/>
              <w:rPr>
                <w:rFonts w:cs="Arial"/>
                <w:b/>
                <w:sz w:val="23"/>
                <w:szCs w:val="23"/>
                <w:u w:val="single"/>
                <w:lang w:val="fr-CA"/>
              </w:rPr>
            </w:pPr>
          </w:p>
        </w:tc>
        <w:tc>
          <w:tcPr>
            <w:tcW w:w="8080" w:type="dxa"/>
          </w:tcPr>
          <w:p w:rsidR="00BA2DC6" w:rsidRPr="00FB067D" w:rsidRDefault="00BA2DC6" w:rsidP="00E44FBD">
            <w:pPr>
              <w:ind w:right="252"/>
              <w:rPr>
                <w:rFonts w:cs="Arial"/>
                <w:b/>
                <w:sz w:val="23"/>
                <w:szCs w:val="23"/>
                <w:u w:val="single"/>
                <w:lang w:val="fr-CA"/>
              </w:rPr>
            </w:pPr>
            <w:r w:rsidRPr="00FB067D">
              <w:rPr>
                <w:noProof/>
                <w:lang w:val="en-CA" w:eastAsia="en-CA"/>
              </w:rPr>
              <mc:AlternateContent>
                <mc:Choice Requires="wps">
                  <w:drawing>
                    <wp:anchor distT="0" distB="0" distL="114300" distR="114300" simplePos="0" relativeHeight="251663360" behindDoc="0" locked="0" layoutInCell="1" allowOverlap="1" wp14:anchorId="0DD50CC7" wp14:editId="4157E8AA">
                      <wp:simplePos x="0" y="0"/>
                      <wp:positionH relativeFrom="column">
                        <wp:posOffset>2251710</wp:posOffset>
                      </wp:positionH>
                      <wp:positionV relativeFrom="paragraph">
                        <wp:posOffset>321945</wp:posOffset>
                      </wp:positionV>
                      <wp:extent cx="2117725" cy="0"/>
                      <wp:effectExtent l="13335" t="7620" r="12065"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7C93E" id="Straight Arrow Connector 4" o:spid="_x0000_s1026" type="#_x0000_t32" style="position:absolute;margin-left:177.3pt;margin-top:25.35pt;width:16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" strokeweight="1pt"/>
                  </w:pict>
                </mc:Fallback>
              </mc:AlternateContent>
            </w:r>
            <w:r w:rsidRPr="00FB067D">
              <w:rPr>
                <w:noProof/>
                <w:lang w:val="en-CA" w:eastAsia="en-CA"/>
              </w:rPr>
              <mc:AlternateContent>
                <mc:Choice Requires="wps">
                  <w:drawing>
                    <wp:anchor distT="0" distB="0" distL="114300" distR="114300" simplePos="0" relativeHeight="251661312" behindDoc="0" locked="0" layoutInCell="1" allowOverlap="1" wp14:anchorId="64858857" wp14:editId="71CC4F7D">
                      <wp:simplePos x="0" y="0"/>
                      <wp:positionH relativeFrom="column">
                        <wp:posOffset>-19685</wp:posOffset>
                      </wp:positionH>
                      <wp:positionV relativeFrom="paragraph">
                        <wp:posOffset>318135</wp:posOffset>
                      </wp:positionV>
                      <wp:extent cx="2117725" cy="0"/>
                      <wp:effectExtent l="8890" t="13335" r="6985" b="152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7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9DC8B" id="Straight Arrow Connector 3" o:spid="_x0000_s1026" type="#_x0000_t32" style="position:absolute;margin-left:-1.55pt;margin-top:25.05pt;width:16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" strokeweight="1pt"/>
                  </w:pict>
                </mc:Fallback>
              </mc:AlternateContent>
            </w:r>
          </w:p>
          <w:p w:rsidR="00BA2DC6" w:rsidRPr="00FB067D" w:rsidRDefault="00BA2DC6" w:rsidP="00E44FBD">
            <w:pPr>
              <w:rPr>
                <w:rFonts w:cs="Arial"/>
                <w:sz w:val="23"/>
                <w:szCs w:val="23"/>
                <w:lang w:val="fr-CA"/>
              </w:rPr>
            </w:pPr>
          </w:p>
          <w:p w:rsidR="00BA2DC6" w:rsidRPr="00FB067D" w:rsidRDefault="00BA2DC6" w:rsidP="00E44FBD">
            <w:pPr>
              <w:tabs>
                <w:tab w:val="center" w:pos="3834"/>
              </w:tabs>
              <w:rPr>
                <w:rFonts w:cs="Arial"/>
                <w:sz w:val="23"/>
                <w:szCs w:val="23"/>
                <w:lang w:val="fr-CA"/>
              </w:rPr>
            </w:pPr>
            <w:r w:rsidRPr="00FB067D">
              <w:rPr>
                <w:rFonts w:cs="Arial"/>
                <w:sz w:val="23"/>
                <w:szCs w:val="23"/>
                <w:lang w:val="fr-CA"/>
              </w:rPr>
              <w:t>Gary Walbourne</w:t>
            </w:r>
            <w:r w:rsidRPr="00FB067D">
              <w:rPr>
                <w:rFonts w:cs="Arial"/>
                <w:sz w:val="23"/>
                <w:szCs w:val="23"/>
                <w:lang w:val="fr-CA"/>
              </w:rPr>
              <w:tab/>
              <w:t>Date</w:t>
            </w:r>
          </w:p>
          <w:p w:rsidR="00BA2DC6" w:rsidRPr="00FB067D" w:rsidRDefault="00BA2DC6" w:rsidP="00E44FBD">
            <w:pPr>
              <w:rPr>
                <w:rFonts w:cs="Arial"/>
                <w:sz w:val="23"/>
                <w:szCs w:val="23"/>
                <w:lang w:val="fr-CA"/>
              </w:rPr>
            </w:pPr>
            <w:r w:rsidRPr="00FB067D">
              <w:rPr>
                <w:rFonts w:cs="Arial"/>
                <w:sz w:val="23"/>
                <w:szCs w:val="23"/>
                <w:lang w:val="fr-CA"/>
              </w:rPr>
              <w:t>Ombudsman</w:t>
            </w:r>
          </w:p>
        </w:tc>
      </w:tr>
      <w:tr w:rsidR="00BA2DC6" w:rsidRPr="00FB067D" w:rsidTr="00E44FBD">
        <w:trPr>
          <w:trHeight w:val="80"/>
        </w:trPr>
        <w:tc>
          <w:tcPr>
            <w:tcW w:w="2982" w:type="dxa"/>
          </w:tcPr>
          <w:p w:rsidR="00BA2DC6" w:rsidRPr="00FB067D" w:rsidRDefault="00BA2DC6" w:rsidP="00E44FBD">
            <w:pPr>
              <w:ind w:left="1082" w:right="252"/>
              <w:rPr>
                <w:rFonts w:cs="Arial"/>
                <w:b/>
                <w:sz w:val="23"/>
                <w:szCs w:val="23"/>
                <w:u w:val="single"/>
                <w:lang w:val="fr-CA"/>
              </w:rPr>
            </w:pPr>
          </w:p>
        </w:tc>
        <w:tc>
          <w:tcPr>
            <w:tcW w:w="8080" w:type="dxa"/>
          </w:tcPr>
          <w:p w:rsidR="00BA2DC6" w:rsidRPr="00FB067D" w:rsidRDefault="00BA2DC6" w:rsidP="00E44FBD">
            <w:pPr>
              <w:ind w:right="252"/>
              <w:rPr>
                <w:rFonts w:cs="Arial"/>
                <w:b/>
                <w:sz w:val="23"/>
                <w:szCs w:val="23"/>
                <w:u w:val="single"/>
                <w:lang w:val="fr-CA" w:eastAsia="en-CA"/>
              </w:rPr>
            </w:pPr>
          </w:p>
          <w:p w:rsidR="00BA2DC6" w:rsidRPr="00FB067D" w:rsidRDefault="00BA2DC6" w:rsidP="00E44FBD">
            <w:pPr>
              <w:ind w:right="252"/>
              <w:rPr>
                <w:rFonts w:cs="Arial"/>
                <w:b/>
                <w:sz w:val="23"/>
                <w:szCs w:val="23"/>
                <w:u w:val="single"/>
                <w:lang w:val="fr-CA" w:eastAsia="en-CA"/>
              </w:rPr>
            </w:pPr>
          </w:p>
        </w:tc>
      </w:tr>
      <w:tr w:rsidR="00BA2DC6" w:rsidRPr="00FB067D" w:rsidTr="00E44FBD">
        <w:trPr>
          <w:trHeight w:val="80"/>
        </w:trPr>
        <w:tc>
          <w:tcPr>
            <w:tcW w:w="2982" w:type="dxa"/>
          </w:tcPr>
          <w:p w:rsidR="00BA2DC6" w:rsidRPr="00FB067D" w:rsidRDefault="00BA2DC6" w:rsidP="00E44FBD">
            <w:pPr>
              <w:ind w:right="252"/>
              <w:rPr>
                <w:rFonts w:cs="Arial"/>
                <w:b/>
                <w:sz w:val="23"/>
                <w:szCs w:val="23"/>
                <w:u w:val="single"/>
                <w:lang w:val="fr-CA"/>
              </w:rPr>
            </w:pPr>
          </w:p>
        </w:tc>
        <w:tc>
          <w:tcPr>
            <w:tcW w:w="8080" w:type="dxa"/>
          </w:tcPr>
          <w:p w:rsidR="00BA2DC6" w:rsidRPr="00FB067D" w:rsidRDefault="00BA2DC6" w:rsidP="00E44FBD">
            <w:pPr>
              <w:ind w:right="252"/>
              <w:rPr>
                <w:rFonts w:cs="Arial"/>
                <w:b/>
                <w:sz w:val="23"/>
                <w:szCs w:val="23"/>
                <w:u w:val="single"/>
                <w:lang w:val="fr-CA" w:eastAsia="en-CA"/>
              </w:rPr>
            </w:pPr>
          </w:p>
        </w:tc>
      </w:tr>
    </w:tbl>
    <w:p w:rsidR="00BA2DC6" w:rsidRPr="00FB067D" w:rsidRDefault="00BA2DC6" w:rsidP="00BA2DC6">
      <w:pPr>
        <w:rPr>
          <w:rFonts w:cs="Arial"/>
          <w:b/>
          <w:bCs/>
          <w:kern w:val="28"/>
          <w:sz w:val="22"/>
          <w:szCs w:val="32"/>
          <w:lang w:val="fr-CA"/>
        </w:rPr>
      </w:pPr>
      <w:r w:rsidRPr="00FB067D">
        <w:rPr>
          <w:rFonts w:cs="Arial"/>
          <w:b/>
          <w:bCs/>
          <w:kern w:val="28"/>
          <w:sz w:val="22"/>
          <w:szCs w:val="32"/>
          <w:lang w:val="fr-CA"/>
        </w:rPr>
        <w:lastRenderedPageBreak/>
        <w:t>Directives sur la façon de remplir le formulaire d</w:t>
      </w:r>
      <w:r>
        <w:rPr>
          <w:rFonts w:cs="Arial"/>
          <w:b/>
          <w:bCs/>
          <w:kern w:val="28"/>
          <w:sz w:val="22"/>
          <w:szCs w:val="32"/>
          <w:lang w:val="fr-CA"/>
        </w:rPr>
        <w:t>’</w:t>
      </w:r>
      <w:r w:rsidRPr="00FB067D">
        <w:rPr>
          <w:rFonts w:cs="Arial"/>
          <w:b/>
          <w:bCs/>
          <w:kern w:val="28"/>
          <w:sz w:val="22"/>
          <w:szCs w:val="32"/>
          <w:lang w:val="fr-CA"/>
        </w:rPr>
        <w:t>approbation de voyage au Canada (demande interne – sans la participation de l</w:t>
      </w:r>
      <w:r>
        <w:rPr>
          <w:rFonts w:cs="Arial"/>
          <w:b/>
          <w:bCs/>
          <w:kern w:val="28"/>
          <w:sz w:val="22"/>
          <w:szCs w:val="32"/>
          <w:lang w:val="fr-CA"/>
        </w:rPr>
        <w:t>’</w:t>
      </w:r>
      <w:r w:rsidRPr="00FB067D">
        <w:rPr>
          <w:rFonts w:cs="Arial"/>
          <w:b/>
          <w:bCs/>
          <w:kern w:val="28"/>
          <w:sz w:val="22"/>
          <w:szCs w:val="32"/>
          <w:lang w:val="fr-CA"/>
        </w:rPr>
        <w:t>Ombudsman) :</w:t>
      </w:r>
    </w:p>
    <w:p w:rsidR="00BA2DC6" w:rsidRPr="00FB067D" w:rsidRDefault="00BA2DC6" w:rsidP="00BA2DC6">
      <w:pPr>
        <w:rPr>
          <w:lang w:val="fr-CA"/>
        </w:rPr>
      </w:pPr>
    </w:p>
    <w:p w:rsidR="00BA2DC6" w:rsidRPr="00FB067D" w:rsidRDefault="00BA2DC6" w:rsidP="00BA2DC6">
      <w:pPr>
        <w:rPr>
          <w:rFonts w:cs="Arial"/>
          <w:lang w:val="fr-CA"/>
        </w:rPr>
      </w:pPr>
      <w:r w:rsidRPr="00FB067D">
        <w:rPr>
          <w:rFonts w:cs="Arial"/>
          <w:b/>
          <w:u w:val="single"/>
          <w:lang w:val="fr-CA"/>
        </w:rPr>
        <w:t>Événement</w:t>
      </w:r>
    </w:p>
    <w:p w:rsidR="00BA2DC6" w:rsidRPr="00FB067D" w:rsidRDefault="00BA2DC6" w:rsidP="00BA2DC6">
      <w:pPr>
        <w:rPr>
          <w:rFonts w:cs="Arial"/>
          <w:lang w:val="fr-CA"/>
        </w:rPr>
      </w:pPr>
    </w:p>
    <w:p w:rsidR="00BA2DC6" w:rsidRPr="00FB067D" w:rsidRDefault="00BA2DC6" w:rsidP="00BA2DC6">
      <w:pPr>
        <w:pStyle w:val="BodyText2"/>
        <w:numPr>
          <w:ilvl w:val="0"/>
          <w:numId w:val="12"/>
        </w:numPr>
        <w:overflowPunct w:val="0"/>
        <w:autoSpaceDE w:val="0"/>
        <w:autoSpaceDN w:val="0"/>
        <w:adjustRightInd w:val="0"/>
        <w:textAlignment w:val="baseline"/>
        <w:rPr>
          <w:rFonts w:cs="Arial"/>
          <w:lang w:val="fr-CA"/>
        </w:rPr>
      </w:pPr>
      <w:r w:rsidRPr="00FB067D">
        <w:rPr>
          <w:rFonts w:cs="Arial"/>
          <w:lang w:val="fr-CA"/>
        </w:rPr>
        <w:t>Nom de l</w:t>
      </w:r>
      <w:r>
        <w:rPr>
          <w:rFonts w:cs="Arial"/>
          <w:lang w:val="fr-CA"/>
        </w:rPr>
        <w:t>’</w:t>
      </w:r>
      <w:r w:rsidRPr="00FB067D">
        <w:rPr>
          <w:rFonts w:cs="Arial"/>
          <w:lang w:val="fr-CA"/>
        </w:rPr>
        <w:t>événement;</w:t>
      </w:r>
    </w:p>
    <w:p w:rsidR="00BA2DC6" w:rsidRPr="00FB067D" w:rsidRDefault="00BA2DC6" w:rsidP="00BA2DC6">
      <w:pPr>
        <w:pStyle w:val="BodyText2"/>
        <w:numPr>
          <w:ilvl w:val="0"/>
          <w:numId w:val="12"/>
        </w:numPr>
        <w:overflowPunct w:val="0"/>
        <w:autoSpaceDE w:val="0"/>
        <w:autoSpaceDN w:val="0"/>
        <w:adjustRightInd w:val="0"/>
        <w:textAlignment w:val="baseline"/>
        <w:rPr>
          <w:rFonts w:cs="Arial"/>
          <w:lang w:val="fr-CA"/>
        </w:rPr>
      </w:pPr>
      <w:r w:rsidRPr="00FB067D">
        <w:rPr>
          <w:rFonts w:cs="Arial"/>
          <w:lang w:val="fr-CA"/>
        </w:rPr>
        <w:t>Nom de l</w:t>
      </w:r>
      <w:r>
        <w:rPr>
          <w:rFonts w:cs="Arial"/>
          <w:lang w:val="fr-CA"/>
        </w:rPr>
        <w:t>’</w:t>
      </w:r>
      <w:r w:rsidRPr="00FB067D">
        <w:rPr>
          <w:rFonts w:cs="Arial"/>
          <w:lang w:val="fr-CA"/>
        </w:rPr>
        <w:t>organisation hôte de l</w:t>
      </w:r>
      <w:r>
        <w:rPr>
          <w:rFonts w:cs="Arial"/>
          <w:lang w:val="fr-CA"/>
        </w:rPr>
        <w:t>’</w:t>
      </w:r>
      <w:r w:rsidRPr="00FB067D">
        <w:rPr>
          <w:rFonts w:cs="Arial"/>
          <w:lang w:val="fr-CA"/>
        </w:rPr>
        <w:t xml:space="preserve">événement; </w:t>
      </w:r>
    </w:p>
    <w:p w:rsidR="00BA2DC6" w:rsidRPr="00FB067D" w:rsidRDefault="00BA2DC6" w:rsidP="00BA2DC6">
      <w:pPr>
        <w:numPr>
          <w:ilvl w:val="0"/>
          <w:numId w:val="12"/>
        </w:numPr>
        <w:rPr>
          <w:rFonts w:cs="Arial"/>
          <w:lang w:val="fr-CA"/>
        </w:rPr>
      </w:pPr>
      <w:r w:rsidRPr="00FB067D">
        <w:rPr>
          <w:rFonts w:cs="Arial"/>
          <w:lang w:val="fr-CA"/>
        </w:rPr>
        <w:t>Dates de l</w:t>
      </w:r>
      <w:r>
        <w:rPr>
          <w:rFonts w:cs="Arial"/>
          <w:lang w:val="fr-CA"/>
        </w:rPr>
        <w:t>’</w:t>
      </w:r>
      <w:r w:rsidRPr="00FB067D">
        <w:rPr>
          <w:rFonts w:cs="Arial"/>
          <w:lang w:val="fr-CA"/>
        </w:rPr>
        <w:t xml:space="preserve">événement (y compris le temps de déplacement, indiqué séparément); </w:t>
      </w:r>
    </w:p>
    <w:p w:rsidR="00BA2DC6" w:rsidRPr="00FB067D" w:rsidRDefault="00BA2DC6" w:rsidP="00BA2DC6">
      <w:pPr>
        <w:numPr>
          <w:ilvl w:val="0"/>
          <w:numId w:val="12"/>
        </w:numPr>
        <w:rPr>
          <w:rFonts w:cs="Arial"/>
          <w:lang w:val="fr-CA"/>
        </w:rPr>
      </w:pPr>
      <w:r w:rsidRPr="00FB067D">
        <w:rPr>
          <w:rFonts w:cs="Arial"/>
          <w:lang w:val="fr-CA"/>
        </w:rPr>
        <w:t>Endroit où a lieu l</w:t>
      </w:r>
      <w:r>
        <w:rPr>
          <w:rFonts w:cs="Arial"/>
          <w:lang w:val="fr-CA"/>
        </w:rPr>
        <w:t>’</w:t>
      </w:r>
      <w:r w:rsidRPr="00FB067D">
        <w:rPr>
          <w:rFonts w:cs="Arial"/>
          <w:lang w:val="fr-CA"/>
        </w:rPr>
        <w:t>événement (ville).</w:t>
      </w:r>
    </w:p>
    <w:p w:rsidR="00BA2DC6" w:rsidRPr="00FB067D" w:rsidRDefault="00BA2DC6" w:rsidP="00BA2DC6">
      <w:pPr>
        <w:numPr>
          <w:ilvl w:val="0"/>
          <w:numId w:val="12"/>
        </w:numPr>
        <w:rPr>
          <w:rFonts w:cs="Arial"/>
          <w:color w:val="FF0000"/>
          <w:lang w:val="fr-CA"/>
        </w:rPr>
      </w:pPr>
      <w:r w:rsidRPr="00FB067D">
        <w:rPr>
          <w:color w:val="FF0000"/>
          <w:lang w:val="fr-CA"/>
        </w:rPr>
        <w:t>Attention : Il faut donner un préavis d</w:t>
      </w:r>
      <w:r>
        <w:rPr>
          <w:color w:val="FF0000"/>
          <w:lang w:val="fr-CA"/>
        </w:rPr>
        <w:t>’</w:t>
      </w:r>
      <w:r w:rsidRPr="00FB067D">
        <w:rPr>
          <w:color w:val="FF0000"/>
          <w:lang w:val="fr-CA"/>
        </w:rPr>
        <w:t>au moins 30 jours.</w:t>
      </w:r>
      <w:r w:rsidRPr="00FB067D">
        <w:rPr>
          <w:rFonts w:cs="Arial"/>
          <w:color w:val="FF0000"/>
          <w:lang w:val="fr-CA"/>
        </w:rPr>
        <w:t xml:space="preserve"> Si l</w:t>
      </w:r>
      <w:r>
        <w:rPr>
          <w:rFonts w:cs="Arial"/>
          <w:color w:val="FF0000"/>
          <w:lang w:val="fr-CA"/>
        </w:rPr>
        <w:t>’</w:t>
      </w:r>
      <w:r w:rsidRPr="00FB067D">
        <w:rPr>
          <w:rFonts w:cs="Arial"/>
          <w:color w:val="FF0000"/>
          <w:lang w:val="fr-CA"/>
        </w:rPr>
        <w:t>événement se déroule dans moins de 30 jours, veuillez justifier l</w:t>
      </w:r>
      <w:r>
        <w:rPr>
          <w:rFonts w:cs="Arial"/>
          <w:color w:val="FF0000"/>
          <w:lang w:val="fr-CA"/>
        </w:rPr>
        <w:t>’</w:t>
      </w:r>
      <w:r w:rsidRPr="00FB067D">
        <w:rPr>
          <w:rFonts w:cs="Arial"/>
          <w:color w:val="FF0000"/>
          <w:lang w:val="fr-CA"/>
        </w:rPr>
        <w:t>absence de préavis adéquat.</w:t>
      </w:r>
    </w:p>
    <w:p w:rsidR="00BA2DC6" w:rsidRPr="00FB067D" w:rsidRDefault="00BA2DC6" w:rsidP="00BA2DC6">
      <w:pPr>
        <w:pStyle w:val="BodyText2"/>
        <w:ind w:left="0"/>
        <w:rPr>
          <w:rFonts w:cs="Arial"/>
          <w:lang w:val="fr-CA"/>
        </w:rPr>
      </w:pPr>
    </w:p>
    <w:p w:rsidR="00BA2DC6" w:rsidRPr="00FB067D" w:rsidRDefault="00BA2DC6" w:rsidP="00BA2DC6">
      <w:pPr>
        <w:pStyle w:val="BodyText2"/>
        <w:ind w:left="0"/>
        <w:rPr>
          <w:rFonts w:cs="Arial"/>
          <w:b/>
          <w:u w:val="single"/>
          <w:lang w:val="fr-CA"/>
        </w:rPr>
      </w:pPr>
      <w:r w:rsidRPr="00FB067D">
        <w:rPr>
          <w:rFonts w:cs="Arial"/>
          <w:b/>
          <w:u w:val="single"/>
          <w:lang w:val="fr-CA"/>
        </w:rPr>
        <w:t>But</w:t>
      </w:r>
    </w:p>
    <w:p w:rsidR="00BA2DC6" w:rsidRPr="00FB067D" w:rsidRDefault="00BA2DC6" w:rsidP="00BA2DC6">
      <w:pPr>
        <w:pStyle w:val="BodyText2"/>
        <w:ind w:left="0"/>
        <w:rPr>
          <w:rFonts w:cs="Arial"/>
          <w:b/>
          <w:u w:val="single"/>
          <w:lang w:val="fr-CA"/>
        </w:rPr>
      </w:pPr>
    </w:p>
    <w:p w:rsidR="00BA2DC6" w:rsidRPr="00FB067D" w:rsidRDefault="00BA2DC6" w:rsidP="00BA2DC6">
      <w:pPr>
        <w:numPr>
          <w:ilvl w:val="0"/>
          <w:numId w:val="13"/>
        </w:numPr>
        <w:rPr>
          <w:rFonts w:cs="Arial"/>
          <w:lang w:val="fr-CA"/>
        </w:rPr>
      </w:pPr>
      <w:r w:rsidRPr="00FB067D">
        <w:rPr>
          <w:rFonts w:cs="Arial"/>
          <w:lang w:val="fr-CA"/>
        </w:rPr>
        <w:t>Précisez les objectifs ou les raisons principales de la participation du Bureau (à développer dans les sections suivantes).</w:t>
      </w:r>
    </w:p>
    <w:p w:rsidR="00BA2DC6" w:rsidRPr="00FB067D" w:rsidRDefault="00BA2DC6" w:rsidP="00BA2DC6">
      <w:pPr>
        <w:rPr>
          <w:rFonts w:cs="Arial"/>
          <w:lang w:val="fr-CA"/>
        </w:rPr>
      </w:pPr>
    </w:p>
    <w:p w:rsidR="00BA2DC6" w:rsidRPr="00FB067D" w:rsidRDefault="00BA2DC6" w:rsidP="00BA2DC6">
      <w:pPr>
        <w:rPr>
          <w:rFonts w:cs="Arial"/>
          <w:lang w:val="fr-CA"/>
        </w:rPr>
      </w:pPr>
      <w:r w:rsidRPr="00FB067D">
        <w:rPr>
          <w:rFonts w:cs="Arial"/>
          <w:b/>
          <w:u w:val="single"/>
          <w:lang w:val="fr-CA"/>
        </w:rPr>
        <w:t>Objectifs/Enjeux/Motifs</w:t>
      </w:r>
    </w:p>
    <w:p w:rsidR="00BA2DC6" w:rsidRPr="00FB067D" w:rsidRDefault="00BA2DC6" w:rsidP="00BA2DC6">
      <w:pPr>
        <w:rPr>
          <w:rFonts w:cs="Arial"/>
          <w:lang w:val="fr-CA"/>
        </w:rPr>
      </w:pPr>
    </w:p>
    <w:p w:rsidR="00BA2DC6" w:rsidRPr="00FB067D" w:rsidRDefault="00BA2DC6" w:rsidP="00BA2DC6">
      <w:pPr>
        <w:pStyle w:val="BodyText2"/>
        <w:numPr>
          <w:ilvl w:val="0"/>
          <w:numId w:val="14"/>
        </w:numPr>
        <w:overflowPunct w:val="0"/>
        <w:autoSpaceDE w:val="0"/>
        <w:autoSpaceDN w:val="0"/>
        <w:adjustRightInd w:val="0"/>
        <w:textAlignment w:val="baseline"/>
        <w:rPr>
          <w:rFonts w:cs="Arial"/>
          <w:lang w:val="fr-CA"/>
        </w:rPr>
      </w:pPr>
      <w:r w:rsidRPr="00FB067D">
        <w:rPr>
          <w:lang w:val="fr-CA"/>
        </w:rPr>
        <w:t>Justifiez et expliquez la raison pour laquelle la participation du Bureau est requise en indiquant les résultats et les produits attendus ainsi que le lien avec des intérêts et domaines d</w:t>
      </w:r>
      <w:r>
        <w:rPr>
          <w:lang w:val="fr-CA"/>
        </w:rPr>
        <w:t>’</w:t>
      </w:r>
      <w:r w:rsidRPr="00FB067D">
        <w:rPr>
          <w:lang w:val="fr-CA"/>
        </w:rPr>
        <w:t>activité précis du Bureau;</w:t>
      </w:r>
    </w:p>
    <w:p w:rsidR="00BA2DC6" w:rsidRPr="00FB067D" w:rsidRDefault="00BA2DC6" w:rsidP="00BA2DC6">
      <w:pPr>
        <w:numPr>
          <w:ilvl w:val="0"/>
          <w:numId w:val="15"/>
        </w:numPr>
        <w:rPr>
          <w:rFonts w:cs="Arial"/>
          <w:lang w:val="fr-CA"/>
        </w:rPr>
      </w:pPr>
      <w:r w:rsidRPr="00FB067D">
        <w:rPr>
          <w:rFonts w:cs="Arial"/>
          <w:lang w:val="fr-CA"/>
        </w:rPr>
        <w:t>Indiquez les éléments pertinents à l</w:t>
      </w:r>
      <w:r>
        <w:rPr>
          <w:rFonts w:cs="Arial"/>
          <w:lang w:val="fr-CA"/>
        </w:rPr>
        <w:t>’</w:t>
      </w:r>
      <w:r w:rsidRPr="00FB067D">
        <w:rPr>
          <w:rFonts w:cs="Arial"/>
          <w:lang w:val="fr-CA"/>
        </w:rPr>
        <w:t>ordre du jour et les sujets importants qui seront abordés;</w:t>
      </w:r>
    </w:p>
    <w:p w:rsidR="00BA2DC6" w:rsidRPr="00FB067D" w:rsidRDefault="00BA2DC6" w:rsidP="00BA2DC6">
      <w:pPr>
        <w:numPr>
          <w:ilvl w:val="0"/>
          <w:numId w:val="15"/>
        </w:numPr>
        <w:rPr>
          <w:rFonts w:cs="Arial"/>
          <w:lang w:val="fr-CA"/>
        </w:rPr>
      </w:pPr>
      <w:r w:rsidRPr="00FB067D">
        <w:rPr>
          <w:lang w:val="fr-CA"/>
        </w:rPr>
        <w:t>S</w:t>
      </w:r>
      <w:r>
        <w:rPr>
          <w:lang w:val="fr-CA"/>
        </w:rPr>
        <w:t>’</w:t>
      </w:r>
      <w:r w:rsidRPr="00FB067D">
        <w:rPr>
          <w:lang w:val="fr-CA"/>
        </w:rPr>
        <w:t>il est pertinent de le faire, décrivez brièvement la participation antérieure du Bureau ou du MDN (renseignements sur la création d</w:t>
      </w:r>
      <w:r>
        <w:rPr>
          <w:lang w:val="fr-CA"/>
        </w:rPr>
        <w:t>’</w:t>
      </w:r>
      <w:r w:rsidRPr="00FB067D">
        <w:rPr>
          <w:lang w:val="fr-CA"/>
        </w:rPr>
        <w:t>un comité, fréquence de la participation, composition de délégations antérieures, etc.).</w:t>
      </w:r>
    </w:p>
    <w:p w:rsidR="00BA2DC6" w:rsidRPr="00FB067D" w:rsidRDefault="00BA2DC6" w:rsidP="00BA2DC6">
      <w:pPr>
        <w:rPr>
          <w:rFonts w:cs="Arial"/>
          <w:lang w:val="fr-CA"/>
        </w:rPr>
      </w:pPr>
    </w:p>
    <w:p w:rsidR="00BA2DC6" w:rsidRPr="00FB067D" w:rsidRDefault="00BA2DC6" w:rsidP="00BA2DC6">
      <w:pPr>
        <w:rPr>
          <w:rFonts w:cs="Arial"/>
          <w:b/>
          <w:u w:val="single"/>
          <w:lang w:val="fr-CA"/>
        </w:rPr>
      </w:pPr>
      <w:r w:rsidRPr="00FB067D">
        <w:rPr>
          <w:rFonts w:cs="Arial"/>
          <w:b/>
          <w:u w:val="single"/>
          <w:lang w:val="fr-CA"/>
        </w:rPr>
        <w:t>Motifs de la participation</w:t>
      </w:r>
    </w:p>
    <w:p w:rsidR="00BA2DC6" w:rsidRPr="00FB067D" w:rsidRDefault="00BA2DC6" w:rsidP="00BA2DC6">
      <w:pPr>
        <w:rPr>
          <w:rFonts w:cs="Arial"/>
          <w:lang w:val="fr-CA"/>
        </w:rPr>
      </w:pPr>
    </w:p>
    <w:p w:rsidR="00BA2DC6" w:rsidRPr="00FB067D" w:rsidRDefault="00BA2DC6" w:rsidP="00BA2DC6">
      <w:pPr>
        <w:numPr>
          <w:ilvl w:val="0"/>
          <w:numId w:val="13"/>
        </w:numPr>
        <w:tabs>
          <w:tab w:val="left" w:pos="360"/>
        </w:tabs>
        <w:rPr>
          <w:lang w:val="fr-CA"/>
        </w:rPr>
      </w:pPr>
      <w:r w:rsidRPr="00FB067D">
        <w:rPr>
          <w:rFonts w:cs="Arial"/>
          <w:lang w:val="fr-CA"/>
        </w:rPr>
        <w:t>La participation est-elle essentielle ou bénéfique sans être obligatoire?;</w:t>
      </w:r>
    </w:p>
    <w:p w:rsidR="00BA2DC6" w:rsidRPr="00FB067D" w:rsidRDefault="00BA2DC6" w:rsidP="00BA2DC6">
      <w:pPr>
        <w:numPr>
          <w:ilvl w:val="0"/>
          <w:numId w:val="13"/>
        </w:numPr>
        <w:rPr>
          <w:lang w:val="fr-CA"/>
        </w:rPr>
      </w:pPr>
      <w:r w:rsidRPr="00FB067D">
        <w:rPr>
          <w:rFonts w:cs="Arial"/>
          <w:lang w:val="fr-CA"/>
        </w:rPr>
        <w:t>La participation aidera-t-elle au perfectionnement professionnel des employés (ex. renouvellement d</w:t>
      </w:r>
      <w:r>
        <w:rPr>
          <w:rFonts w:cs="Arial"/>
          <w:lang w:val="fr-CA"/>
        </w:rPr>
        <w:t>’</w:t>
      </w:r>
      <w:r w:rsidRPr="00FB067D">
        <w:rPr>
          <w:rFonts w:cs="Arial"/>
          <w:lang w:val="fr-CA"/>
        </w:rPr>
        <w:t>accréditation)?;</w:t>
      </w:r>
    </w:p>
    <w:p w:rsidR="00BA2DC6" w:rsidRPr="00FB067D" w:rsidRDefault="00BA2DC6" w:rsidP="00BA2DC6">
      <w:pPr>
        <w:numPr>
          <w:ilvl w:val="0"/>
          <w:numId w:val="15"/>
        </w:numPr>
        <w:rPr>
          <w:rFonts w:cs="Arial"/>
          <w:lang w:val="fr-CA"/>
        </w:rPr>
      </w:pPr>
      <w:r w:rsidRPr="00FB067D">
        <w:rPr>
          <w:rFonts w:cs="Arial"/>
          <w:lang w:val="fr-CA"/>
        </w:rPr>
        <w:t>Indiquez les conséquences qu</w:t>
      </w:r>
      <w:r>
        <w:rPr>
          <w:rFonts w:cs="Arial"/>
          <w:lang w:val="fr-CA"/>
        </w:rPr>
        <w:t>’</w:t>
      </w:r>
      <w:r w:rsidRPr="00FB067D">
        <w:rPr>
          <w:rFonts w:cs="Arial"/>
          <w:lang w:val="fr-CA"/>
        </w:rPr>
        <w:t>il y aurait à ne pas participer à l</w:t>
      </w:r>
      <w:r>
        <w:rPr>
          <w:rFonts w:cs="Arial"/>
          <w:lang w:val="fr-CA"/>
        </w:rPr>
        <w:t>’</w:t>
      </w:r>
      <w:r w:rsidRPr="00FB067D">
        <w:rPr>
          <w:rFonts w:cs="Arial"/>
          <w:lang w:val="fr-CA"/>
        </w:rPr>
        <w:t>activité.</w:t>
      </w:r>
    </w:p>
    <w:p w:rsidR="00BA2DC6" w:rsidRPr="00FB067D" w:rsidRDefault="00BA2DC6" w:rsidP="00BA2DC6">
      <w:pPr>
        <w:rPr>
          <w:rFonts w:cs="Arial"/>
          <w:lang w:val="fr-CA"/>
        </w:rPr>
      </w:pPr>
    </w:p>
    <w:p w:rsidR="00BA2DC6" w:rsidRPr="00FB067D" w:rsidRDefault="00BA2DC6" w:rsidP="00BA2DC6">
      <w:pPr>
        <w:rPr>
          <w:rFonts w:cs="Arial"/>
          <w:b/>
          <w:u w:val="single"/>
          <w:lang w:val="fr-CA"/>
        </w:rPr>
      </w:pPr>
      <w:r w:rsidRPr="00FB067D">
        <w:rPr>
          <w:rFonts w:cs="Arial"/>
          <w:b/>
          <w:u w:val="single"/>
          <w:lang w:val="fr-CA"/>
        </w:rPr>
        <w:t>Délégation</w:t>
      </w:r>
    </w:p>
    <w:p w:rsidR="00BA2DC6" w:rsidRPr="00FB067D" w:rsidRDefault="00BA2DC6" w:rsidP="00BA2DC6">
      <w:pPr>
        <w:rPr>
          <w:rFonts w:cs="Arial"/>
          <w:lang w:val="fr-CA"/>
        </w:rPr>
      </w:pPr>
    </w:p>
    <w:p w:rsidR="00BA2DC6" w:rsidRPr="00FB067D" w:rsidRDefault="00BA2DC6" w:rsidP="00BA2DC6">
      <w:pPr>
        <w:numPr>
          <w:ilvl w:val="0"/>
          <w:numId w:val="16"/>
        </w:numPr>
        <w:rPr>
          <w:rFonts w:cs="Arial"/>
          <w:lang w:val="fr-CA"/>
        </w:rPr>
      </w:pPr>
      <w:r w:rsidRPr="00FB067D">
        <w:rPr>
          <w:lang w:val="fr-CA"/>
        </w:rPr>
        <w:t>Donnez les renseignements pertinents concernant la composition de la délégation :</w:t>
      </w:r>
    </w:p>
    <w:p w:rsidR="00BA2DC6" w:rsidRPr="00FB067D" w:rsidRDefault="00BA2DC6" w:rsidP="00BA2DC6">
      <w:pPr>
        <w:numPr>
          <w:ilvl w:val="1"/>
          <w:numId w:val="16"/>
        </w:numPr>
        <w:rPr>
          <w:rFonts w:cs="Arial"/>
          <w:lang w:val="fr-CA"/>
        </w:rPr>
      </w:pPr>
      <w:r w:rsidRPr="00FB067D">
        <w:rPr>
          <w:rFonts w:cs="Arial"/>
          <w:lang w:val="fr-CA"/>
        </w:rPr>
        <w:t>Nom(s) et poste(s);</w:t>
      </w:r>
    </w:p>
    <w:p w:rsidR="00BA2DC6" w:rsidRPr="00FB067D" w:rsidRDefault="00BA2DC6" w:rsidP="00BA2DC6">
      <w:pPr>
        <w:numPr>
          <w:ilvl w:val="1"/>
          <w:numId w:val="16"/>
        </w:numPr>
        <w:rPr>
          <w:rFonts w:cs="Arial"/>
          <w:lang w:val="fr-CA"/>
        </w:rPr>
      </w:pPr>
      <w:r w:rsidRPr="00FB067D">
        <w:rPr>
          <w:lang w:val="fr-CA"/>
        </w:rPr>
        <w:t>Expliquez en quoi le ou les délégués choisis sont les plus qualifiés pour représenter le Bureau (expérience de travail pertinente, responsabilités actuelles, qualifications supplémentaires, etc.);</w:t>
      </w:r>
    </w:p>
    <w:p w:rsidR="00BA2DC6" w:rsidRPr="00FB067D" w:rsidRDefault="00BA2DC6" w:rsidP="00BA2DC6">
      <w:pPr>
        <w:numPr>
          <w:ilvl w:val="0"/>
          <w:numId w:val="16"/>
        </w:numPr>
        <w:rPr>
          <w:rFonts w:cs="Arial"/>
          <w:lang w:val="fr-CA"/>
        </w:rPr>
      </w:pPr>
      <w:r w:rsidRPr="00FB067D">
        <w:rPr>
          <w:lang w:val="fr-CA"/>
        </w:rPr>
        <w:t>Si vous suggérez la participation de plus d</w:t>
      </w:r>
      <w:r>
        <w:rPr>
          <w:lang w:val="fr-CA"/>
        </w:rPr>
        <w:t>’</w:t>
      </w:r>
      <w:r w:rsidRPr="00FB067D">
        <w:rPr>
          <w:lang w:val="fr-CA"/>
        </w:rPr>
        <w:t>une personne, veuillez expliquer pourquoi.</w:t>
      </w:r>
    </w:p>
    <w:p w:rsidR="00BA2DC6" w:rsidRPr="00FB067D" w:rsidRDefault="00BA2DC6" w:rsidP="00BA2DC6">
      <w:pPr>
        <w:rPr>
          <w:rFonts w:cs="Arial"/>
          <w:lang w:val="fr-CA"/>
        </w:rPr>
      </w:pPr>
    </w:p>
    <w:p w:rsidR="00BA2DC6" w:rsidRPr="00FB067D" w:rsidRDefault="00BA2DC6" w:rsidP="00BA2DC6">
      <w:pPr>
        <w:rPr>
          <w:rFonts w:cs="Arial"/>
          <w:lang w:val="fr-CA"/>
        </w:rPr>
      </w:pPr>
      <w:r w:rsidRPr="00FB067D">
        <w:rPr>
          <w:rFonts w:cs="Arial"/>
          <w:b/>
          <w:u w:val="single"/>
          <w:lang w:val="fr-CA"/>
        </w:rPr>
        <w:t>Source de financement</w:t>
      </w:r>
    </w:p>
    <w:p w:rsidR="00BA2DC6" w:rsidRPr="00FB067D" w:rsidRDefault="00BA2DC6" w:rsidP="00BA2DC6">
      <w:pPr>
        <w:rPr>
          <w:rFonts w:cs="Arial"/>
          <w:lang w:val="fr-CA"/>
        </w:rPr>
      </w:pPr>
    </w:p>
    <w:p w:rsidR="00BA2DC6" w:rsidRPr="00FB067D" w:rsidRDefault="00BA2DC6" w:rsidP="00BA2DC6">
      <w:pPr>
        <w:numPr>
          <w:ilvl w:val="0"/>
          <w:numId w:val="17"/>
        </w:numPr>
        <w:rPr>
          <w:rFonts w:cs="Arial"/>
          <w:lang w:val="fr-CA"/>
        </w:rPr>
      </w:pPr>
      <w:r w:rsidRPr="00FB067D">
        <w:rPr>
          <w:lang w:val="fr-CA"/>
        </w:rPr>
        <w:t>Indiquez si le financement était déjà prévu à notre budget et indiquez le centre de coûts.</w:t>
      </w:r>
    </w:p>
    <w:p w:rsidR="00BA2DC6" w:rsidRPr="00FB067D" w:rsidRDefault="00BA2DC6" w:rsidP="00BA2DC6">
      <w:pPr>
        <w:rPr>
          <w:rFonts w:cs="Arial"/>
          <w:b/>
          <w:u w:val="single"/>
          <w:lang w:val="fr-CA"/>
        </w:rPr>
      </w:pPr>
    </w:p>
    <w:p w:rsidR="00BA2DC6" w:rsidRPr="00FB067D" w:rsidRDefault="00BA2DC6" w:rsidP="00BA2DC6">
      <w:pPr>
        <w:rPr>
          <w:rFonts w:cs="Arial"/>
          <w:lang w:val="fr-CA"/>
        </w:rPr>
      </w:pPr>
      <w:r w:rsidRPr="00FB067D">
        <w:rPr>
          <w:rFonts w:cs="Arial"/>
          <w:b/>
          <w:u w:val="single"/>
          <w:lang w:val="fr-CA"/>
        </w:rPr>
        <w:t>Ventilation des coûts</w:t>
      </w:r>
    </w:p>
    <w:p w:rsidR="00BA2DC6" w:rsidRPr="00FB067D" w:rsidRDefault="00BA2DC6" w:rsidP="00BA2DC6">
      <w:pPr>
        <w:pStyle w:val="Header"/>
        <w:tabs>
          <w:tab w:val="left" w:pos="720"/>
        </w:tabs>
        <w:rPr>
          <w:rFonts w:cs="Arial"/>
          <w:lang w:val="fr-CA"/>
        </w:rPr>
      </w:pPr>
    </w:p>
    <w:p w:rsidR="00BA2DC6" w:rsidRPr="00FB067D" w:rsidRDefault="00BA2DC6" w:rsidP="00BA2DC6">
      <w:pPr>
        <w:numPr>
          <w:ilvl w:val="0"/>
          <w:numId w:val="17"/>
        </w:numPr>
        <w:rPr>
          <w:rFonts w:cs="Arial"/>
          <w:lang w:val="fr-CA"/>
        </w:rPr>
      </w:pPr>
      <w:r w:rsidRPr="00FB067D">
        <w:rPr>
          <w:rFonts w:cs="Arial"/>
          <w:lang w:val="fr-CA"/>
        </w:rPr>
        <w:t>Faites une estimation des frais de déplacement et des autres frais afférents au voyage ou à l</w:t>
      </w:r>
      <w:r>
        <w:rPr>
          <w:rFonts w:cs="Arial"/>
          <w:lang w:val="fr-CA"/>
        </w:rPr>
        <w:t>’</w:t>
      </w:r>
      <w:r w:rsidRPr="00FB067D">
        <w:rPr>
          <w:rFonts w:cs="Arial"/>
          <w:lang w:val="fr-CA"/>
        </w:rPr>
        <w:t>activité :</w:t>
      </w:r>
    </w:p>
    <w:p w:rsidR="00BA2DC6" w:rsidRPr="00FB067D" w:rsidRDefault="00BA2DC6" w:rsidP="00BA2DC6">
      <w:pPr>
        <w:numPr>
          <w:ilvl w:val="1"/>
          <w:numId w:val="17"/>
        </w:numPr>
        <w:rPr>
          <w:rFonts w:cs="Arial"/>
          <w:lang w:val="fr-CA"/>
        </w:rPr>
      </w:pPr>
      <w:r w:rsidRPr="00FB067D">
        <w:rPr>
          <w:rFonts w:cs="Arial"/>
          <w:lang w:val="fr-CA"/>
        </w:rPr>
        <w:t>Billets d</w:t>
      </w:r>
      <w:r>
        <w:rPr>
          <w:rFonts w:cs="Arial"/>
          <w:lang w:val="fr-CA"/>
        </w:rPr>
        <w:t>’</w:t>
      </w:r>
      <w:r w:rsidRPr="00FB067D">
        <w:rPr>
          <w:rFonts w:cs="Arial"/>
          <w:lang w:val="fr-CA"/>
        </w:rPr>
        <w:t xml:space="preserve">avion; </w:t>
      </w:r>
    </w:p>
    <w:p w:rsidR="00BA2DC6" w:rsidRPr="00FB067D" w:rsidRDefault="00BA2DC6" w:rsidP="00BA2DC6">
      <w:pPr>
        <w:numPr>
          <w:ilvl w:val="1"/>
          <w:numId w:val="17"/>
        </w:numPr>
        <w:rPr>
          <w:rFonts w:cs="Arial"/>
          <w:lang w:val="fr-CA"/>
        </w:rPr>
      </w:pPr>
      <w:r w:rsidRPr="00FB067D">
        <w:rPr>
          <w:rFonts w:cs="Arial"/>
          <w:lang w:val="fr-CA"/>
        </w:rPr>
        <w:t>Hébergement;</w:t>
      </w:r>
    </w:p>
    <w:p w:rsidR="00BA2DC6" w:rsidRPr="00FB067D" w:rsidRDefault="00BA2DC6" w:rsidP="00BA2DC6">
      <w:pPr>
        <w:numPr>
          <w:ilvl w:val="1"/>
          <w:numId w:val="17"/>
        </w:numPr>
        <w:rPr>
          <w:rFonts w:cs="Arial"/>
          <w:lang w:val="fr-CA"/>
        </w:rPr>
      </w:pPr>
      <w:r w:rsidRPr="00FB067D">
        <w:rPr>
          <w:rFonts w:cs="Arial"/>
          <w:lang w:val="fr-CA"/>
        </w:rPr>
        <w:t>Indemnité quotidienne (repas et frais accessoires)</w:t>
      </w:r>
    </w:p>
    <w:p w:rsidR="00BA2DC6" w:rsidRPr="00FB067D" w:rsidRDefault="00BA2DC6" w:rsidP="00BA2DC6">
      <w:pPr>
        <w:numPr>
          <w:ilvl w:val="1"/>
          <w:numId w:val="17"/>
        </w:numPr>
        <w:rPr>
          <w:rFonts w:cs="Arial"/>
          <w:lang w:val="fr-CA"/>
        </w:rPr>
      </w:pPr>
      <w:r w:rsidRPr="00FB067D">
        <w:rPr>
          <w:rFonts w:cs="Arial"/>
          <w:lang w:val="fr-CA"/>
        </w:rPr>
        <w:lastRenderedPageBreak/>
        <w:t>Transport (taxis, location de voiture, etc.)</w:t>
      </w:r>
    </w:p>
    <w:p w:rsidR="00BA2DC6" w:rsidRPr="00FB067D" w:rsidRDefault="00BA2DC6" w:rsidP="00BA2DC6">
      <w:pPr>
        <w:numPr>
          <w:ilvl w:val="1"/>
          <w:numId w:val="17"/>
        </w:numPr>
        <w:rPr>
          <w:rFonts w:cs="Arial"/>
          <w:lang w:val="fr-CA"/>
        </w:rPr>
      </w:pPr>
      <w:r w:rsidRPr="00FB067D">
        <w:rPr>
          <w:rFonts w:cs="Arial"/>
          <w:lang w:val="fr-CA"/>
        </w:rPr>
        <w:t>Précisez s</w:t>
      </w:r>
      <w:r>
        <w:rPr>
          <w:rFonts w:cs="Arial"/>
          <w:lang w:val="fr-CA"/>
        </w:rPr>
        <w:t>’</w:t>
      </w:r>
      <w:r w:rsidRPr="00FB067D">
        <w:rPr>
          <w:rFonts w:cs="Arial"/>
          <w:lang w:val="fr-CA"/>
        </w:rPr>
        <w:t>il y aura des heures supplémentaires à payer ou d</w:t>
      </w:r>
      <w:r>
        <w:rPr>
          <w:rFonts w:cs="Arial"/>
          <w:lang w:val="fr-CA"/>
        </w:rPr>
        <w:t>’</w:t>
      </w:r>
      <w:r w:rsidRPr="00FB067D">
        <w:rPr>
          <w:rFonts w:cs="Arial"/>
          <w:lang w:val="fr-CA"/>
        </w:rPr>
        <w:t>autres frais afférents;</w:t>
      </w:r>
    </w:p>
    <w:p w:rsidR="00BA2DC6" w:rsidRPr="00FB067D" w:rsidRDefault="00BA2DC6" w:rsidP="00BA2DC6">
      <w:pPr>
        <w:numPr>
          <w:ilvl w:val="1"/>
          <w:numId w:val="17"/>
        </w:numPr>
        <w:rPr>
          <w:rFonts w:cs="Arial"/>
          <w:lang w:val="fr-CA"/>
        </w:rPr>
      </w:pPr>
      <w:r w:rsidRPr="00FB067D">
        <w:rPr>
          <w:lang w:val="fr-CA"/>
        </w:rPr>
        <w:t>Autres frais (services d</w:t>
      </w:r>
      <w:r>
        <w:rPr>
          <w:lang w:val="fr-CA"/>
        </w:rPr>
        <w:t>’</w:t>
      </w:r>
      <w:r w:rsidRPr="00FB067D">
        <w:rPr>
          <w:lang w:val="fr-CA"/>
        </w:rPr>
        <w:t>interprétation sur place, achat de fournitures, services d</w:t>
      </w:r>
      <w:r>
        <w:rPr>
          <w:lang w:val="fr-CA"/>
        </w:rPr>
        <w:t>’</w:t>
      </w:r>
      <w:r w:rsidRPr="00FB067D">
        <w:rPr>
          <w:lang w:val="fr-CA"/>
        </w:rPr>
        <w:t>impression, cadeaux, récompenses, garderie, etc.)</w:t>
      </w:r>
    </w:p>
    <w:p w:rsidR="00BA2DC6" w:rsidRPr="00FB067D" w:rsidRDefault="00BA2DC6" w:rsidP="00BA2DC6">
      <w:pPr>
        <w:rPr>
          <w:rFonts w:cs="Arial"/>
          <w:lang w:val="fr-CA"/>
        </w:rPr>
      </w:pPr>
    </w:p>
    <w:p w:rsidR="00BA2DC6" w:rsidRPr="00FB067D" w:rsidRDefault="00BA2DC6" w:rsidP="00BA2DC6">
      <w:pPr>
        <w:ind w:right="252"/>
        <w:rPr>
          <w:rFonts w:cs="Arial"/>
          <w:lang w:val="fr-CA"/>
        </w:rPr>
      </w:pPr>
      <w:r w:rsidRPr="00FB067D">
        <w:rPr>
          <w:b/>
          <w:u w:val="single"/>
          <w:lang w:val="fr-CA"/>
        </w:rPr>
        <w:t>REMARQUE</w:t>
      </w:r>
      <w:r w:rsidRPr="00FB067D">
        <w:rPr>
          <w:lang w:val="fr-CA"/>
        </w:rPr>
        <w:t> : L</w:t>
      </w:r>
      <w:r>
        <w:rPr>
          <w:lang w:val="fr-CA"/>
        </w:rPr>
        <w:t>’</w:t>
      </w:r>
      <w:r w:rsidRPr="00FB067D">
        <w:rPr>
          <w:lang w:val="fr-CA"/>
        </w:rPr>
        <w:t>information suivante doit être jointe au formulaire d</w:t>
      </w:r>
      <w:r>
        <w:rPr>
          <w:lang w:val="fr-CA"/>
        </w:rPr>
        <w:t>’</w:t>
      </w:r>
      <w:r w:rsidRPr="00FB067D">
        <w:rPr>
          <w:lang w:val="fr-CA"/>
        </w:rPr>
        <w:t>approbation de voyage au Canada :</w:t>
      </w:r>
    </w:p>
    <w:p w:rsidR="00BA2DC6" w:rsidRPr="00FB067D" w:rsidRDefault="00BA2DC6" w:rsidP="00BA2DC6">
      <w:pPr>
        <w:ind w:right="252"/>
        <w:rPr>
          <w:rFonts w:cs="Arial"/>
          <w:lang w:val="fr-CA"/>
        </w:rPr>
      </w:pPr>
    </w:p>
    <w:p w:rsidR="00BA2DC6" w:rsidRPr="00FB067D" w:rsidRDefault="00BA2DC6" w:rsidP="00BA2DC6">
      <w:pPr>
        <w:numPr>
          <w:ilvl w:val="0"/>
          <w:numId w:val="18"/>
        </w:numPr>
        <w:tabs>
          <w:tab w:val="num" w:pos="900"/>
        </w:tabs>
        <w:ind w:right="252" w:hanging="540"/>
        <w:rPr>
          <w:rFonts w:cs="Arial"/>
          <w:lang w:val="fr-CA"/>
        </w:rPr>
      </w:pPr>
      <w:r w:rsidRPr="00FB067D">
        <w:rPr>
          <w:rFonts w:cs="Arial"/>
          <w:lang w:val="fr-CA"/>
        </w:rPr>
        <w:t>Invitation;</w:t>
      </w:r>
    </w:p>
    <w:p w:rsidR="00BA2DC6" w:rsidRPr="00FB067D" w:rsidRDefault="00BA2DC6" w:rsidP="00BA2DC6">
      <w:pPr>
        <w:numPr>
          <w:ilvl w:val="0"/>
          <w:numId w:val="18"/>
        </w:numPr>
        <w:tabs>
          <w:tab w:val="num" w:pos="900"/>
        </w:tabs>
        <w:ind w:right="252" w:hanging="540"/>
        <w:rPr>
          <w:rFonts w:cs="Arial"/>
          <w:lang w:val="fr-CA"/>
        </w:rPr>
      </w:pPr>
      <w:r w:rsidRPr="00FB067D">
        <w:rPr>
          <w:rFonts w:cs="Arial"/>
          <w:lang w:val="fr-CA"/>
        </w:rPr>
        <w:t>Ordre du jour de la réunion ou de la conférence</w:t>
      </w:r>
    </w:p>
    <w:p w:rsidR="00BA2DC6" w:rsidRPr="00FB067D" w:rsidRDefault="00BA2DC6" w:rsidP="00BA2DC6">
      <w:pPr>
        <w:ind w:right="252"/>
        <w:rPr>
          <w:rFonts w:cs="Arial"/>
          <w:u w:val="single"/>
          <w:lang w:val="fr-CA"/>
        </w:rPr>
      </w:pPr>
    </w:p>
    <w:p w:rsidR="00BA2DC6" w:rsidRPr="00FB067D" w:rsidRDefault="00BA2DC6" w:rsidP="00BA2DC6">
      <w:pPr>
        <w:ind w:right="252" w:firstLine="360"/>
        <w:rPr>
          <w:rFonts w:cs="Arial"/>
          <w:u w:val="single"/>
          <w:lang w:val="fr-CA"/>
        </w:rPr>
      </w:pPr>
      <w:r w:rsidRPr="00FB067D">
        <w:rPr>
          <w:rFonts w:cs="Arial"/>
          <w:u w:val="single"/>
          <w:lang w:val="fr-CA"/>
        </w:rPr>
        <w:t>Renseignements facultatifs (si ceux nommés précédemment ne sont pas disponibles) :</w:t>
      </w:r>
    </w:p>
    <w:p w:rsidR="00BA2DC6" w:rsidRPr="00FB067D" w:rsidRDefault="00BA2DC6" w:rsidP="00BA2DC6">
      <w:pPr>
        <w:numPr>
          <w:ilvl w:val="0"/>
          <w:numId w:val="18"/>
        </w:numPr>
        <w:tabs>
          <w:tab w:val="num" w:pos="900"/>
        </w:tabs>
        <w:ind w:right="252" w:hanging="540"/>
        <w:rPr>
          <w:rFonts w:cs="Arial"/>
          <w:lang w:val="fr-CA"/>
        </w:rPr>
      </w:pPr>
      <w:r w:rsidRPr="00FB067D">
        <w:rPr>
          <w:rFonts w:cs="Arial"/>
          <w:lang w:val="fr-CA"/>
        </w:rPr>
        <w:t>Compte rendu de voyage lors de la participation à une édition antérieure de l</w:t>
      </w:r>
      <w:r>
        <w:rPr>
          <w:rFonts w:cs="Arial"/>
          <w:lang w:val="fr-CA"/>
        </w:rPr>
        <w:t>’</w:t>
      </w:r>
      <w:r w:rsidRPr="00FB067D">
        <w:rPr>
          <w:rFonts w:cs="Arial"/>
          <w:lang w:val="fr-CA"/>
        </w:rPr>
        <w:t>événement;</w:t>
      </w:r>
    </w:p>
    <w:p w:rsidR="00BA2DC6" w:rsidRPr="00FB067D" w:rsidRDefault="00BA2DC6" w:rsidP="00BA2DC6">
      <w:pPr>
        <w:numPr>
          <w:ilvl w:val="0"/>
          <w:numId w:val="18"/>
        </w:numPr>
        <w:tabs>
          <w:tab w:val="num" w:pos="900"/>
        </w:tabs>
        <w:ind w:right="252" w:hanging="540"/>
        <w:rPr>
          <w:rFonts w:cs="Arial"/>
          <w:lang w:val="fr-CA"/>
        </w:rPr>
      </w:pPr>
      <w:r w:rsidRPr="00FB067D">
        <w:rPr>
          <w:rFonts w:cs="Arial"/>
          <w:lang w:val="fr-CA"/>
        </w:rPr>
        <w:t>Ordre du jour antérieur ou renseignements généraux pertinents à l</w:t>
      </w:r>
      <w:r>
        <w:rPr>
          <w:rFonts w:cs="Arial"/>
          <w:lang w:val="fr-CA"/>
        </w:rPr>
        <w:t>’</w:t>
      </w:r>
      <w:r w:rsidRPr="00FB067D">
        <w:rPr>
          <w:rFonts w:cs="Arial"/>
          <w:lang w:val="fr-CA"/>
        </w:rPr>
        <w:t>événement.</w:t>
      </w:r>
    </w:p>
    <w:p w:rsidR="00BA2DC6" w:rsidRPr="00FB067D" w:rsidRDefault="00BA2DC6" w:rsidP="00BA2DC6">
      <w:pPr>
        <w:tabs>
          <w:tab w:val="left" w:pos="2880"/>
          <w:tab w:val="left" w:pos="5400"/>
          <w:tab w:val="left" w:pos="7920"/>
          <w:tab w:val="left" w:pos="8640"/>
        </w:tabs>
        <w:ind w:right="252"/>
        <w:rPr>
          <w:rFonts w:cs="Arial"/>
          <w:b/>
          <w:u w:val="single"/>
          <w:lang w:val="fr-CA"/>
        </w:rPr>
      </w:pPr>
    </w:p>
    <w:p w:rsidR="00BA2DC6" w:rsidRPr="00FB067D" w:rsidRDefault="00BA2DC6" w:rsidP="00BA2DC6">
      <w:pPr>
        <w:tabs>
          <w:tab w:val="left" w:pos="2880"/>
          <w:tab w:val="left" w:pos="5400"/>
          <w:tab w:val="left" w:pos="7920"/>
          <w:tab w:val="left" w:pos="8640"/>
        </w:tabs>
        <w:ind w:right="252"/>
        <w:rPr>
          <w:rFonts w:cs="Arial"/>
          <w:b/>
          <w:u w:val="single"/>
          <w:lang w:val="fr-CA"/>
        </w:rPr>
      </w:pPr>
    </w:p>
    <w:p w:rsidR="00BA2DC6" w:rsidRPr="00FB067D" w:rsidRDefault="00BA2DC6" w:rsidP="00BA2DC6">
      <w:pPr>
        <w:rPr>
          <w:rFonts w:cs="Arial"/>
          <w:b/>
          <w:sz w:val="24"/>
          <w:u w:val="single"/>
          <w:lang w:val="fr-CA"/>
        </w:rPr>
        <w:sectPr w:rsidR="00BA2DC6" w:rsidRPr="00FB067D">
          <w:pgSz w:w="12240" w:h="15840"/>
          <w:pgMar w:top="1440" w:right="1800" w:bottom="1135" w:left="1800" w:header="720" w:footer="720" w:gutter="0"/>
          <w:cols w:space="720"/>
        </w:sectPr>
      </w:pPr>
    </w:p>
    <w:p w:rsidR="00BA2DC6" w:rsidRPr="00FB067D" w:rsidRDefault="00BA2DC6" w:rsidP="00BA2DC6">
      <w:pPr>
        <w:pStyle w:val="Heading1"/>
        <w:numPr>
          <w:ilvl w:val="0"/>
          <w:numId w:val="0"/>
        </w:numPr>
        <w:tabs>
          <w:tab w:val="left" w:pos="720"/>
        </w:tabs>
        <w:ind w:left="142" w:hanging="142"/>
        <w:rPr>
          <w:rFonts w:cs="Arial"/>
          <w:u w:val="single"/>
          <w:lang w:val="fr-CA"/>
        </w:rPr>
      </w:pPr>
      <w:bookmarkStart w:id="13" w:name="_ANNEX_D:_"/>
      <w:bookmarkEnd w:id="13"/>
      <w:r w:rsidRPr="00FB067D">
        <w:rPr>
          <w:b/>
          <w:lang w:val="fr-CA"/>
        </w:rPr>
        <w:lastRenderedPageBreak/>
        <w:t>annexe d : formulaire de demande d</w:t>
      </w:r>
      <w:r>
        <w:rPr>
          <w:b/>
          <w:lang w:val="fr-CA"/>
        </w:rPr>
        <w:t>’</w:t>
      </w:r>
      <w:r w:rsidRPr="00FB067D">
        <w:rPr>
          <w:b/>
          <w:lang w:val="fr-CA"/>
        </w:rPr>
        <w:t>événement/accueil (interne)</w:t>
      </w:r>
      <w:r w:rsidRPr="00FB067D">
        <w:rPr>
          <w:rFonts w:cs="Arial"/>
          <w:u w:val="single"/>
          <w:lang w:val="fr-CA"/>
        </w:rPr>
        <w:t xml:space="preserve"> </w:t>
      </w:r>
    </w:p>
    <w:bookmarkStart w:id="14" w:name="_MON_1519648159"/>
    <w:bookmarkEnd w:id="14"/>
    <w:p w:rsidR="003A561D" w:rsidRDefault="00921466" w:rsidP="003D0485">
      <w:pPr>
        <w:ind w:left="-142"/>
        <w:rPr>
          <w:rFonts w:cs="Arial"/>
          <w:b/>
          <w:u w:val="single"/>
        </w:rPr>
        <w:sectPr w:rsidR="003A561D" w:rsidSect="00800BEA">
          <w:headerReference w:type="default" r:id="rId21"/>
          <w:pgSz w:w="15840" w:h="24480"/>
          <w:pgMar w:top="1440" w:right="389" w:bottom="1440" w:left="1800" w:header="720" w:footer="720" w:gutter="0"/>
          <w:cols w:space="720"/>
        </w:sectPr>
      </w:pPr>
      <w:r>
        <w:rPr>
          <w:rFonts w:cs="Arial"/>
          <w:u w:val="single"/>
        </w:rPr>
        <w:object w:dxaOrig="25572" w:dyaOrig="29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2pt;height:989.2pt;mso-position-vertical:absolute" o:ole="" o:preferrelative="f">
            <v:imagedata r:id="rId22" o:title=""/>
            <o:lock v:ext="edit" aspectratio="f"/>
          </v:shape>
          <o:OLEObject Type="Embed" ProgID="Excel.Sheet.12" ShapeID="_x0000_i1025" DrawAspect="Content" ObjectID="_1564393816" r:id="rId23"/>
        </w:object>
      </w:r>
    </w:p>
    <w:p w:rsidR="00C14843" w:rsidRPr="00FB067D" w:rsidRDefault="00C14843" w:rsidP="00C14843">
      <w:pPr>
        <w:pStyle w:val="Heading1"/>
        <w:numPr>
          <w:ilvl w:val="0"/>
          <w:numId w:val="0"/>
        </w:numPr>
        <w:spacing w:before="0" w:after="0"/>
        <w:ind w:left="1701" w:hanging="1701"/>
        <w:rPr>
          <w:b/>
          <w:lang w:val="fr-CA"/>
        </w:rPr>
      </w:pPr>
      <w:bookmarkStart w:id="15" w:name="_ANNEX_E:_BRIEFING"/>
      <w:bookmarkEnd w:id="15"/>
      <w:r w:rsidRPr="00FB067D">
        <w:rPr>
          <w:b/>
          <w:lang w:val="fr-CA"/>
        </w:rPr>
        <w:lastRenderedPageBreak/>
        <w:t>ANNEXE E : NOTE DE SYNTHÈSE À L</w:t>
      </w:r>
      <w:r>
        <w:rPr>
          <w:b/>
          <w:lang w:val="fr-CA"/>
        </w:rPr>
        <w:t>’</w:t>
      </w:r>
      <w:r w:rsidRPr="00FB067D">
        <w:rPr>
          <w:b/>
          <w:lang w:val="fr-CA"/>
        </w:rPr>
        <w:t>INTENTION SOUS-MINISTRE OU DU MINISTRE (DEMANDE EXTERNE – AVEC PARTICIPATION DE L</w:t>
      </w:r>
      <w:r>
        <w:rPr>
          <w:b/>
          <w:lang w:val="fr-CA"/>
        </w:rPr>
        <w:t>’</w:t>
      </w:r>
      <w:r w:rsidRPr="00FB067D">
        <w:rPr>
          <w:b/>
          <w:lang w:val="fr-CA"/>
        </w:rPr>
        <w:t>OMBUDSMAN)</w:t>
      </w:r>
    </w:p>
    <w:p w:rsidR="00C14843" w:rsidRPr="00FB067D" w:rsidRDefault="00C14843" w:rsidP="00C14843">
      <w:pPr>
        <w:rPr>
          <w:lang w:val="fr-CA"/>
        </w:rPr>
      </w:pPr>
    </w:p>
    <w:p w:rsidR="00C14843" w:rsidRPr="00FB067D" w:rsidRDefault="00C14843" w:rsidP="00C14843">
      <w:pPr>
        <w:rPr>
          <w:b/>
          <w:u w:val="single"/>
          <w:lang w:val="fr-CA"/>
        </w:rPr>
      </w:pPr>
      <w:r w:rsidRPr="00FB067D">
        <w:rPr>
          <w:b/>
          <w:u w:val="single"/>
          <w:lang w:val="fr-CA"/>
        </w:rPr>
        <w:t>NOTE D</w:t>
      </w:r>
      <w:r>
        <w:rPr>
          <w:b/>
          <w:u w:val="single"/>
          <w:lang w:val="fr-CA"/>
        </w:rPr>
        <w:t>’</w:t>
      </w:r>
      <w:r w:rsidRPr="00FB067D">
        <w:rPr>
          <w:b/>
          <w:u w:val="single"/>
          <w:lang w:val="fr-CA"/>
        </w:rPr>
        <w:t>INFORMATION À L</w:t>
      </w:r>
      <w:r>
        <w:rPr>
          <w:b/>
          <w:u w:val="single"/>
          <w:lang w:val="fr-CA"/>
        </w:rPr>
        <w:t>’</w:t>
      </w:r>
      <w:r w:rsidRPr="00FB067D">
        <w:rPr>
          <w:b/>
          <w:u w:val="single"/>
          <w:lang w:val="fr-CA"/>
        </w:rPr>
        <w:t>INTENTION DU SOUS-MINISTRE (OU DU MINISTRE) (EN MAJUSCULES)</w:t>
      </w:r>
    </w:p>
    <w:p w:rsidR="00C14843" w:rsidRPr="00FB067D" w:rsidRDefault="00C14843" w:rsidP="00C14843">
      <w:pPr>
        <w:rPr>
          <w:b/>
          <w:u w:val="single"/>
          <w:lang w:val="fr-CA"/>
        </w:rPr>
      </w:pPr>
    </w:p>
    <w:p w:rsidR="00C14843" w:rsidRPr="00FB067D" w:rsidRDefault="00C14843" w:rsidP="00C14843">
      <w:pPr>
        <w:rPr>
          <w:b/>
          <w:lang w:val="fr-CA"/>
        </w:rPr>
      </w:pPr>
      <w:r w:rsidRPr="00FB067D">
        <w:rPr>
          <w:b/>
          <w:lang w:val="fr-CA"/>
        </w:rPr>
        <w:t>XXXXXXXXXXXXXXXXXXXXXXXXXXX (TITRE) (EN MAJUSCULES)</w:t>
      </w:r>
    </w:p>
    <w:p w:rsidR="00C14843" w:rsidRPr="00FB067D" w:rsidRDefault="00C14843" w:rsidP="00C14843">
      <w:pPr>
        <w:rPr>
          <w:b/>
          <w:lang w:val="fr-CA"/>
        </w:rPr>
      </w:pPr>
    </w:p>
    <w:p w:rsidR="00C14843" w:rsidRPr="00FB067D" w:rsidRDefault="00C14843" w:rsidP="00C14843">
      <w:pPr>
        <w:rPr>
          <w:b/>
          <w:lang w:val="fr-CA"/>
        </w:rPr>
      </w:pPr>
      <w:r w:rsidRPr="00FB067D">
        <w:rPr>
          <w:b/>
          <w:lang w:val="fr-CA"/>
        </w:rPr>
        <w:t>ENJEU</w:t>
      </w:r>
    </w:p>
    <w:p w:rsidR="00C14843" w:rsidRPr="00FB067D" w:rsidRDefault="00C14843" w:rsidP="00C14843">
      <w:pPr>
        <w:rPr>
          <w:b/>
          <w:lang w:val="fr-CA"/>
        </w:rPr>
      </w:pPr>
    </w:p>
    <w:p w:rsidR="00C14843" w:rsidRPr="00FB067D" w:rsidRDefault="00C14843" w:rsidP="00C14843">
      <w:pPr>
        <w:rPr>
          <w:lang w:val="fr-CA"/>
        </w:rPr>
      </w:pPr>
      <w:r w:rsidRPr="00FB067D">
        <w:rPr>
          <w:lang w:val="fr-CA"/>
        </w:rPr>
        <w:t>1.</w:t>
      </w:r>
      <w:r w:rsidRPr="00FB067D">
        <w:rPr>
          <w:lang w:val="fr-CA"/>
        </w:rPr>
        <w:tab/>
        <w:t>Xxxxxxxxxxxxxxxxxxxxxxxxxxxxxxxxxxxxxxxxxxxxxxxxxxxxxxxxxxxxxxxxx.</w:t>
      </w:r>
    </w:p>
    <w:p w:rsidR="00C14843" w:rsidRPr="00FB067D" w:rsidRDefault="00C14843" w:rsidP="00C14843">
      <w:pPr>
        <w:rPr>
          <w:b/>
          <w:lang w:val="fr-CA"/>
        </w:rPr>
      </w:pPr>
    </w:p>
    <w:p w:rsidR="00C14843" w:rsidRPr="00FB067D" w:rsidRDefault="00C14843" w:rsidP="00C14843">
      <w:pPr>
        <w:rPr>
          <w:b/>
          <w:lang w:val="fr-CA"/>
        </w:rPr>
      </w:pPr>
      <w:r w:rsidRPr="00FB067D">
        <w:rPr>
          <w:b/>
          <w:lang w:val="fr-CA"/>
        </w:rPr>
        <w:t>CONTEXTE</w:t>
      </w:r>
    </w:p>
    <w:p w:rsidR="00C14843" w:rsidRPr="00FB067D" w:rsidRDefault="00C14843" w:rsidP="00C14843">
      <w:pPr>
        <w:rPr>
          <w:b/>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b/>
          <w:lang w:val="fr-CA"/>
        </w:rPr>
      </w:pPr>
      <w:r w:rsidRPr="00FB067D">
        <w:rPr>
          <w:lang w:val="fr-CA"/>
        </w:rPr>
        <w:t>xxxxxxxxxxxxxxxxxxxxxxxxxxxxxxxxxxxxxxxxxxxxxxxxxxxxxxxxxxxxxxxxxxxxxxx.</w:t>
      </w:r>
    </w:p>
    <w:p w:rsidR="00C14843" w:rsidRPr="00FB067D" w:rsidRDefault="00C14843" w:rsidP="00C14843">
      <w:pPr>
        <w:rPr>
          <w:b/>
          <w:lang w:val="fr-CA"/>
        </w:rPr>
      </w:pPr>
    </w:p>
    <w:p w:rsidR="00C14843" w:rsidRPr="00FB067D" w:rsidRDefault="00C14843" w:rsidP="00C14843">
      <w:pPr>
        <w:rPr>
          <w:b/>
          <w:lang w:val="fr-CA"/>
        </w:rPr>
      </w:pPr>
      <w:r w:rsidRPr="00FB067D">
        <w:rPr>
          <w:b/>
          <w:lang w:val="fr-CA"/>
        </w:rPr>
        <w:t>DISCUSSION</w:t>
      </w:r>
    </w:p>
    <w:p w:rsidR="00C14843" w:rsidRPr="00FB067D" w:rsidRDefault="00C14843" w:rsidP="00C14843">
      <w:pPr>
        <w:rPr>
          <w:b/>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lang w:val="fr-CA"/>
        </w:rPr>
      </w:pPr>
      <w:r w:rsidRPr="00FB067D">
        <w:rPr>
          <w:lang w:val="fr-CA"/>
        </w:rPr>
        <w:t>xxxxxxxxxxxxxxxxxxxxxxxxxxxxxxxxxxxxxxxxxxxxxxxxxxxxxxxxxxxxxxxxxxxxxxx.</w:t>
      </w:r>
    </w:p>
    <w:p w:rsidR="00C14843" w:rsidRPr="00FB067D" w:rsidRDefault="00C14843" w:rsidP="00C14843">
      <w:pPr>
        <w:rPr>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lang w:val="fr-CA"/>
        </w:rPr>
      </w:pPr>
      <w:r w:rsidRPr="00FB067D">
        <w:rPr>
          <w:lang w:val="fr-CA"/>
        </w:rPr>
        <w:t>xxxxxxxxxxxxxxxxxxxxxxxxxxxxxxxxxxxxxxxxxxxxxxxxxxxxxxxxxxxxxxxxxxxxxxx.</w:t>
      </w:r>
    </w:p>
    <w:p w:rsidR="00C14843" w:rsidRPr="00FB067D" w:rsidRDefault="00C14843" w:rsidP="00C14843">
      <w:pPr>
        <w:rPr>
          <w:lang w:val="fr-CA"/>
        </w:rPr>
      </w:pPr>
    </w:p>
    <w:p w:rsidR="00C14843" w:rsidRPr="00FB067D" w:rsidRDefault="00C14843" w:rsidP="00C14843">
      <w:pPr>
        <w:rPr>
          <w:b/>
          <w:lang w:val="fr-CA"/>
        </w:rPr>
      </w:pPr>
      <w:r w:rsidRPr="00FB067D">
        <w:rPr>
          <w:b/>
          <w:lang w:val="fr-CA"/>
        </w:rPr>
        <w:t>ANALYSE DES OPTIONS</w:t>
      </w:r>
    </w:p>
    <w:p w:rsidR="00C14843" w:rsidRPr="00FB067D" w:rsidRDefault="00C14843" w:rsidP="00C14843">
      <w:pPr>
        <w:rPr>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lang w:val="fr-CA"/>
        </w:rPr>
      </w:pPr>
      <w:r w:rsidRPr="00FB067D">
        <w:rPr>
          <w:lang w:val="fr-CA"/>
        </w:rPr>
        <w:t>xxxxxxxxxxxxxxxxxxxxxxxxxxxxxxxxxxxxxxxxxxxxxxxxxxxxxxxxxxxxxxxxxxxxxxx.</w:t>
      </w:r>
    </w:p>
    <w:p w:rsidR="00C14843" w:rsidRPr="00FB067D" w:rsidRDefault="00C14843" w:rsidP="00C14843">
      <w:pPr>
        <w:rPr>
          <w:lang w:val="fr-CA"/>
        </w:rPr>
      </w:pPr>
    </w:p>
    <w:p w:rsidR="00C14843" w:rsidRPr="00FB067D" w:rsidRDefault="00C14843" w:rsidP="00C14843">
      <w:pPr>
        <w:rPr>
          <w:b/>
          <w:lang w:val="fr-CA"/>
        </w:rPr>
      </w:pPr>
      <w:r w:rsidRPr="00FB067D">
        <w:rPr>
          <w:b/>
          <w:lang w:val="fr-CA"/>
        </w:rPr>
        <w:t>CONFIRMATION</w:t>
      </w:r>
    </w:p>
    <w:p w:rsidR="00C14843" w:rsidRPr="00FB067D" w:rsidRDefault="00C14843" w:rsidP="00C14843">
      <w:pPr>
        <w:rPr>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lang w:val="fr-CA"/>
        </w:rPr>
      </w:pPr>
      <w:r w:rsidRPr="00FB067D">
        <w:rPr>
          <w:lang w:val="fr-CA"/>
        </w:rPr>
        <w:t>xxxxxxxxxxxxxxxxxxxxxxxxxxxxxxxxxxxxxxxxxxxxxxxxxxxxxxxxxxxxxxxxxxxxxxx.</w:t>
      </w:r>
    </w:p>
    <w:p w:rsidR="00C14843" w:rsidRPr="00FB067D" w:rsidRDefault="00C14843" w:rsidP="00C14843">
      <w:pPr>
        <w:rPr>
          <w:lang w:val="fr-CA"/>
        </w:rPr>
      </w:pPr>
    </w:p>
    <w:p w:rsidR="00C14843" w:rsidRPr="00FB067D" w:rsidRDefault="00C14843" w:rsidP="00C14843">
      <w:pPr>
        <w:rPr>
          <w:b/>
          <w:lang w:val="fr-CA"/>
        </w:rPr>
      </w:pPr>
      <w:r w:rsidRPr="00FB067D">
        <w:rPr>
          <w:b/>
          <w:lang w:val="fr-CA"/>
        </w:rPr>
        <w:t>CONCLUSION</w:t>
      </w:r>
    </w:p>
    <w:p w:rsidR="00C14843" w:rsidRPr="00FB067D" w:rsidRDefault="00C14843" w:rsidP="00C14843">
      <w:pPr>
        <w:rPr>
          <w:b/>
          <w:lang w:val="fr-CA"/>
        </w:rPr>
      </w:pPr>
    </w:p>
    <w:p w:rsidR="00C14843" w:rsidRPr="00FB067D" w:rsidRDefault="00C14843" w:rsidP="00C14843">
      <w:pPr>
        <w:numPr>
          <w:ilvl w:val="0"/>
          <w:numId w:val="19"/>
        </w:numPr>
        <w:tabs>
          <w:tab w:val="num" w:pos="720"/>
        </w:tabs>
        <w:ind w:hanging="1080"/>
        <w:rPr>
          <w:lang w:val="fr-CA"/>
        </w:rPr>
      </w:pPr>
      <w:r w:rsidRPr="00FB067D">
        <w:rPr>
          <w:lang w:val="fr-CA"/>
        </w:rPr>
        <w:t>Xxxxxxxxxxxxxxxxxxxxxxxxxxxxxxxxxxxxxxxxxxxxxxxxxxxxxxxxxxxxxxxxx</w:t>
      </w:r>
    </w:p>
    <w:p w:rsidR="00C14843" w:rsidRPr="00FB067D" w:rsidRDefault="00C14843" w:rsidP="00C14843">
      <w:pPr>
        <w:rPr>
          <w:b/>
          <w:lang w:val="fr-CA"/>
        </w:rPr>
      </w:pPr>
      <w:r w:rsidRPr="00FB067D">
        <w:rPr>
          <w:lang w:val="fr-CA"/>
        </w:rPr>
        <w:t xml:space="preserve">xxxxxxxxxxxxxxxxxxxxxxxxxxxxxxxxxxxxxxxxxxxxxxxxxxxxxxxxxxxxxxxxxxxxxxx               </w:t>
      </w:r>
    </w:p>
    <w:p w:rsidR="00C14843" w:rsidRPr="00FB067D" w:rsidRDefault="00C14843" w:rsidP="00C14843">
      <w:pPr>
        <w:rPr>
          <w:lang w:val="fr-CA"/>
        </w:rPr>
      </w:pPr>
      <w:r w:rsidRPr="00FB067D">
        <w:rPr>
          <w:lang w:val="fr-CA"/>
        </w:rPr>
        <w:t>xxxxxxxxxxxxxxxxxxxxxxxxxxxxxxxxxxxxxxxxxxxxxxxxxxxxxxxxxxxxxxxxxxxxxxx.</w:t>
      </w:r>
    </w:p>
    <w:p w:rsidR="00C14843" w:rsidRPr="00FB067D" w:rsidRDefault="00C14843" w:rsidP="00C14843">
      <w:pPr>
        <w:rPr>
          <w:b/>
          <w:lang w:val="fr-CA"/>
        </w:rPr>
      </w:pPr>
    </w:p>
    <w:p w:rsidR="00C14843" w:rsidRPr="00FB067D" w:rsidRDefault="00C14843" w:rsidP="00C14843">
      <w:pPr>
        <w:rPr>
          <w:b/>
          <w:lang w:val="fr-CA"/>
        </w:rPr>
      </w:pPr>
      <w:r w:rsidRPr="00FB067D">
        <w:rPr>
          <w:b/>
          <w:lang w:val="fr-CA"/>
        </w:rPr>
        <w:t>Préparé par :</w:t>
      </w:r>
    </w:p>
    <w:p w:rsidR="00C14843" w:rsidRPr="00FB067D" w:rsidRDefault="00C14843" w:rsidP="00C14843">
      <w:pPr>
        <w:rPr>
          <w:b/>
          <w:lang w:val="fr-CA"/>
        </w:rPr>
      </w:pPr>
      <w:r w:rsidRPr="00FB067D">
        <w:rPr>
          <w:b/>
          <w:lang w:val="fr-CA"/>
        </w:rPr>
        <w:t>Révisé par :</w:t>
      </w:r>
    </w:p>
    <w:p w:rsidR="00C14843" w:rsidRPr="00FB067D" w:rsidRDefault="00C14843" w:rsidP="00C14843">
      <w:pPr>
        <w:rPr>
          <w:b/>
          <w:lang w:val="fr-CA"/>
        </w:rPr>
      </w:pPr>
      <w:r w:rsidRPr="00FB067D">
        <w:rPr>
          <w:b/>
          <w:lang w:val="fr-CA"/>
        </w:rPr>
        <w:t>Chef de groupe responsable :</w:t>
      </w:r>
    </w:p>
    <w:p w:rsidR="00C14843" w:rsidRPr="00FB067D" w:rsidRDefault="00C14843" w:rsidP="00C14843">
      <w:pPr>
        <w:rPr>
          <w:b/>
          <w:lang w:val="fr-CA"/>
        </w:rPr>
      </w:pPr>
      <w:r>
        <w:rPr>
          <w:b/>
          <w:lang w:val="fr-CA"/>
        </w:rPr>
        <w:t>Préparé le</w:t>
      </w:r>
      <w:r w:rsidRPr="00FB067D">
        <w:rPr>
          <w:b/>
          <w:lang w:val="fr-CA"/>
        </w:rPr>
        <w:t> :</w:t>
      </w:r>
    </w:p>
    <w:p w:rsidR="00C14843" w:rsidRPr="00FB067D" w:rsidRDefault="00C14843" w:rsidP="00C14843">
      <w:pPr>
        <w:rPr>
          <w:lang w:val="fr-CA"/>
        </w:rPr>
        <w:sectPr w:rsidR="00C14843" w:rsidRPr="00FB067D">
          <w:pgSz w:w="12240" w:h="15840"/>
          <w:pgMar w:top="1440" w:right="1800" w:bottom="1440" w:left="1800" w:header="720" w:footer="720" w:gutter="0"/>
          <w:cols w:space="720"/>
        </w:sectPr>
      </w:pPr>
    </w:p>
    <w:p w:rsidR="00C14843" w:rsidRPr="00FB067D" w:rsidRDefault="00C14843" w:rsidP="00C14843">
      <w:pPr>
        <w:autoSpaceDE w:val="0"/>
        <w:autoSpaceDN w:val="0"/>
        <w:adjustRightInd w:val="0"/>
        <w:rPr>
          <w:rFonts w:cs="Arial"/>
          <w:b/>
          <w:lang w:val="fr-CA" w:eastAsia="en-CA"/>
        </w:rPr>
      </w:pPr>
      <w:r w:rsidRPr="00FB067D">
        <w:rPr>
          <w:rFonts w:cs="Arial"/>
          <w:b/>
          <w:u w:val="single"/>
          <w:lang w:val="fr-CA" w:eastAsia="en-CA"/>
        </w:rPr>
        <w:lastRenderedPageBreak/>
        <w:t>Contenu du dossier</w:t>
      </w:r>
    </w:p>
    <w:p w:rsidR="00C14843" w:rsidRPr="00FB067D" w:rsidRDefault="00C14843" w:rsidP="00C14843">
      <w:pPr>
        <w:autoSpaceDE w:val="0"/>
        <w:autoSpaceDN w:val="0"/>
        <w:adjustRightInd w:val="0"/>
        <w:ind w:left="284"/>
        <w:rPr>
          <w:rFonts w:cs="Arial"/>
          <w:lang w:val="fr-CA" w:eastAsia="en-CA"/>
        </w:rPr>
      </w:pPr>
      <w:r w:rsidRPr="00FB067D">
        <w:rPr>
          <w:rFonts w:cs="Arial"/>
          <w:lang w:val="fr-CA" w:eastAsia="en-CA"/>
        </w:rPr>
        <w:t>Les dossiers de demande d</w:t>
      </w:r>
      <w:r>
        <w:rPr>
          <w:rFonts w:cs="Arial"/>
          <w:lang w:val="fr-CA" w:eastAsia="en-CA"/>
        </w:rPr>
        <w:t>’</w:t>
      </w:r>
      <w:r w:rsidRPr="00FB067D">
        <w:rPr>
          <w:rFonts w:cs="Arial"/>
          <w:lang w:val="fr-CA" w:eastAsia="en-CA"/>
        </w:rPr>
        <w:t>événement/accueil doivent comprendre les éléments suivants :</w:t>
      </w:r>
    </w:p>
    <w:p w:rsidR="00C14843" w:rsidRPr="00FB067D" w:rsidRDefault="00C14843" w:rsidP="00C14843">
      <w:pPr>
        <w:autoSpaceDE w:val="0"/>
        <w:autoSpaceDN w:val="0"/>
        <w:adjustRightInd w:val="0"/>
        <w:rPr>
          <w:rFonts w:cs="Arial"/>
          <w:lang w:val="fr-CA" w:eastAsia="en-CA"/>
        </w:rPr>
      </w:pPr>
    </w:p>
    <w:p w:rsidR="00C14843" w:rsidRPr="00FB067D" w:rsidRDefault="00C14843" w:rsidP="00C14843">
      <w:pPr>
        <w:numPr>
          <w:ilvl w:val="0"/>
          <w:numId w:val="20"/>
        </w:numPr>
        <w:autoSpaceDE w:val="0"/>
        <w:autoSpaceDN w:val="0"/>
        <w:adjustRightInd w:val="0"/>
        <w:rPr>
          <w:rFonts w:cs="Arial"/>
          <w:lang w:val="fr-CA" w:eastAsia="en-CA"/>
        </w:rPr>
      </w:pPr>
      <w:r w:rsidRPr="00FB067D">
        <w:rPr>
          <w:rFonts w:cs="Arial"/>
          <w:lang w:val="fr-CA" w:eastAsia="en-CA"/>
        </w:rPr>
        <w:t>La page couverture composée du bordereau d</w:t>
      </w:r>
      <w:r>
        <w:rPr>
          <w:rFonts w:cs="Arial"/>
          <w:lang w:val="fr-CA" w:eastAsia="en-CA"/>
        </w:rPr>
        <w:t>’</w:t>
      </w:r>
      <w:r w:rsidRPr="00FB067D">
        <w:rPr>
          <w:rFonts w:cs="Arial"/>
          <w:lang w:val="fr-CA" w:eastAsia="en-CA"/>
        </w:rPr>
        <w:t>acheminement de CCM;</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0"/>
        </w:numPr>
        <w:autoSpaceDE w:val="0"/>
        <w:autoSpaceDN w:val="0"/>
        <w:adjustRightInd w:val="0"/>
        <w:rPr>
          <w:rFonts w:cs="Arial"/>
          <w:lang w:val="fr-CA" w:eastAsia="en-CA"/>
        </w:rPr>
      </w:pPr>
      <w:r w:rsidRPr="00FB067D">
        <w:rPr>
          <w:lang w:val="fr-CA"/>
        </w:rPr>
        <w:t>Une note d</w:t>
      </w:r>
      <w:r>
        <w:rPr>
          <w:lang w:val="fr-CA"/>
        </w:rPr>
        <w:t>’</w:t>
      </w:r>
      <w:r w:rsidRPr="00FB067D">
        <w:rPr>
          <w:lang w:val="fr-CA"/>
        </w:rPr>
        <w:t xml:space="preserve">information adressée </w:t>
      </w:r>
      <w:r w:rsidRPr="00527EAE">
        <w:rPr>
          <w:u w:val="single"/>
          <w:lang w:val="fr-CA"/>
        </w:rPr>
        <w:t>soit</w:t>
      </w:r>
      <w:r w:rsidRPr="00FB067D">
        <w:rPr>
          <w:lang w:val="fr-CA"/>
        </w:rPr>
        <w:t xml:space="preserve"> au sous-ministre (SM), soit au ministre de la Défense nationale (min DN) par l</w:t>
      </w:r>
      <w:r>
        <w:rPr>
          <w:lang w:val="fr-CA"/>
        </w:rPr>
        <w:t>’</w:t>
      </w:r>
      <w:r w:rsidRPr="00FB067D">
        <w:rPr>
          <w:lang w:val="fr-CA"/>
        </w:rPr>
        <w:t>intermédiaire du SM, selon le niveau d</w:t>
      </w:r>
      <w:r>
        <w:rPr>
          <w:lang w:val="fr-CA"/>
        </w:rPr>
        <w:t>’</w:t>
      </w:r>
      <w:r w:rsidRPr="00FB067D">
        <w:rPr>
          <w:lang w:val="fr-CA"/>
        </w:rPr>
        <w:t>approbation requis;</w:t>
      </w:r>
    </w:p>
    <w:p w:rsidR="00C14843" w:rsidRPr="00FB067D" w:rsidRDefault="00C14843" w:rsidP="00C14843">
      <w:pPr>
        <w:autoSpaceDE w:val="0"/>
        <w:autoSpaceDN w:val="0"/>
        <w:adjustRightInd w:val="0"/>
        <w:ind w:left="720"/>
        <w:rPr>
          <w:rFonts w:cs="Arial"/>
          <w:i/>
          <w:lang w:val="fr-CA" w:eastAsia="en-CA"/>
        </w:rPr>
      </w:pPr>
      <w:r w:rsidRPr="00FB067D">
        <w:rPr>
          <w:lang w:val="fr-CA"/>
        </w:rPr>
        <w:t>(</w:t>
      </w:r>
      <w:r w:rsidRPr="00FB067D">
        <w:rPr>
          <w:i/>
          <w:u w:val="single"/>
          <w:lang w:val="fr-CA"/>
        </w:rPr>
        <w:t>Ne joignez pas</w:t>
      </w:r>
      <w:r w:rsidRPr="00FB067D">
        <w:rPr>
          <w:i/>
          <w:lang w:val="fr-CA"/>
        </w:rPr>
        <w:t xml:space="preserve"> de note d</w:t>
      </w:r>
      <w:r>
        <w:rPr>
          <w:i/>
          <w:lang w:val="fr-CA"/>
        </w:rPr>
        <w:t>’</w:t>
      </w:r>
      <w:r w:rsidRPr="00FB067D">
        <w:rPr>
          <w:i/>
          <w:lang w:val="fr-CA"/>
        </w:rPr>
        <w:t>accompagnement à la demande d</w:t>
      </w:r>
      <w:r>
        <w:rPr>
          <w:i/>
          <w:lang w:val="fr-CA"/>
        </w:rPr>
        <w:t>’</w:t>
      </w:r>
      <w:r w:rsidRPr="00FB067D">
        <w:rPr>
          <w:i/>
          <w:lang w:val="fr-CA"/>
        </w:rPr>
        <w:t>approbation; cela n</w:t>
      </w:r>
      <w:r>
        <w:rPr>
          <w:i/>
          <w:lang w:val="fr-CA"/>
        </w:rPr>
        <w:t>’</w:t>
      </w:r>
      <w:r w:rsidRPr="00FB067D">
        <w:rPr>
          <w:i/>
          <w:lang w:val="fr-CA"/>
        </w:rPr>
        <w:t>est plus requis.</w:t>
      </w:r>
      <w:r w:rsidRPr="00FB067D">
        <w:rPr>
          <w:lang w:val="fr-CA"/>
        </w:rPr>
        <w:t>)</w:t>
      </w:r>
    </w:p>
    <w:p w:rsidR="00C14843" w:rsidRPr="00FB067D" w:rsidRDefault="00C14843" w:rsidP="00C14843">
      <w:pPr>
        <w:autoSpaceDE w:val="0"/>
        <w:autoSpaceDN w:val="0"/>
        <w:adjustRightInd w:val="0"/>
        <w:ind w:left="720"/>
        <w:rPr>
          <w:rFonts w:cs="Arial"/>
          <w:lang w:val="fr-CA" w:eastAsia="en-CA"/>
        </w:rPr>
      </w:pPr>
    </w:p>
    <w:p w:rsidR="00C14843" w:rsidRPr="00FB067D" w:rsidRDefault="00BD1723" w:rsidP="00C14843">
      <w:pPr>
        <w:numPr>
          <w:ilvl w:val="0"/>
          <w:numId w:val="20"/>
        </w:numPr>
        <w:autoSpaceDE w:val="0"/>
        <w:autoSpaceDN w:val="0"/>
        <w:adjustRightInd w:val="0"/>
        <w:rPr>
          <w:rFonts w:cs="Arial"/>
          <w:lang w:val="fr-CA" w:eastAsia="en-CA"/>
        </w:rPr>
      </w:pPr>
      <w:r>
        <w:rPr>
          <w:lang w:val="fr-CA"/>
        </w:rPr>
        <w:t>Le</w:t>
      </w:r>
      <w:r w:rsidR="00C14843" w:rsidRPr="00FB067D">
        <w:rPr>
          <w:lang w:val="fr-CA"/>
        </w:rPr>
        <w:t xml:space="preserve"> formulaire de demande d</w:t>
      </w:r>
      <w:r w:rsidR="00C14843">
        <w:rPr>
          <w:lang w:val="fr-CA"/>
        </w:rPr>
        <w:t>’</w:t>
      </w:r>
      <w:r w:rsidR="00C14843" w:rsidRPr="00FB067D">
        <w:rPr>
          <w:lang w:val="fr-CA"/>
        </w:rPr>
        <w:t>événement/accueil approuvé par le niveau 1 (N1), ou le formulaire de demandes multiples accompagné des annexes à l</w:t>
      </w:r>
      <w:r w:rsidR="00C14843">
        <w:rPr>
          <w:lang w:val="fr-CA"/>
        </w:rPr>
        <w:t>’</w:t>
      </w:r>
      <w:r w:rsidR="00C14843" w:rsidRPr="00FB067D">
        <w:rPr>
          <w:lang w:val="fr-CA"/>
        </w:rPr>
        <w:t>appui (publié auparavant par le SMA[Fin SM]);</w:t>
      </w:r>
    </w:p>
    <w:p w:rsidR="00C14843" w:rsidRPr="00FB067D" w:rsidRDefault="00C14843" w:rsidP="00C14843">
      <w:pPr>
        <w:autoSpaceDE w:val="0"/>
        <w:autoSpaceDN w:val="0"/>
        <w:adjustRightInd w:val="0"/>
        <w:ind w:left="720"/>
        <w:rPr>
          <w:rFonts w:cs="Arial"/>
          <w:lang w:val="fr-CA" w:eastAsia="en-CA"/>
        </w:rPr>
      </w:pPr>
    </w:p>
    <w:p w:rsidR="00C14843" w:rsidRPr="00FB067D" w:rsidRDefault="00BD1723" w:rsidP="00C14843">
      <w:pPr>
        <w:numPr>
          <w:ilvl w:val="0"/>
          <w:numId w:val="20"/>
        </w:numPr>
        <w:autoSpaceDE w:val="0"/>
        <w:autoSpaceDN w:val="0"/>
        <w:adjustRightInd w:val="0"/>
        <w:rPr>
          <w:rFonts w:cs="Arial"/>
          <w:lang w:val="fr-CA" w:eastAsia="en-CA"/>
        </w:rPr>
      </w:pPr>
      <w:r>
        <w:rPr>
          <w:rFonts w:cs="Arial"/>
          <w:lang w:val="fr-CA" w:eastAsia="en-CA"/>
        </w:rPr>
        <w:t>U</w:t>
      </w:r>
      <w:r w:rsidR="00C14843" w:rsidRPr="00FB067D">
        <w:rPr>
          <w:rFonts w:cs="Arial"/>
          <w:lang w:val="fr-CA" w:eastAsia="en-CA"/>
        </w:rPr>
        <w:t>ne copie électronique de la note d</w:t>
      </w:r>
      <w:r w:rsidR="00C14843">
        <w:rPr>
          <w:rFonts w:cs="Arial"/>
          <w:lang w:val="fr-CA" w:eastAsia="en-CA"/>
        </w:rPr>
        <w:t>’</w:t>
      </w:r>
      <w:r w:rsidR="00C14843" w:rsidRPr="00FB067D">
        <w:rPr>
          <w:rFonts w:cs="Arial"/>
          <w:lang w:val="fr-CA" w:eastAsia="en-CA"/>
        </w:rPr>
        <w:t>information et du formulaire de demande d</w:t>
      </w:r>
      <w:r w:rsidR="00C14843">
        <w:rPr>
          <w:rFonts w:cs="Arial"/>
          <w:lang w:val="fr-CA" w:eastAsia="en-CA"/>
        </w:rPr>
        <w:t>’</w:t>
      </w:r>
      <w:r w:rsidR="00C14843" w:rsidRPr="00FB067D">
        <w:rPr>
          <w:rFonts w:cs="Arial"/>
          <w:lang w:val="fr-CA" w:eastAsia="en-CA"/>
        </w:rPr>
        <w:t>événement/accueil.</w:t>
      </w:r>
    </w:p>
    <w:p w:rsidR="00C14843" w:rsidRPr="00FB067D" w:rsidRDefault="00C14843" w:rsidP="00C14843">
      <w:pPr>
        <w:autoSpaceDE w:val="0"/>
        <w:autoSpaceDN w:val="0"/>
        <w:adjustRightInd w:val="0"/>
        <w:rPr>
          <w:rFonts w:cs="Arial"/>
          <w:lang w:val="fr-CA" w:eastAsia="en-CA"/>
        </w:rPr>
      </w:pPr>
    </w:p>
    <w:p w:rsidR="00C14843" w:rsidRPr="00FB067D" w:rsidRDefault="00C14843" w:rsidP="00C14843">
      <w:pPr>
        <w:autoSpaceDE w:val="0"/>
        <w:autoSpaceDN w:val="0"/>
        <w:adjustRightInd w:val="0"/>
        <w:ind w:left="284"/>
        <w:rPr>
          <w:rFonts w:cs="Arial"/>
          <w:lang w:val="fr-CA" w:eastAsia="en-CA"/>
        </w:rPr>
      </w:pPr>
      <w:r w:rsidRPr="00FB067D">
        <w:rPr>
          <w:rFonts w:cs="Arial"/>
          <w:lang w:val="fr-CA" w:eastAsia="en-CA"/>
        </w:rPr>
        <w:t>Les renseignements supplémentaires d</w:t>
      </w:r>
      <w:r>
        <w:rPr>
          <w:rFonts w:cs="Arial"/>
          <w:lang w:val="fr-CA" w:eastAsia="en-CA"/>
        </w:rPr>
        <w:t>’</w:t>
      </w:r>
      <w:r w:rsidRPr="00FB067D">
        <w:rPr>
          <w:rFonts w:cs="Arial"/>
          <w:lang w:val="fr-CA" w:eastAsia="en-CA"/>
        </w:rPr>
        <w:t>appui qui avaient été consignés auparavant au dossier aux fins d</w:t>
      </w:r>
      <w:r>
        <w:rPr>
          <w:rFonts w:cs="Arial"/>
          <w:lang w:val="fr-CA" w:eastAsia="en-CA"/>
        </w:rPr>
        <w:t>’</w:t>
      </w:r>
      <w:r w:rsidRPr="00FB067D">
        <w:rPr>
          <w:rFonts w:cs="Arial"/>
          <w:lang w:val="fr-CA" w:eastAsia="en-CA"/>
        </w:rPr>
        <w:t>approbation par le N1 (p. ex. les transmissions, les présentations précédentes et autres documents de références) doivent être retirés du dossier avant sa présentation au CSM aux fins d</w:t>
      </w:r>
      <w:r>
        <w:rPr>
          <w:rFonts w:cs="Arial"/>
          <w:lang w:val="fr-CA" w:eastAsia="en-CA"/>
        </w:rPr>
        <w:t>’</w:t>
      </w:r>
      <w:r w:rsidRPr="00FB067D">
        <w:rPr>
          <w:rFonts w:cs="Arial"/>
          <w:lang w:val="fr-CA" w:eastAsia="en-CA"/>
        </w:rPr>
        <w:t>adoption/approbation.</w:t>
      </w:r>
    </w:p>
    <w:p w:rsidR="00C14843" w:rsidRPr="00FB067D" w:rsidRDefault="00C14843" w:rsidP="00C14843">
      <w:pPr>
        <w:autoSpaceDE w:val="0"/>
        <w:autoSpaceDN w:val="0"/>
        <w:adjustRightInd w:val="0"/>
        <w:rPr>
          <w:rFonts w:cs="Arial"/>
          <w:lang w:val="fr-CA" w:eastAsia="en-CA"/>
        </w:rPr>
      </w:pPr>
    </w:p>
    <w:p w:rsidR="00C14843" w:rsidRPr="00FB067D" w:rsidRDefault="00C14843" w:rsidP="00C14843">
      <w:pPr>
        <w:autoSpaceDE w:val="0"/>
        <w:autoSpaceDN w:val="0"/>
        <w:adjustRightInd w:val="0"/>
        <w:rPr>
          <w:rFonts w:cs="Arial"/>
          <w:b/>
          <w:lang w:val="fr-CA" w:eastAsia="en-CA"/>
        </w:rPr>
      </w:pPr>
      <w:r w:rsidRPr="00FB067D">
        <w:rPr>
          <w:rFonts w:cs="Arial"/>
          <w:b/>
          <w:u w:val="single"/>
          <w:lang w:val="fr-CA" w:eastAsia="en-CA"/>
        </w:rPr>
        <w:t>Mise en forme des fichiers</w:t>
      </w:r>
    </w:p>
    <w:p w:rsidR="00C14843" w:rsidRPr="00FB067D" w:rsidRDefault="00C14843" w:rsidP="00C14843">
      <w:pPr>
        <w:autoSpaceDE w:val="0"/>
        <w:autoSpaceDN w:val="0"/>
        <w:adjustRightInd w:val="0"/>
        <w:ind w:left="284"/>
        <w:rPr>
          <w:rFonts w:cs="Arial"/>
          <w:lang w:val="fr-CA" w:eastAsia="en-CA"/>
        </w:rPr>
      </w:pPr>
      <w:r w:rsidRPr="00FB067D">
        <w:rPr>
          <w:rFonts w:cs="Arial"/>
          <w:lang w:val="fr-CA" w:eastAsia="en-CA"/>
        </w:rPr>
        <w:t>En ce qui concerne la présentation des notes d</w:t>
      </w:r>
      <w:r>
        <w:rPr>
          <w:rFonts w:cs="Arial"/>
          <w:lang w:val="fr-CA" w:eastAsia="en-CA"/>
        </w:rPr>
        <w:t>’</w:t>
      </w:r>
      <w:r w:rsidRPr="00FB067D">
        <w:rPr>
          <w:rFonts w:cs="Arial"/>
          <w:lang w:val="fr-CA" w:eastAsia="en-CA"/>
        </w:rPr>
        <w:t>information, veuillez prendre note de ce qui suit :</w:t>
      </w:r>
    </w:p>
    <w:p w:rsidR="00C14843" w:rsidRPr="00FB067D" w:rsidRDefault="00C14843" w:rsidP="00C14843">
      <w:pPr>
        <w:autoSpaceDE w:val="0"/>
        <w:autoSpaceDN w:val="0"/>
        <w:adjustRightInd w:val="0"/>
        <w:rPr>
          <w:rFonts w:cs="Arial"/>
          <w:lang w:val="fr-CA" w:eastAsia="en-CA"/>
        </w:rPr>
      </w:pPr>
    </w:p>
    <w:p w:rsidR="00C14843" w:rsidRPr="00FB067D" w:rsidRDefault="00C14843" w:rsidP="00C14843">
      <w:pPr>
        <w:numPr>
          <w:ilvl w:val="0"/>
          <w:numId w:val="21"/>
        </w:numPr>
        <w:autoSpaceDE w:val="0"/>
        <w:autoSpaceDN w:val="0"/>
        <w:adjustRightInd w:val="0"/>
        <w:rPr>
          <w:rFonts w:cs="Arial"/>
          <w:lang w:val="fr-CA" w:eastAsia="en-CA"/>
        </w:rPr>
      </w:pPr>
      <w:r w:rsidRPr="00FB067D">
        <w:rPr>
          <w:rFonts w:cs="Arial"/>
          <w:lang w:val="fr-CA" w:eastAsia="en-CA"/>
        </w:rPr>
        <w:t>La note d</w:t>
      </w:r>
      <w:r>
        <w:rPr>
          <w:rFonts w:cs="Arial"/>
          <w:lang w:val="fr-CA" w:eastAsia="en-CA"/>
        </w:rPr>
        <w:t>’</w:t>
      </w:r>
      <w:r w:rsidRPr="00FB067D">
        <w:rPr>
          <w:rFonts w:cs="Arial"/>
          <w:lang w:val="fr-CA" w:eastAsia="en-CA"/>
        </w:rPr>
        <w:t>information ne doit pas dépasser deux pages. On s</w:t>
      </w:r>
      <w:r>
        <w:rPr>
          <w:rFonts w:cs="Arial"/>
          <w:lang w:val="fr-CA" w:eastAsia="en-CA"/>
        </w:rPr>
        <w:t>’</w:t>
      </w:r>
      <w:r w:rsidRPr="00FB067D">
        <w:rPr>
          <w:rFonts w:cs="Arial"/>
          <w:lang w:val="fr-CA" w:eastAsia="en-CA"/>
        </w:rPr>
        <w:t>attend en effet à ce que la majorité des demandes puissent être convenablement détaillées en une seule page. Les notes de plus de deux pages seront retournées pour révision.</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1"/>
        </w:numPr>
        <w:autoSpaceDE w:val="0"/>
        <w:autoSpaceDN w:val="0"/>
        <w:adjustRightInd w:val="0"/>
        <w:rPr>
          <w:rFonts w:cs="Arial"/>
          <w:lang w:val="fr-CA" w:eastAsia="en-CA"/>
        </w:rPr>
      </w:pPr>
      <w:r w:rsidRPr="00FB067D">
        <w:rPr>
          <w:rFonts w:cs="Arial"/>
          <w:lang w:val="fr-CA" w:eastAsia="en-CA"/>
        </w:rPr>
        <w:t>La note d</w:t>
      </w:r>
      <w:r>
        <w:rPr>
          <w:rFonts w:cs="Arial"/>
          <w:lang w:val="fr-CA" w:eastAsia="en-CA"/>
        </w:rPr>
        <w:t>’</w:t>
      </w:r>
      <w:r w:rsidRPr="00FB067D">
        <w:rPr>
          <w:rFonts w:cs="Arial"/>
          <w:lang w:val="fr-CA" w:eastAsia="en-CA"/>
        </w:rPr>
        <w:t>information doit être aussi précise et aussi concise que possible, ne comprendre que le minimum de détails requis pour justifier le niveau d</w:t>
      </w:r>
      <w:r>
        <w:rPr>
          <w:rFonts w:cs="Arial"/>
          <w:lang w:val="fr-CA" w:eastAsia="en-CA"/>
        </w:rPr>
        <w:t>’</w:t>
      </w:r>
      <w:r w:rsidRPr="00FB067D">
        <w:rPr>
          <w:rFonts w:cs="Arial"/>
          <w:lang w:val="fr-CA" w:eastAsia="en-CA"/>
        </w:rPr>
        <w:t>approbation demandé et pour permettre de valider l</w:t>
      </w:r>
      <w:r>
        <w:rPr>
          <w:rFonts w:cs="Arial"/>
          <w:lang w:val="fr-CA" w:eastAsia="en-CA"/>
        </w:rPr>
        <w:t>’</w:t>
      </w:r>
      <w:r w:rsidRPr="00FB067D">
        <w:rPr>
          <w:rFonts w:cs="Arial"/>
          <w:lang w:val="fr-CA" w:eastAsia="en-CA"/>
        </w:rPr>
        <w:t>événement/accueil, le nombre de participants ainsi que la méthode choisie pour sa réalisation. Il faudra discuter de la possibilité d</w:t>
      </w:r>
      <w:r>
        <w:rPr>
          <w:rFonts w:cs="Arial"/>
          <w:lang w:val="fr-CA" w:eastAsia="en-CA"/>
        </w:rPr>
        <w:t>’</w:t>
      </w:r>
      <w:r w:rsidRPr="00FB067D">
        <w:rPr>
          <w:rFonts w:cs="Arial"/>
          <w:lang w:val="fr-CA" w:eastAsia="en-CA"/>
        </w:rPr>
        <w:t>utiliser la vidéoconférence ou d</w:t>
      </w:r>
      <w:r>
        <w:rPr>
          <w:rFonts w:cs="Arial"/>
          <w:lang w:val="fr-CA" w:eastAsia="en-CA"/>
        </w:rPr>
        <w:t>’</w:t>
      </w:r>
      <w:r w:rsidRPr="00FB067D">
        <w:rPr>
          <w:rFonts w:cs="Arial"/>
          <w:lang w:val="fr-CA" w:eastAsia="en-CA"/>
        </w:rPr>
        <w:t>autres options qui permettront de réduire les coûts de déplacement liés à l</w:t>
      </w:r>
      <w:r>
        <w:rPr>
          <w:rFonts w:cs="Arial"/>
          <w:lang w:val="fr-CA" w:eastAsia="en-CA"/>
        </w:rPr>
        <w:t>’</w:t>
      </w:r>
      <w:r w:rsidRPr="00FB067D">
        <w:rPr>
          <w:rFonts w:cs="Arial"/>
          <w:lang w:val="fr-CA" w:eastAsia="en-CA"/>
        </w:rPr>
        <w:t>événement. Il faudra aussi inclure une brève ventilation des coûts de transport et, si des déplacements en avion sont requis, prenez note que les réservations doivent être faites en classe économique ou affaires. Il n</w:t>
      </w:r>
      <w:r>
        <w:rPr>
          <w:rFonts w:cs="Arial"/>
          <w:lang w:val="fr-CA" w:eastAsia="en-CA"/>
        </w:rPr>
        <w:t>’</w:t>
      </w:r>
      <w:r w:rsidRPr="00FB067D">
        <w:rPr>
          <w:rFonts w:cs="Arial"/>
          <w:lang w:val="fr-CA" w:eastAsia="en-CA"/>
        </w:rPr>
        <w:t>est pas nécessaire de fournir le nom des participants ni de justifier l</w:t>
      </w:r>
      <w:r>
        <w:rPr>
          <w:rFonts w:cs="Arial"/>
          <w:lang w:val="fr-CA" w:eastAsia="en-CA"/>
        </w:rPr>
        <w:t>’</w:t>
      </w:r>
      <w:r w:rsidRPr="00FB067D">
        <w:rPr>
          <w:rFonts w:cs="Arial"/>
          <w:lang w:val="fr-CA" w:eastAsia="en-CA"/>
        </w:rPr>
        <w:t>achat d</w:t>
      </w:r>
      <w:r>
        <w:rPr>
          <w:rFonts w:cs="Arial"/>
          <w:lang w:val="fr-CA" w:eastAsia="en-CA"/>
        </w:rPr>
        <w:t>’</w:t>
      </w:r>
      <w:r w:rsidRPr="00FB067D">
        <w:rPr>
          <w:rFonts w:cs="Arial"/>
          <w:lang w:val="fr-CA" w:eastAsia="en-CA"/>
        </w:rPr>
        <w:t>alcool; dans ce dernier cas, une courte explication concernant la réciprocité suffit (sans référence au risque d</w:t>
      </w:r>
      <w:r>
        <w:rPr>
          <w:rFonts w:cs="Arial"/>
          <w:lang w:val="fr-CA" w:eastAsia="en-CA"/>
        </w:rPr>
        <w:t>’</w:t>
      </w:r>
      <w:r w:rsidRPr="00FB067D">
        <w:rPr>
          <w:rFonts w:cs="Arial"/>
          <w:lang w:val="fr-CA" w:eastAsia="en-CA"/>
        </w:rPr>
        <w:t>atteinte à la réputation).</w:t>
      </w:r>
    </w:p>
    <w:p w:rsidR="00C14843" w:rsidRPr="00FB067D" w:rsidRDefault="00C14843" w:rsidP="00C14843">
      <w:pPr>
        <w:autoSpaceDE w:val="0"/>
        <w:autoSpaceDN w:val="0"/>
        <w:adjustRightInd w:val="0"/>
        <w:rPr>
          <w:rFonts w:cs="Arial"/>
          <w:lang w:val="fr-CA" w:eastAsia="en-CA"/>
        </w:rPr>
      </w:pPr>
    </w:p>
    <w:p w:rsidR="00C14843" w:rsidRPr="00FB067D" w:rsidRDefault="00C14843" w:rsidP="00C14843">
      <w:pPr>
        <w:numPr>
          <w:ilvl w:val="0"/>
          <w:numId w:val="21"/>
        </w:numPr>
        <w:autoSpaceDE w:val="0"/>
        <w:autoSpaceDN w:val="0"/>
        <w:adjustRightInd w:val="0"/>
        <w:rPr>
          <w:rFonts w:cs="Arial"/>
          <w:lang w:val="fr-CA" w:eastAsia="en-CA"/>
        </w:rPr>
      </w:pPr>
      <w:r w:rsidRPr="00FB067D">
        <w:rPr>
          <w:lang w:val="fr-CA"/>
        </w:rPr>
        <w:t>Pour faciliter l</w:t>
      </w:r>
      <w:r>
        <w:rPr>
          <w:lang w:val="fr-CA"/>
        </w:rPr>
        <w:t>’</w:t>
      </w:r>
      <w:r w:rsidRPr="00FB067D">
        <w:rPr>
          <w:lang w:val="fr-CA"/>
        </w:rPr>
        <w:t>examen et l</w:t>
      </w:r>
      <w:r>
        <w:rPr>
          <w:lang w:val="fr-CA"/>
        </w:rPr>
        <w:t>’</w:t>
      </w:r>
      <w:r w:rsidRPr="00FB067D">
        <w:rPr>
          <w:lang w:val="fr-CA"/>
        </w:rPr>
        <w:t>approbation des demandes, les renseignements suivants doivent être inclus dans la note d</w:t>
      </w:r>
      <w:r>
        <w:rPr>
          <w:lang w:val="fr-CA"/>
        </w:rPr>
        <w:t>’</w:t>
      </w:r>
      <w:r w:rsidRPr="00FB067D">
        <w:rPr>
          <w:lang w:val="fr-CA"/>
        </w:rPr>
        <w:t>information qui accompagnera toutes les futures demandes d</w:t>
      </w:r>
      <w:r>
        <w:rPr>
          <w:lang w:val="fr-CA"/>
        </w:rPr>
        <w:t>’</w:t>
      </w:r>
      <w:r w:rsidRPr="00FB067D">
        <w:rPr>
          <w:lang w:val="fr-CA"/>
        </w:rPr>
        <w:t>événement soumises à l</w:t>
      </w:r>
      <w:r>
        <w:rPr>
          <w:lang w:val="fr-CA"/>
        </w:rPr>
        <w:t>’</w:t>
      </w:r>
      <w:r w:rsidRPr="00FB067D">
        <w:rPr>
          <w:b/>
          <w:u w:val="single"/>
          <w:lang w:val="fr-CA"/>
        </w:rPr>
        <w:t xml:space="preserve">approbation du </w:t>
      </w:r>
      <w:r w:rsidR="00BD1723">
        <w:rPr>
          <w:b/>
          <w:u w:val="single"/>
          <w:lang w:val="fr-CA"/>
        </w:rPr>
        <w:t>m</w:t>
      </w:r>
      <w:r w:rsidRPr="00FB067D">
        <w:rPr>
          <w:b/>
          <w:u w:val="single"/>
          <w:lang w:val="fr-CA"/>
        </w:rPr>
        <w:t>inistre uniquement</w:t>
      </w:r>
      <w:r w:rsidRPr="00FB067D">
        <w:rPr>
          <w:lang w:val="fr-CA"/>
        </w:rPr>
        <w:t> :</w:t>
      </w:r>
    </w:p>
    <w:p w:rsidR="00C14843" w:rsidRPr="00FB067D" w:rsidRDefault="00C14843" w:rsidP="00C14843">
      <w:pPr>
        <w:numPr>
          <w:ilvl w:val="1"/>
          <w:numId w:val="21"/>
        </w:numPr>
        <w:autoSpaceDE w:val="0"/>
        <w:autoSpaceDN w:val="0"/>
        <w:adjustRightInd w:val="0"/>
        <w:rPr>
          <w:rFonts w:cs="Arial"/>
          <w:lang w:val="fr-CA" w:eastAsia="en-CA"/>
        </w:rPr>
      </w:pPr>
      <w:r w:rsidRPr="00FB067D">
        <w:rPr>
          <w:rFonts w:cs="Arial"/>
          <w:lang w:val="fr-CA" w:eastAsia="en-CA"/>
        </w:rPr>
        <w:t>Une explication sur la date limite indiquée dans la demande d</w:t>
      </w:r>
      <w:r>
        <w:rPr>
          <w:rFonts w:cs="Arial"/>
          <w:lang w:val="fr-CA" w:eastAsia="en-CA"/>
        </w:rPr>
        <w:t>’</w:t>
      </w:r>
      <w:r w:rsidRPr="00FB067D">
        <w:rPr>
          <w:rFonts w:cs="Arial"/>
          <w:lang w:val="fr-CA" w:eastAsia="en-CA"/>
        </w:rPr>
        <w:t>approbation, par exemple :</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2"/>
        </w:numPr>
        <w:autoSpaceDE w:val="0"/>
        <w:autoSpaceDN w:val="0"/>
        <w:adjustRightInd w:val="0"/>
        <w:rPr>
          <w:rFonts w:cs="Arial"/>
          <w:lang w:val="fr-CA" w:eastAsia="en-CA"/>
        </w:rPr>
      </w:pPr>
      <w:r w:rsidRPr="00FB067D">
        <w:rPr>
          <w:rFonts w:cs="Arial"/>
          <w:lang w:val="fr-CA" w:eastAsia="en-CA"/>
        </w:rPr>
        <w:t>les coûts de déplacement pourraient être plus élevés si l</w:t>
      </w:r>
      <w:r>
        <w:rPr>
          <w:rFonts w:cs="Arial"/>
          <w:lang w:val="fr-CA" w:eastAsia="en-CA"/>
        </w:rPr>
        <w:t>’</w:t>
      </w:r>
      <w:r w:rsidRPr="00FB067D">
        <w:rPr>
          <w:rFonts w:cs="Arial"/>
          <w:lang w:val="fr-CA" w:eastAsia="en-CA"/>
        </w:rPr>
        <w:t>approbation n</w:t>
      </w:r>
      <w:r>
        <w:rPr>
          <w:rFonts w:cs="Arial"/>
          <w:lang w:val="fr-CA" w:eastAsia="en-CA"/>
        </w:rPr>
        <w:t>’</w:t>
      </w:r>
      <w:r w:rsidRPr="00FB067D">
        <w:rPr>
          <w:rFonts w:cs="Arial"/>
          <w:lang w:val="fr-CA" w:eastAsia="en-CA"/>
        </w:rPr>
        <w:t>est pas reçue avant une certaine date,</w:t>
      </w:r>
    </w:p>
    <w:p w:rsidR="00C14843" w:rsidRPr="00FB067D" w:rsidRDefault="00C14843" w:rsidP="00C14843">
      <w:pPr>
        <w:numPr>
          <w:ilvl w:val="0"/>
          <w:numId w:val="22"/>
        </w:numPr>
        <w:autoSpaceDE w:val="0"/>
        <w:autoSpaceDN w:val="0"/>
        <w:adjustRightInd w:val="0"/>
        <w:rPr>
          <w:rFonts w:cs="Arial"/>
          <w:lang w:val="fr-CA" w:eastAsia="en-CA"/>
        </w:rPr>
      </w:pPr>
      <w:r w:rsidRPr="00FB067D">
        <w:rPr>
          <w:rFonts w:cs="Arial"/>
          <w:lang w:val="fr-CA" w:eastAsia="en-CA"/>
        </w:rPr>
        <w:t>les dates d</w:t>
      </w:r>
      <w:r>
        <w:rPr>
          <w:rFonts w:cs="Arial"/>
          <w:lang w:val="fr-CA" w:eastAsia="en-CA"/>
        </w:rPr>
        <w:t>’</w:t>
      </w:r>
      <w:r w:rsidRPr="00FB067D">
        <w:rPr>
          <w:rFonts w:cs="Arial"/>
          <w:lang w:val="fr-CA" w:eastAsia="en-CA"/>
        </w:rPr>
        <w:t>échéances pour réserver une installation ou un entrepreneur,</w:t>
      </w:r>
    </w:p>
    <w:p w:rsidR="00C14843" w:rsidRPr="00FB067D" w:rsidRDefault="00C14843" w:rsidP="00C14843">
      <w:pPr>
        <w:numPr>
          <w:ilvl w:val="0"/>
          <w:numId w:val="22"/>
        </w:numPr>
        <w:autoSpaceDE w:val="0"/>
        <w:autoSpaceDN w:val="0"/>
        <w:adjustRightInd w:val="0"/>
        <w:rPr>
          <w:rFonts w:cs="Arial"/>
          <w:lang w:val="fr-CA" w:eastAsia="en-CA"/>
        </w:rPr>
      </w:pPr>
      <w:r w:rsidRPr="00FB067D">
        <w:rPr>
          <w:rFonts w:cs="Arial"/>
          <w:lang w:val="fr-CA" w:eastAsia="en-CA"/>
        </w:rPr>
        <w:t>la nécessité d</w:t>
      </w:r>
      <w:r>
        <w:rPr>
          <w:rFonts w:cs="Arial"/>
          <w:lang w:val="fr-CA" w:eastAsia="en-CA"/>
        </w:rPr>
        <w:t>’</w:t>
      </w:r>
      <w:r w:rsidRPr="00FB067D">
        <w:rPr>
          <w:rFonts w:cs="Arial"/>
          <w:lang w:val="fr-CA" w:eastAsia="en-CA"/>
        </w:rPr>
        <w:t>obtenir les réponses des invités ou d</w:t>
      </w:r>
      <w:r>
        <w:rPr>
          <w:rFonts w:cs="Arial"/>
          <w:lang w:val="fr-CA" w:eastAsia="en-CA"/>
        </w:rPr>
        <w:t>’</w:t>
      </w:r>
      <w:r w:rsidRPr="00FB067D">
        <w:rPr>
          <w:rFonts w:cs="Arial"/>
          <w:lang w:val="fr-CA" w:eastAsia="en-CA"/>
        </w:rPr>
        <w:t>envoyer les invitations d</w:t>
      </w:r>
      <w:r>
        <w:rPr>
          <w:rFonts w:cs="Arial"/>
          <w:lang w:val="fr-CA" w:eastAsia="en-CA"/>
        </w:rPr>
        <w:t>’</w:t>
      </w:r>
      <w:r w:rsidRPr="00FB067D">
        <w:rPr>
          <w:rFonts w:cs="Arial"/>
          <w:lang w:val="fr-CA" w:eastAsia="en-CA"/>
        </w:rPr>
        <w:t>ici une certaine date,</w:t>
      </w:r>
    </w:p>
    <w:p w:rsidR="00C14843" w:rsidRPr="00FB067D" w:rsidRDefault="00C14843" w:rsidP="00C14843">
      <w:pPr>
        <w:numPr>
          <w:ilvl w:val="0"/>
          <w:numId w:val="22"/>
        </w:numPr>
        <w:autoSpaceDE w:val="0"/>
        <w:autoSpaceDN w:val="0"/>
        <w:adjustRightInd w:val="0"/>
        <w:rPr>
          <w:rFonts w:cs="Arial"/>
          <w:lang w:val="fr-CA" w:eastAsia="en-CA"/>
        </w:rPr>
      </w:pPr>
      <w:r w:rsidRPr="00FB067D">
        <w:rPr>
          <w:rFonts w:cs="Arial"/>
          <w:lang w:val="fr-CA" w:eastAsia="en-CA"/>
        </w:rPr>
        <w:t>etc.;</w:t>
      </w:r>
    </w:p>
    <w:p w:rsidR="00C14843" w:rsidRPr="00FB067D" w:rsidRDefault="00C14843" w:rsidP="00C14843">
      <w:pPr>
        <w:autoSpaceDE w:val="0"/>
        <w:autoSpaceDN w:val="0"/>
        <w:adjustRightInd w:val="0"/>
        <w:ind w:left="2160"/>
        <w:rPr>
          <w:rFonts w:cs="Arial"/>
          <w:lang w:val="fr-CA" w:eastAsia="en-CA"/>
        </w:rPr>
      </w:pPr>
    </w:p>
    <w:p w:rsidR="00C14843" w:rsidRPr="00FB067D" w:rsidRDefault="00C14843" w:rsidP="00C14843">
      <w:pPr>
        <w:autoSpaceDE w:val="0"/>
        <w:autoSpaceDN w:val="0"/>
        <w:adjustRightInd w:val="0"/>
        <w:ind w:left="2160"/>
        <w:rPr>
          <w:rFonts w:cs="Arial"/>
          <w:i/>
          <w:lang w:val="fr-CA" w:eastAsia="en-CA"/>
        </w:rPr>
      </w:pPr>
      <w:r w:rsidRPr="00FB067D">
        <w:rPr>
          <w:i/>
          <w:lang w:val="fr-CA"/>
        </w:rPr>
        <w:t>Ex. : la réponse à la demande d</w:t>
      </w:r>
      <w:r>
        <w:rPr>
          <w:i/>
          <w:lang w:val="fr-CA"/>
        </w:rPr>
        <w:t>’</w:t>
      </w:r>
      <w:r w:rsidRPr="00FB067D">
        <w:rPr>
          <w:i/>
          <w:lang w:val="fr-CA"/>
        </w:rPr>
        <w:t>approbation est demandée au plus tard le (APTL) 1er décembre 2016 parce que les contrats de services de traiteur doivent être conclus au moins 2 semaines avant la date de l</w:t>
      </w:r>
      <w:r>
        <w:rPr>
          <w:i/>
          <w:lang w:val="fr-CA"/>
        </w:rPr>
        <w:t>’</w:t>
      </w:r>
      <w:r w:rsidRPr="00FB067D">
        <w:rPr>
          <w:i/>
          <w:lang w:val="fr-CA"/>
        </w:rPr>
        <w:t>événement.</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3"/>
        </w:numPr>
        <w:autoSpaceDE w:val="0"/>
        <w:autoSpaceDN w:val="0"/>
        <w:adjustRightInd w:val="0"/>
        <w:ind w:left="1418"/>
        <w:rPr>
          <w:rFonts w:cs="Arial"/>
          <w:szCs w:val="24"/>
          <w:lang w:val="fr-CA" w:eastAsia="en-CA"/>
        </w:rPr>
      </w:pPr>
      <w:r w:rsidRPr="00FB067D">
        <w:rPr>
          <w:rFonts w:cs="Arial"/>
          <w:szCs w:val="24"/>
          <w:lang w:val="fr-CA" w:eastAsia="en-CA"/>
        </w:rPr>
        <w:t>Pour les activités qui reviennent régulièrement, veuillez indiquer le coût et le nombre de participants de la plus récente d</w:t>
      </w:r>
      <w:r>
        <w:rPr>
          <w:rFonts w:cs="Arial"/>
          <w:szCs w:val="24"/>
          <w:lang w:val="fr-CA" w:eastAsia="en-CA"/>
        </w:rPr>
        <w:t>’</w:t>
      </w:r>
      <w:r w:rsidRPr="00FB067D">
        <w:rPr>
          <w:rFonts w:cs="Arial"/>
          <w:szCs w:val="24"/>
          <w:lang w:val="fr-CA" w:eastAsia="en-CA"/>
        </w:rPr>
        <w:t>entre elles.</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autoSpaceDE w:val="0"/>
        <w:autoSpaceDN w:val="0"/>
        <w:adjustRightInd w:val="0"/>
        <w:ind w:left="2127"/>
        <w:rPr>
          <w:rFonts w:cs="Arial"/>
          <w:i/>
          <w:szCs w:val="24"/>
          <w:lang w:val="fr-CA" w:eastAsia="en-CA"/>
        </w:rPr>
      </w:pPr>
      <w:r w:rsidRPr="00FB067D">
        <w:rPr>
          <w:rFonts w:cs="Arial"/>
          <w:i/>
          <w:szCs w:val="24"/>
          <w:lang w:val="fr-CA" w:eastAsia="en-CA"/>
        </w:rPr>
        <w:t>Ex. : pour une demande visant à assister à un colloque annuel ou à une conférence, il faut indiquer le nombre de participants et le total des coûts de participation de l</w:t>
      </w:r>
      <w:r>
        <w:rPr>
          <w:rFonts w:cs="Arial"/>
          <w:i/>
          <w:szCs w:val="24"/>
          <w:lang w:val="fr-CA" w:eastAsia="en-CA"/>
        </w:rPr>
        <w:t>’</w:t>
      </w:r>
      <w:r w:rsidRPr="00FB067D">
        <w:rPr>
          <w:rFonts w:cs="Arial"/>
          <w:i/>
          <w:szCs w:val="24"/>
          <w:lang w:val="fr-CA" w:eastAsia="en-CA"/>
        </w:rPr>
        <w:t>année précédente.</w:t>
      </w:r>
    </w:p>
    <w:p w:rsidR="00C14843" w:rsidRPr="00FB067D" w:rsidRDefault="00C14843" w:rsidP="00C14843">
      <w:pPr>
        <w:autoSpaceDE w:val="0"/>
        <w:autoSpaceDN w:val="0"/>
        <w:adjustRightInd w:val="0"/>
        <w:ind w:left="2160"/>
        <w:rPr>
          <w:rFonts w:cs="Arial"/>
          <w:lang w:val="fr-CA" w:eastAsia="en-CA"/>
        </w:rPr>
      </w:pPr>
    </w:p>
    <w:p w:rsidR="00C14843" w:rsidRPr="00FB067D" w:rsidRDefault="00C14843" w:rsidP="00C14843">
      <w:pPr>
        <w:numPr>
          <w:ilvl w:val="0"/>
          <w:numId w:val="21"/>
        </w:numPr>
        <w:autoSpaceDE w:val="0"/>
        <w:autoSpaceDN w:val="0"/>
        <w:adjustRightInd w:val="0"/>
        <w:rPr>
          <w:rFonts w:cs="Arial"/>
          <w:lang w:val="fr-CA" w:eastAsia="en-CA"/>
        </w:rPr>
      </w:pPr>
      <w:r w:rsidRPr="00FB067D">
        <w:rPr>
          <w:lang w:val="fr-CA"/>
        </w:rPr>
        <w:t>Sachant que l</w:t>
      </w:r>
      <w:r>
        <w:rPr>
          <w:lang w:val="fr-CA"/>
        </w:rPr>
        <w:t>’</w:t>
      </w:r>
      <w:r w:rsidRPr="00FB067D">
        <w:rPr>
          <w:lang w:val="fr-CA"/>
        </w:rPr>
        <w:t>article 1701-1 du Manuel d</w:t>
      </w:r>
      <w:r>
        <w:rPr>
          <w:lang w:val="fr-CA"/>
        </w:rPr>
        <w:t>’</w:t>
      </w:r>
      <w:r w:rsidRPr="00FB067D">
        <w:rPr>
          <w:lang w:val="fr-CA"/>
        </w:rPr>
        <w:t>administration financière (MAF) permet des dépenses d</w:t>
      </w:r>
      <w:r>
        <w:rPr>
          <w:lang w:val="fr-CA"/>
        </w:rPr>
        <w:t>’</w:t>
      </w:r>
      <w:r w:rsidRPr="00FB067D">
        <w:rPr>
          <w:lang w:val="fr-CA"/>
        </w:rPr>
        <w:t>alcool jusqu</w:t>
      </w:r>
      <w:r>
        <w:rPr>
          <w:lang w:val="fr-CA"/>
        </w:rPr>
        <w:t>’</w:t>
      </w:r>
      <w:r w:rsidRPr="00FB067D">
        <w:rPr>
          <w:lang w:val="fr-CA"/>
        </w:rPr>
        <w:t>à un pourcentage prédéterminé du coût total des repas, ces dépenses ne doive</w:t>
      </w:r>
      <w:r>
        <w:rPr>
          <w:lang w:val="fr-CA"/>
        </w:rPr>
        <w:t>nt généralement pas dépasser 15 </w:t>
      </w:r>
      <w:r w:rsidRPr="00FB067D">
        <w:rPr>
          <w:lang w:val="fr-CA"/>
        </w:rPr>
        <w:t>$ par personne.</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1"/>
        </w:numPr>
        <w:autoSpaceDE w:val="0"/>
        <w:autoSpaceDN w:val="0"/>
        <w:adjustRightInd w:val="0"/>
        <w:rPr>
          <w:rFonts w:cs="Arial"/>
          <w:lang w:val="fr-CA" w:eastAsia="en-CA"/>
        </w:rPr>
      </w:pPr>
      <w:r w:rsidRPr="00FB067D">
        <w:rPr>
          <w:rFonts w:cs="Arial"/>
          <w:lang w:val="fr-CA" w:eastAsia="en-CA"/>
        </w:rPr>
        <w:t>Tous les sigles et formes abrégées des noms d</w:t>
      </w:r>
      <w:r>
        <w:rPr>
          <w:rFonts w:cs="Arial"/>
          <w:lang w:val="fr-CA" w:eastAsia="en-CA"/>
        </w:rPr>
        <w:t>’</w:t>
      </w:r>
      <w:r w:rsidRPr="00FB067D">
        <w:rPr>
          <w:rFonts w:cs="Arial"/>
          <w:lang w:val="fr-CA" w:eastAsia="en-CA"/>
        </w:rPr>
        <w:t>organisation et titres de personne doivent être donnés au long à la première occurrence. Cette règle s</w:t>
      </w:r>
      <w:r>
        <w:rPr>
          <w:rFonts w:cs="Arial"/>
          <w:lang w:val="fr-CA" w:eastAsia="en-CA"/>
        </w:rPr>
        <w:t>’</w:t>
      </w:r>
      <w:r w:rsidRPr="00FB067D">
        <w:rPr>
          <w:rFonts w:cs="Arial"/>
          <w:lang w:val="fr-CA" w:eastAsia="en-CA"/>
        </w:rPr>
        <w:t>applique aux sigles d</w:t>
      </w:r>
      <w:r>
        <w:rPr>
          <w:rFonts w:cs="Arial"/>
          <w:lang w:val="fr-CA" w:eastAsia="en-CA"/>
        </w:rPr>
        <w:t>’</w:t>
      </w:r>
      <w:r w:rsidRPr="00FB067D">
        <w:rPr>
          <w:rFonts w:cs="Arial"/>
          <w:lang w:val="fr-CA" w:eastAsia="en-CA"/>
        </w:rPr>
        <w:t>usage courant (p. ex. min DN, SM).</w:t>
      </w:r>
    </w:p>
    <w:p w:rsidR="00C14843" w:rsidRPr="00FB067D" w:rsidRDefault="00C14843" w:rsidP="00C14843">
      <w:pPr>
        <w:autoSpaceDE w:val="0"/>
        <w:autoSpaceDN w:val="0"/>
        <w:adjustRightInd w:val="0"/>
        <w:ind w:left="720"/>
        <w:rPr>
          <w:rFonts w:cs="Arial"/>
          <w:lang w:val="fr-CA" w:eastAsia="en-CA"/>
        </w:rPr>
      </w:pPr>
    </w:p>
    <w:p w:rsidR="00C14843" w:rsidRPr="00FB067D" w:rsidRDefault="00C14843" w:rsidP="00C14843">
      <w:pPr>
        <w:numPr>
          <w:ilvl w:val="0"/>
          <w:numId w:val="21"/>
        </w:numPr>
        <w:rPr>
          <w:lang w:val="fr-CA"/>
        </w:rPr>
      </w:pPr>
      <w:r w:rsidRPr="00FB067D">
        <w:rPr>
          <w:rFonts w:cs="Arial"/>
          <w:lang w:val="fr-CA" w:eastAsia="en-CA"/>
        </w:rPr>
        <w:t xml:space="preserve">Les blocs-signatures doivent se lire comme suit : </w:t>
      </w:r>
      <w:r w:rsidR="00BD1723">
        <w:rPr>
          <w:rFonts w:cs="Arial"/>
          <w:lang w:val="fr-CA" w:eastAsia="en-CA"/>
        </w:rPr>
        <w:t>n</w:t>
      </w:r>
      <w:r w:rsidRPr="00FB067D">
        <w:rPr>
          <w:rFonts w:cs="Arial"/>
          <w:lang w:val="fr-CA" w:eastAsia="en-CA"/>
        </w:rPr>
        <w:t>otez que la police de caractère des blocs-signatures devrait être Times New Roman, taille de caractère 12 pour le nom des ministres et taille 9 pour les initiales honorifiques :</w:t>
      </w:r>
    </w:p>
    <w:p w:rsidR="00C14843" w:rsidRPr="00FB067D" w:rsidRDefault="00C14843" w:rsidP="00C14843">
      <w:pPr>
        <w:rPr>
          <w:rFonts w:cs="Arial"/>
          <w:lang w:val="fr-CA" w:eastAsia="en-CA"/>
        </w:rPr>
      </w:pPr>
    </w:p>
    <w:p w:rsidR="00C14843" w:rsidRPr="00FB067D" w:rsidRDefault="00C14843" w:rsidP="00C14843">
      <w:pPr>
        <w:numPr>
          <w:ilvl w:val="0"/>
          <w:numId w:val="24"/>
        </w:numPr>
        <w:rPr>
          <w:lang w:val="fr-CA"/>
        </w:rPr>
      </w:pPr>
      <w:r w:rsidRPr="00FB067D">
        <w:rPr>
          <w:lang w:val="fr-CA"/>
        </w:rPr>
        <w:t xml:space="preserve">   SM : John Forster</w:t>
      </w:r>
    </w:p>
    <w:p w:rsidR="00C14843" w:rsidRPr="00FB067D" w:rsidRDefault="00C14843" w:rsidP="00C14843">
      <w:pPr>
        <w:numPr>
          <w:ilvl w:val="0"/>
          <w:numId w:val="24"/>
        </w:numPr>
        <w:rPr>
          <w:lang w:val="fr-CA"/>
        </w:rPr>
      </w:pPr>
      <w:r w:rsidRPr="00FB067D">
        <w:rPr>
          <w:lang w:val="fr-CA"/>
        </w:rPr>
        <w:t xml:space="preserve">   Min DN : L</w:t>
      </w:r>
      <w:r>
        <w:rPr>
          <w:lang w:val="fr-CA"/>
        </w:rPr>
        <w:t>’</w:t>
      </w:r>
      <w:r w:rsidRPr="00FB067D">
        <w:rPr>
          <w:lang w:val="fr-CA"/>
        </w:rPr>
        <w:t>hon. Harjit S. Sajjan, c.p., OMM, MSM, CD, député</w:t>
      </w:r>
    </w:p>
    <w:p w:rsidR="00C14843" w:rsidRPr="00FB067D" w:rsidRDefault="00C14843" w:rsidP="00C14843">
      <w:pPr>
        <w:ind w:left="1637"/>
        <w:rPr>
          <w:lang w:val="fr-CA"/>
        </w:rPr>
      </w:pPr>
    </w:p>
    <w:p w:rsidR="00C14843" w:rsidRPr="00FB067D" w:rsidRDefault="00C14843" w:rsidP="00C14843">
      <w:pPr>
        <w:autoSpaceDE w:val="0"/>
        <w:autoSpaceDN w:val="0"/>
        <w:adjustRightInd w:val="0"/>
        <w:rPr>
          <w:rFonts w:cs="Arial"/>
          <w:b/>
          <w:szCs w:val="24"/>
          <w:u w:val="single"/>
          <w:lang w:val="fr-CA" w:eastAsia="en-CA"/>
        </w:rPr>
      </w:pPr>
      <w:r w:rsidRPr="00FB067D">
        <w:rPr>
          <w:b/>
          <w:u w:val="single"/>
          <w:lang w:val="fr-CA"/>
        </w:rPr>
        <w:t>Échéances et justification des retards</w:t>
      </w:r>
    </w:p>
    <w:p w:rsidR="00C14843" w:rsidRPr="00FB067D" w:rsidRDefault="00C14843" w:rsidP="00C14843">
      <w:pPr>
        <w:autoSpaceDE w:val="0"/>
        <w:autoSpaceDN w:val="0"/>
        <w:adjustRightInd w:val="0"/>
        <w:ind w:left="284"/>
        <w:rPr>
          <w:rFonts w:cs="Arial"/>
          <w:szCs w:val="24"/>
          <w:lang w:val="fr-CA" w:eastAsia="en-CA"/>
        </w:rPr>
      </w:pPr>
      <w:r w:rsidRPr="00FB067D">
        <w:rPr>
          <w:lang w:val="fr-CA"/>
        </w:rPr>
        <w:t>Les demandes d</w:t>
      </w:r>
      <w:r>
        <w:rPr>
          <w:lang w:val="fr-CA"/>
        </w:rPr>
        <w:t>’</w:t>
      </w:r>
      <w:r w:rsidRPr="00FB067D">
        <w:rPr>
          <w:lang w:val="fr-CA"/>
        </w:rPr>
        <w:t>approbation au niveau du SM et du min DN doivent parvenir au cabinet du sou</w:t>
      </w:r>
      <w:r>
        <w:rPr>
          <w:lang w:val="fr-CA"/>
        </w:rPr>
        <w:t>s-ministre (CSM) au moins trois </w:t>
      </w:r>
      <w:r w:rsidRPr="00FB067D">
        <w:rPr>
          <w:lang w:val="fr-CA"/>
        </w:rPr>
        <w:t>semaines ou cinq semaines avant le début de l</w:t>
      </w:r>
      <w:r>
        <w:rPr>
          <w:lang w:val="fr-CA"/>
        </w:rPr>
        <w:t>’</w:t>
      </w:r>
      <w:r w:rsidRPr="00FB067D">
        <w:rPr>
          <w:lang w:val="fr-CA"/>
        </w:rPr>
        <w:t>événement ou de l</w:t>
      </w:r>
      <w:r>
        <w:rPr>
          <w:lang w:val="fr-CA"/>
        </w:rPr>
        <w:t>’</w:t>
      </w:r>
      <w:r w:rsidRPr="00FB067D">
        <w:rPr>
          <w:lang w:val="fr-CA"/>
        </w:rPr>
        <w:t>activité d</w:t>
      </w:r>
      <w:r>
        <w:rPr>
          <w:lang w:val="fr-CA"/>
        </w:rPr>
        <w:t>’</w:t>
      </w:r>
      <w:r w:rsidRPr="00FB067D">
        <w:rPr>
          <w:lang w:val="fr-CA"/>
        </w:rPr>
        <w:t>accueil, respectivement.</w:t>
      </w:r>
      <w:r w:rsidRPr="00FB067D">
        <w:rPr>
          <w:rFonts w:cs="Arial"/>
          <w:szCs w:val="24"/>
          <w:lang w:val="fr-CA" w:eastAsia="en-CA"/>
        </w:rPr>
        <w:t xml:space="preserve"> Les demandes qui ne respectent pas ces échéances doivent inclure une justification de la compression de l</w:t>
      </w:r>
      <w:r>
        <w:rPr>
          <w:rFonts w:cs="Arial"/>
          <w:szCs w:val="24"/>
          <w:lang w:val="fr-CA" w:eastAsia="en-CA"/>
        </w:rPr>
        <w:t>’</w:t>
      </w:r>
      <w:r w:rsidRPr="00FB067D">
        <w:rPr>
          <w:rFonts w:cs="Arial"/>
          <w:szCs w:val="24"/>
          <w:lang w:val="fr-CA" w:eastAsia="en-CA"/>
        </w:rPr>
        <w:t>échéancier dans la note d</w:t>
      </w:r>
      <w:r>
        <w:rPr>
          <w:rFonts w:cs="Arial"/>
          <w:szCs w:val="24"/>
          <w:lang w:val="fr-CA" w:eastAsia="en-CA"/>
        </w:rPr>
        <w:t>’</w:t>
      </w:r>
      <w:r w:rsidRPr="00FB067D">
        <w:rPr>
          <w:rFonts w:cs="Arial"/>
          <w:szCs w:val="24"/>
          <w:lang w:val="fr-CA" w:eastAsia="en-CA"/>
        </w:rPr>
        <w:t>information. Si cette justification est absente, on demandera alors au N1 de reprendre le dossier de demande et de le modifier tel que requis (en y ajoutant une note d</w:t>
      </w:r>
      <w:r>
        <w:rPr>
          <w:rFonts w:cs="Arial"/>
          <w:szCs w:val="24"/>
          <w:lang w:val="fr-CA" w:eastAsia="en-CA"/>
        </w:rPr>
        <w:t>’</w:t>
      </w:r>
      <w:r w:rsidRPr="00FB067D">
        <w:rPr>
          <w:rFonts w:cs="Arial"/>
          <w:szCs w:val="24"/>
          <w:lang w:val="fr-CA" w:eastAsia="en-CA"/>
        </w:rPr>
        <w:t>information révisée) ou de remettre à l</w:t>
      </w:r>
      <w:r>
        <w:rPr>
          <w:rFonts w:cs="Arial"/>
          <w:szCs w:val="24"/>
          <w:lang w:val="fr-CA" w:eastAsia="en-CA"/>
        </w:rPr>
        <w:t>’</w:t>
      </w:r>
      <w:r w:rsidRPr="00FB067D">
        <w:rPr>
          <w:rFonts w:cs="Arial"/>
          <w:szCs w:val="24"/>
          <w:lang w:val="fr-CA" w:eastAsia="en-CA"/>
        </w:rPr>
        <w:t>autorité approbatrice une copie de la note d</w:t>
      </w:r>
      <w:r>
        <w:rPr>
          <w:rFonts w:cs="Arial"/>
          <w:szCs w:val="24"/>
          <w:lang w:val="fr-CA" w:eastAsia="en-CA"/>
        </w:rPr>
        <w:t>’</w:t>
      </w:r>
      <w:r w:rsidRPr="00FB067D">
        <w:rPr>
          <w:rFonts w:cs="Arial"/>
          <w:szCs w:val="24"/>
          <w:lang w:val="fr-CA" w:eastAsia="en-CA"/>
        </w:rPr>
        <w:t>information révisée qui sera ajoutée au dossier d</w:t>
      </w:r>
      <w:r>
        <w:rPr>
          <w:rFonts w:cs="Arial"/>
          <w:szCs w:val="24"/>
          <w:lang w:val="fr-CA" w:eastAsia="en-CA"/>
        </w:rPr>
        <w:t>’</w:t>
      </w:r>
      <w:r w:rsidRPr="00FB067D">
        <w:rPr>
          <w:rFonts w:cs="Arial"/>
          <w:szCs w:val="24"/>
          <w:lang w:val="fr-CA" w:eastAsia="en-CA"/>
        </w:rPr>
        <w:t>approbation.</w:t>
      </w:r>
    </w:p>
    <w:p w:rsidR="00C14843" w:rsidRPr="00FB067D" w:rsidRDefault="00C14843" w:rsidP="00C14843">
      <w:pPr>
        <w:autoSpaceDE w:val="0"/>
        <w:autoSpaceDN w:val="0"/>
        <w:adjustRightInd w:val="0"/>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r w:rsidRPr="00FB067D">
        <w:rPr>
          <w:rFonts w:cs="Arial"/>
          <w:szCs w:val="24"/>
          <w:lang w:val="fr-CA" w:eastAsia="en-CA"/>
        </w:rPr>
        <w:t>Si le dossier accuse un retard important de remise au CSM, une note manuscrite ou une autre pièce de correspondance du N1, justifiant la compression du processus, doit y être ajoutée (p. ex. un courriel au SM avec cop</w:t>
      </w:r>
      <w:r>
        <w:rPr>
          <w:rFonts w:cs="Arial"/>
          <w:szCs w:val="24"/>
          <w:lang w:val="fr-CA" w:eastAsia="en-CA"/>
        </w:rPr>
        <w:t>ie conforme au chef de cabinet [</w:t>
      </w:r>
      <w:r w:rsidRPr="00FB067D">
        <w:rPr>
          <w:rFonts w:cs="Arial"/>
          <w:szCs w:val="24"/>
          <w:lang w:val="fr-CA" w:eastAsia="en-CA"/>
        </w:rPr>
        <w:t>C de C</w:t>
      </w:r>
      <w:r>
        <w:rPr>
          <w:rFonts w:cs="Arial"/>
          <w:szCs w:val="24"/>
          <w:lang w:val="fr-CA" w:eastAsia="en-CA"/>
        </w:rPr>
        <w:t>]</w:t>
      </w:r>
      <w:r w:rsidRPr="00FB067D">
        <w:rPr>
          <w:rFonts w:cs="Arial"/>
          <w:szCs w:val="24"/>
          <w:lang w:val="fr-CA" w:eastAsia="en-CA"/>
        </w:rPr>
        <w:t>/</w:t>
      </w:r>
      <w:r>
        <w:rPr>
          <w:rFonts w:cs="Arial"/>
          <w:szCs w:val="24"/>
          <w:lang w:val="fr-CA" w:eastAsia="en-CA"/>
        </w:rPr>
        <w:t xml:space="preserve"> </w:t>
      </w:r>
      <w:r w:rsidRPr="00FB067D">
        <w:rPr>
          <w:rFonts w:cs="Arial"/>
          <w:szCs w:val="24"/>
          <w:lang w:val="fr-CA" w:eastAsia="en-CA"/>
        </w:rPr>
        <w:t>SM et au S03/SM).</w:t>
      </w:r>
    </w:p>
    <w:p w:rsidR="00C14843" w:rsidRPr="00FB067D" w:rsidRDefault="00C14843" w:rsidP="00C14843">
      <w:pPr>
        <w:autoSpaceDE w:val="0"/>
        <w:autoSpaceDN w:val="0"/>
        <w:adjustRightInd w:val="0"/>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r w:rsidRPr="00FB067D">
        <w:rPr>
          <w:rFonts w:cs="Arial"/>
          <w:szCs w:val="24"/>
          <w:lang w:val="fr-CA" w:eastAsia="en-CA"/>
        </w:rPr>
        <w:t>Le N1 a le devoir de suivre les dossiers d</w:t>
      </w:r>
      <w:r>
        <w:rPr>
          <w:rFonts w:cs="Arial"/>
          <w:szCs w:val="24"/>
          <w:lang w:val="fr-CA" w:eastAsia="en-CA"/>
        </w:rPr>
        <w:t>’</w:t>
      </w:r>
      <w:r w:rsidRPr="00FB067D">
        <w:rPr>
          <w:rFonts w:cs="Arial"/>
          <w:szCs w:val="24"/>
          <w:lang w:val="fr-CA" w:eastAsia="en-CA"/>
        </w:rPr>
        <w:t>événement/accueil de son organisation pour s</w:t>
      </w:r>
      <w:r>
        <w:rPr>
          <w:rFonts w:cs="Arial"/>
          <w:szCs w:val="24"/>
          <w:lang w:val="fr-CA" w:eastAsia="en-CA"/>
        </w:rPr>
        <w:t>’</w:t>
      </w:r>
      <w:r w:rsidRPr="00FB067D">
        <w:rPr>
          <w:rFonts w:cs="Arial"/>
          <w:szCs w:val="24"/>
          <w:lang w:val="fr-CA" w:eastAsia="en-CA"/>
        </w:rPr>
        <w:t>assurer qu</w:t>
      </w:r>
      <w:r>
        <w:rPr>
          <w:rFonts w:cs="Arial"/>
          <w:szCs w:val="24"/>
          <w:lang w:val="fr-CA" w:eastAsia="en-CA"/>
        </w:rPr>
        <w:t>’</w:t>
      </w:r>
      <w:r w:rsidRPr="00FB067D">
        <w:rPr>
          <w:rFonts w:cs="Arial"/>
          <w:szCs w:val="24"/>
          <w:lang w:val="fr-CA" w:eastAsia="en-CA"/>
        </w:rPr>
        <w:t>ils franchissent à temps les étapes de recommandation et d</w:t>
      </w:r>
      <w:r>
        <w:rPr>
          <w:rFonts w:cs="Arial"/>
          <w:szCs w:val="24"/>
          <w:lang w:val="fr-CA" w:eastAsia="en-CA"/>
        </w:rPr>
        <w:t>’</w:t>
      </w:r>
      <w:r w:rsidRPr="00FB067D">
        <w:rPr>
          <w:rFonts w:cs="Arial"/>
          <w:szCs w:val="24"/>
          <w:lang w:val="fr-CA" w:eastAsia="en-CA"/>
        </w:rPr>
        <w:t>approbation.</w:t>
      </w: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autoSpaceDE w:val="0"/>
        <w:autoSpaceDN w:val="0"/>
        <w:adjustRightInd w:val="0"/>
        <w:ind w:left="284"/>
        <w:rPr>
          <w:rFonts w:cs="Arial"/>
          <w:szCs w:val="24"/>
          <w:lang w:val="fr-CA" w:eastAsia="en-CA"/>
        </w:rPr>
      </w:pPr>
    </w:p>
    <w:p w:rsidR="00C14843" w:rsidRPr="00FB067D" w:rsidRDefault="00C14843" w:rsidP="00C14843">
      <w:pPr>
        <w:rPr>
          <w:rFonts w:cs="Arial"/>
          <w:szCs w:val="24"/>
          <w:lang w:val="fr-CA" w:eastAsia="en-CA"/>
        </w:rPr>
        <w:sectPr w:rsidR="00C14843" w:rsidRPr="00FB067D">
          <w:pgSz w:w="15840" w:h="24480"/>
          <w:pgMar w:top="1440" w:right="1800" w:bottom="1440" w:left="1800" w:header="720" w:footer="720" w:gutter="0"/>
          <w:cols w:space="720"/>
        </w:sectPr>
      </w:pPr>
    </w:p>
    <w:p w:rsidR="003A561D" w:rsidRPr="004F691B" w:rsidRDefault="00C14843" w:rsidP="00C14843">
      <w:pPr>
        <w:pStyle w:val="Heading1"/>
        <w:numPr>
          <w:ilvl w:val="0"/>
          <w:numId w:val="0"/>
        </w:numPr>
        <w:spacing w:before="0" w:after="0"/>
        <w:ind w:left="142"/>
        <w:rPr>
          <w:b/>
          <w:lang w:val="fr-CA" w:eastAsia="en-CA"/>
        </w:rPr>
      </w:pPr>
      <w:bookmarkStart w:id="16" w:name="_ANNEX_F:_DETAILED"/>
      <w:bookmarkEnd w:id="16"/>
      <w:r w:rsidRPr="00FB067D">
        <w:rPr>
          <w:b/>
          <w:lang w:val="fr-CA" w:eastAsia="en-CA"/>
        </w:rPr>
        <w:lastRenderedPageBreak/>
        <w:t>ANNEXE F : COÛTS DÉTAILLÉS D</w:t>
      </w:r>
      <w:r>
        <w:rPr>
          <w:b/>
          <w:lang w:val="fr-CA" w:eastAsia="en-CA"/>
        </w:rPr>
        <w:t>’</w:t>
      </w:r>
      <w:r w:rsidRPr="00FB067D">
        <w:rPr>
          <w:b/>
          <w:lang w:val="fr-CA" w:eastAsia="en-CA"/>
        </w:rPr>
        <w:t>UN ÉVÉNEMENT (POUR LES ÉVÉNEMENTS INTERNES ET externes)</w:t>
      </w:r>
    </w:p>
    <w:bookmarkStart w:id="17" w:name="_MON_1551618384"/>
    <w:bookmarkEnd w:id="17"/>
    <w:p w:rsidR="003A561D" w:rsidRPr="004F691B" w:rsidRDefault="00593591" w:rsidP="003A561D">
      <w:pPr>
        <w:pStyle w:val="Heading1"/>
        <w:numPr>
          <w:ilvl w:val="0"/>
          <w:numId w:val="0"/>
        </w:numPr>
        <w:tabs>
          <w:tab w:val="left" w:pos="720"/>
        </w:tabs>
        <w:spacing w:before="0" w:after="0"/>
        <w:ind w:left="574" w:hanging="432"/>
        <w:rPr>
          <w:b/>
          <w:lang w:val="fr-CA" w:eastAsia="en-CA"/>
        </w:rPr>
      </w:pPr>
      <w:r>
        <w:rPr>
          <w:b/>
          <w:lang w:val="en-CA" w:eastAsia="en-CA"/>
        </w:rPr>
        <w:object w:dxaOrig="19884" w:dyaOrig="30012">
          <v:shape id="_x0000_i1026" type="#_x0000_t75" style="width:650.4pt;height:998pt" o:ole="" o:preferrelative="f">
            <v:imagedata r:id="rId24" o:title=""/>
            <o:lock v:ext="edit" aspectratio="f"/>
          </v:shape>
          <o:OLEObject Type="Embed" ProgID="Excel.Sheet.12" ShapeID="_x0000_i1026" DrawAspect="Content" ObjectID="_1564393817" r:id="rId25"/>
        </w:object>
      </w:r>
      <w:r w:rsidR="003A561D" w:rsidRPr="004F691B">
        <w:rPr>
          <w:b/>
          <w:lang w:val="fr-CA" w:eastAsia="en-CA"/>
        </w:rPr>
        <w:t xml:space="preserve">                    </w:t>
      </w:r>
    </w:p>
    <w:p w:rsidR="003A561D" w:rsidRPr="004F691B" w:rsidRDefault="003A561D" w:rsidP="003A561D">
      <w:pPr>
        <w:rPr>
          <w:lang w:val="fr-CA" w:eastAsia="en-CA"/>
        </w:rPr>
        <w:sectPr w:rsidR="003A561D" w:rsidRPr="004F691B" w:rsidSect="003D0485">
          <w:pgSz w:w="15840" w:h="24480"/>
          <w:pgMar w:top="1440" w:right="389" w:bottom="1440" w:left="1800" w:header="720" w:footer="720" w:gutter="0"/>
          <w:cols w:space="720"/>
        </w:sectPr>
      </w:pPr>
    </w:p>
    <w:p w:rsidR="003A561D" w:rsidRPr="004F691B" w:rsidRDefault="00751890" w:rsidP="003A561D">
      <w:pPr>
        <w:pStyle w:val="Heading1"/>
        <w:numPr>
          <w:ilvl w:val="0"/>
          <w:numId w:val="0"/>
        </w:numPr>
        <w:tabs>
          <w:tab w:val="left" w:pos="720"/>
        </w:tabs>
        <w:spacing w:before="0" w:after="0"/>
        <w:ind w:left="574" w:hanging="432"/>
        <w:rPr>
          <w:b/>
          <w:lang w:val="fr-CA"/>
        </w:rPr>
      </w:pPr>
      <w:bookmarkStart w:id="18" w:name="_ANNEX_G:_EVENT/HOSPITALITY"/>
      <w:bookmarkEnd w:id="18"/>
      <w:r w:rsidRPr="00FB067D">
        <w:rPr>
          <w:b/>
          <w:lang w:val="fr-CA"/>
        </w:rPr>
        <w:lastRenderedPageBreak/>
        <w:t>ANNEXE G : FORMULAIRE DE DEMANDE D</w:t>
      </w:r>
      <w:r>
        <w:rPr>
          <w:b/>
          <w:lang w:val="fr-CA"/>
        </w:rPr>
        <w:t>’</w:t>
      </w:r>
      <w:r w:rsidRPr="00FB067D">
        <w:rPr>
          <w:b/>
          <w:lang w:val="fr-CA"/>
        </w:rPr>
        <w:t>ÉVÉNEMENT/ACCUEIL – AVEC PARTICIPATION DE L</w:t>
      </w:r>
      <w:r>
        <w:rPr>
          <w:b/>
          <w:lang w:val="fr-CA"/>
        </w:rPr>
        <w:t>’</w:t>
      </w:r>
      <w:r w:rsidRPr="00FB067D">
        <w:rPr>
          <w:b/>
          <w:lang w:val="fr-CA"/>
        </w:rPr>
        <w:t>OMBUDSMAN</w:t>
      </w:r>
    </w:p>
    <w:p w:rsidR="003A561D" w:rsidRPr="004F691B" w:rsidRDefault="003A561D" w:rsidP="003A561D">
      <w:pPr>
        <w:rPr>
          <w:lang w:val="fr-CA"/>
        </w:rPr>
      </w:pPr>
    </w:p>
    <w:bookmarkStart w:id="19" w:name="_MON_1551701217"/>
    <w:bookmarkEnd w:id="19"/>
    <w:p w:rsidR="003A561D" w:rsidRDefault="00921466" w:rsidP="003A561D">
      <w:r>
        <w:object w:dxaOrig="13674" w:dyaOrig="16686">
          <v:shape id="_x0000_i1027" type="#_x0000_t75" style="width:679.6pt;height:982pt" o:ole="" o:preferrelative="f">
            <v:imagedata r:id="rId26" o:title=""/>
            <o:lock v:ext="edit" aspectratio="f"/>
          </v:shape>
          <o:OLEObject Type="Embed" ProgID="Excel.Sheet.12" ShapeID="_x0000_i1027" DrawAspect="Content" ObjectID="_1564393818" r:id="rId27"/>
        </w:object>
      </w:r>
    </w:p>
    <w:p w:rsidR="003A561D" w:rsidRDefault="003A561D" w:rsidP="003A561D">
      <w:pPr>
        <w:sectPr w:rsidR="003A561D">
          <w:pgSz w:w="15840" w:h="24480"/>
          <w:pgMar w:top="1440" w:right="672" w:bottom="1440" w:left="1134" w:header="720" w:footer="720" w:gutter="0"/>
          <w:cols w:space="720"/>
        </w:sectPr>
      </w:pPr>
    </w:p>
    <w:p w:rsidR="003A561D" w:rsidRDefault="003A561D" w:rsidP="003A561D">
      <w:pPr>
        <w:pStyle w:val="Heading1"/>
        <w:rPr>
          <w:b/>
        </w:rPr>
      </w:pPr>
      <w:r>
        <w:rPr>
          <w:b/>
        </w:rPr>
        <w:lastRenderedPageBreak/>
        <w:t>Glossa</w:t>
      </w:r>
      <w:r w:rsidR="00BA5DE6">
        <w:rPr>
          <w:b/>
        </w:rPr>
        <w:t>IRE</w:t>
      </w:r>
    </w:p>
    <w:p w:rsidR="00BA5DE6" w:rsidRPr="00FB067D" w:rsidRDefault="00BA5DE6" w:rsidP="00BA5DE6">
      <w:pPr>
        <w:rPr>
          <w:lang w:val="fr-CA"/>
        </w:rPr>
      </w:pPr>
      <w:r w:rsidRPr="00FB067D">
        <w:rPr>
          <w:lang w:val="fr-CA"/>
        </w:rPr>
        <w:t>Voici un glossaire des sigles et abréviations utilisés dans le présent document.</w:t>
      </w:r>
    </w:p>
    <w:p w:rsidR="003A561D" w:rsidRPr="004F691B" w:rsidRDefault="003A561D" w:rsidP="003A561D">
      <w:pPr>
        <w:rPr>
          <w:lang w:val="fr-CA"/>
        </w:rPr>
      </w:pPr>
    </w:p>
    <w:tbl>
      <w:tblPr>
        <w:tblW w:w="938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7950"/>
      </w:tblGrid>
      <w:tr w:rsidR="00BA5DE6" w:rsidRPr="004F691B"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BPR</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Bureau de première responsabilité d</w:t>
            </w:r>
            <w:r>
              <w:rPr>
                <w:rFonts w:ascii="Arial" w:hAnsi="Arial" w:cs="Arial"/>
                <w:lang w:val="fr-CA"/>
              </w:rPr>
              <w:t>’</w:t>
            </w:r>
            <w:r w:rsidRPr="00FB067D">
              <w:rPr>
                <w:rFonts w:ascii="Arial" w:hAnsi="Arial" w:cs="Arial"/>
                <w:lang w:val="fr-CA"/>
              </w:rPr>
              <w:t>un événement</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BSM</w:t>
            </w:r>
          </w:p>
        </w:tc>
        <w:tc>
          <w:tcPr>
            <w:tcW w:w="7950"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lang w:val="fr-CA"/>
              </w:rPr>
            </w:pPr>
            <w:r w:rsidRPr="00FB067D">
              <w:rPr>
                <w:rFonts w:ascii="Arial" w:hAnsi="Arial" w:cs="Arial"/>
                <w:lang w:val="fr-CA"/>
              </w:rPr>
              <w:t>Bureau du sous-ministre</w:t>
            </w:r>
          </w:p>
        </w:tc>
      </w:tr>
      <w:tr w:rsidR="00BA5DE6" w:rsidRPr="004F691B"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CRFM</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Centre de ressources pour les familles des militaires</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DP</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Délégation de pouvoirs</w:t>
            </w:r>
          </w:p>
        </w:tc>
      </w:tr>
      <w:tr w:rsidR="00BA5DE6" w:rsidRPr="004F691B"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DVACE</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Dépenses de voyages, d</w:t>
            </w:r>
            <w:r>
              <w:rPr>
                <w:rFonts w:ascii="Arial" w:hAnsi="Arial" w:cs="Arial"/>
                <w:lang w:val="fr-CA"/>
              </w:rPr>
              <w:t>’</w:t>
            </w:r>
            <w:r w:rsidRPr="00FB067D">
              <w:rPr>
                <w:rFonts w:ascii="Arial" w:hAnsi="Arial" w:cs="Arial"/>
                <w:lang w:val="fr-CA"/>
              </w:rPr>
              <w:t>accueil, de conférences et d</w:t>
            </w:r>
            <w:r>
              <w:rPr>
                <w:rFonts w:ascii="Arial" w:hAnsi="Arial" w:cs="Arial"/>
                <w:lang w:val="fr-CA"/>
              </w:rPr>
              <w:t>’</w:t>
            </w:r>
            <w:r w:rsidRPr="00FB067D">
              <w:rPr>
                <w:rFonts w:ascii="Arial" w:hAnsi="Arial" w:cs="Arial"/>
                <w:lang w:val="fr-CA"/>
              </w:rPr>
              <w:t>événements</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MAF</w:t>
            </w:r>
          </w:p>
        </w:tc>
        <w:tc>
          <w:tcPr>
            <w:tcW w:w="7950"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lang w:val="fr-CA"/>
              </w:rPr>
            </w:pPr>
            <w:r w:rsidRPr="00FB067D">
              <w:rPr>
                <w:rFonts w:ascii="Arial" w:hAnsi="Arial" w:cs="Arial"/>
                <w:lang w:val="fr-CA"/>
              </w:rPr>
              <w:t>Manuel d</w:t>
            </w:r>
            <w:r>
              <w:rPr>
                <w:rFonts w:ascii="Arial" w:hAnsi="Arial" w:cs="Arial"/>
                <w:lang w:val="fr-CA"/>
              </w:rPr>
              <w:t>’</w:t>
            </w:r>
            <w:r w:rsidRPr="00FB067D">
              <w:rPr>
                <w:rFonts w:ascii="Arial" w:hAnsi="Arial" w:cs="Arial"/>
                <w:lang w:val="fr-CA"/>
              </w:rPr>
              <w:t>administration financière</w:t>
            </w:r>
          </w:p>
        </w:tc>
      </w:tr>
      <w:tr w:rsidR="00BA5DE6" w:rsidRPr="004F691B"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Min DN</w:t>
            </w:r>
          </w:p>
        </w:tc>
        <w:tc>
          <w:tcPr>
            <w:tcW w:w="7950"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lang w:val="fr-CA"/>
              </w:rPr>
            </w:pPr>
            <w:r w:rsidRPr="00FB067D">
              <w:rPr>
                <w:rFonts w:ascii="Arial" w:hAnsi="Arial" w:cs="Arial"/>
                <w:lang w:val="fr-CA"/>
              </w:rPr>
              <w:t>Ministre de la Défense nationale</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N1</w:t>
            </w:r>
          </w:p>
        </w:tc>
        <w:tc>
          <w:tcPr>
            <w:tcW w:w="7950" w:type="dxa"/>
            <w:tcBorders>
              <w:top w:val="single" w:sz="4" w:space="0" w:color="auto"/>
              <w:left w:val="single" w:sz="4" w:space="0" w:color="auto"/>
              <w:bottom w:val="single" w:sz="4" w:space="0" w:color="auto"/>
              <w:right w:val="single" w:sz="4" w:space="0" w:color="auto"/>
            </w:tcBorders>
            <w:vAlign w:val="center"/>
          </w:tcPr>
          <w:p w:rsidR="00BA5DE6" w:rsidRPr="00FB067D" w:rsidRDefault="00BA5DE6" w:rsidP="00E44FBD">
            <w:pPr>
              <w:pStyle w:val="Table"/>
              <w:spacing w:after="0"/>
              <w:rPr>
                <w:rFonts w:ascii="Arial" w:hAnsi="Arial" w:cs="Arial"/>
                <w:lang w:val="fr-CA"/>
              </w:rPr>
            </w:pPr>
            <w:r w:rsidRPr="00FB067D">
              <w:rPr>
                <w:rFonts w:ascii="Arial" w:hAnsi="Arial" w:cs="Arial"/>
                <w:lang w:val="fr-CA"/>
              </w:rPr>
              <w:t>Niveau 1</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3A02A4">
            <w:pPr>
              <w:pStyle w:val="Table"/>
              <w:spacing w:after="0"/>
              <w:rPr>
                <w:rFonts w:ascii="Arial" w:hAnsi="Arial" w:cs="Arial"/>
                <w:b/>
                <w:bCs/>
                <w:lang w:val="fr-CA"/>
              </w:rPr>
            </w:pPr>
            <w:r w:rsidRPr="00FB067D">
              <w:rPr>
                <w:rFonts w:ascii="Arial" w:hAnsi="Arial" w:cs="Arial"/>
                <w:b/>
                <w:bCs/>
                <w:lang w:val="fr-CA"/>
              </w:rPr>
              <w:t>N</w:t>
            </w:r>
            <w:r w:rsidR="003A02A4">
              <w:rPr>
                <w:rFonts w:ascii="Arial" w:hAnsi="Arial" w:cs="Arial"/>
                <w:b/>
                <w:bCs/>
                <w:lang w:val="fr-CA"/>
              </w:rPr>
              <w:t>I</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3A02A4" w:rsidP="00E44FBD">
            <w:pPr>
              <w:pStyle w:val="Table"/>
              <w:spacing w:after="0"/>
              <w:rPr>
                <w:rFonts w:ascii="Arial" w:hAnsi="Arial" w:cs="Arial"/>
                <w:lang w:val="fr-CA"/>
              </w:rPr>
            </w:pPr>
            <w:r>
              <w:rPr>
                <w:rFonts w:ascii="Arial" w:hAnsi="Arial" w:cs="Arial"/>
                <w:lang w:val="fr-CA"/>
              </w:rPr>
              <w:t>Note d’information</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SM</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Sous-ministre</w:t>
            </w:r>
          </w:p>
        </w:tc>
      </w:tr>
      <w:tr w:rsidR="00BA5DE6" w:rsidRPr="00FB067D" w:rsidTr="00E44FBD">
        <w:trPr>
          <w:trHeight w:val="288"/>
        </w:trPr>
        <w:tc>
          <w:tcPr>
            <w:tcW w:w="1438"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b/>
                <w:bCs/>
                <w:lang w:val="fr-CA"/>
              </w:rPr>
            </w:pPr>
            <w:r w:rsidRPr="00FB067D">
              <w:rPr>
                <w:rFonts w:ascii="Arial" w:hAnsi="Arial" w:cs="Arial"/>
                <w:b/>
                <w:bCs/>
                <w:lang w:val="fr-CA"/>
              </w:rPr>
              <w:t>SMA</w:t>
            </w:r>
          </w:p>
        </w:tc>
        <w:tc>
          <w:tcPr>
            <w:tcW w:w="7950" w:type="dxa"/>
            <w:tcBorders>
              <w:top w:val="single" w:sz="4" w:space="0" w:color="auto"/>
              <w:left w:val="single" w:sz="4" w:space="0" w:color="auto"/>
              <w:bottom w:val="single" w:sz="4" w:space="0" w:color="auto"/>
              <w:right w:val="single" w:sz="4" w:space="0" w:color="auto"/>
            </w:tcBorders>
            <w:vAlign w:val="center"/>
            <w:hideMark/>
          </w:tcPr>
          <w:p w:rsidR="00BA5DE6" w:rsidRPr="00FB067D" w:rsidRDefault="00BA5DE6" w:rsidP="00E44FBD">
            <w:pPr>
              <w:pStyle w:val="Table"/>
              <w:spacing w:after="0"/>
              <w:rPr>
                <w:rFonts w:ascii="Arial" w:hAnsi="Arial" w:cs="Arial"/>
                <w:lang w:val="fr-CA"/>
              </w:rPr>
            </w:pPr>
            <w:r w:rsidRPr="00FB067D">
              <w:rPr>
                <w:rFonts w:ascii="Arial" w:hAnsi="Arial" w:cs="Arial"/>
                <w:lang w:val="fr-CA"/>
              </w:rPr>
              <w:t>Sous-ministre adjoint</w:t>
            </w:r>
          </w:p>
        </w:tc>
      </w:tr>
      <w:bookmarkEnd w:id="1"/>
    </w:tbl>
    <w:p w:rsidR="00E4387D" w:rsidRDefault="00E4387D"/>
    <w:sectPr w:rsidR="00E43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706" w:rsidRDefault="00557706" w:rsidP="00E567CA">
      <w:r>
        <w:separator/>
      </w:r>
    </w:p>
  </w:endnote>
  <w:endnote w:type="continuationSeparator" w:id="0">
    <w:p w:rsidR="00557706" w:rsidRDefault="00557706" w:rsidP="00E5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723" w:rsidRDefault="00BD1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723" w:rsidRDefault="00BD17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723" w:rsidRDefault="00BD1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706" w:rsidRDefault="00557706" w:rsidP="00E567CA">
      <w:r>
        <w:separator/>
      </w:r>
    </w:p>
  </w:footnote>
  <w:footnote w:type="continuationSeparator" w:id="0">
    <w:p w:rsidR="00557706" w:rsidRDefault="00557706" w:rsidP="00E56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723" w:rsidRDefault="00BD1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DC6" w:rsidRPr="00F95C6A" w:rsidRDefault="00BA2DC6" w:rsidP="00F95C6A">
    <w:pPr>
      <w:tabs>
        <w:tab w:val="center" w:pos="4320"/>
        <w:tab w:val="right" w:pos="8640"/>
      </w:tabs>
      <w:rPr>
        <w:sz w:val="16"/>
        <w:szCs w:val="16"/>
        <w:lang w:val="fr-CA"/>
      </w:rPr>
    </w:pPr>
    <w:r w:rsidRPr="00F95C6A">
      <w:rPr>
        <w:sz w:val="16"/>
        <w:szCs w:val="16"/>
        <w:lang w:val="fr-CA"/>
      </w:rPr>
      <w:t>Ombudsman du MDN et des FC</w:t>
    </w:r>
    <w:r w:rsidRPr="00F95C6A">
      <w:rPr>
        <w:sz w:val="16"/>
        <w:szCs w:val="16"/>
        <w:lang w:val="fr-CA"/>
      </w:rPr>
      <w:tab/>
      <w:t xml:space="preserve">FINAL </w:t>
    </w:r>
    <w:r w:rsidRPr="00F95C6A">
      <w:rPr>
        <w:sz w:val="16"/>
        <w:szCs w:val="16"/>
        <w:lang w:val="fr-CA"/>
      </w:rPr>
      <w:tab/>
      <w:t xml:space="preserve">IPO Service </w:t>
    </w:r>
    <w:r>
      <w:rPr>
        <w:sz w:val="16"/>
        <w:szCs w:val="16"/>
        <w:lang w:val="fr-CA"/>
      </w:rPr>
      <w:t>à la clientèle</w:t>
    </w:r>
  </w:p>
  <w:p w:rsidR="00BA2DC6" w:rsidRPr="00F95C6A" w:rsidRDefault="00BA2DC6" w:rsidP="00F95C6A">
    <w:pPr>
      <w:rPr>
        <w:lang w:val="fr-CA"/>
      </w:rPr>
    </w:pPr>
  </w:p>
  <w:tbl>
    <w:tblPr>
      <w:tblStyle w:val="TableGrid"/>
      <w:tblW w:w="0" w:type="auto"/>
      <w:tblLook w:val="04A0" w:firstRow="1" w:lastRow="0" w:firstColumn="1" w:lastColumn="0" w:noHBand="0" w:noVBand="1"/>
    </w:tblPr>
    <w:tblGrid>
      <w:gridCol w:w="2158"/>
      <w:gridCol w:w="2158"/>
      <w:gridCol w:w="2152"/>
      <w:gridCol w:w="2162"/>
    </w:tblGrid>
    <w:tr w:rsidR="00BA2DC6" w:rsidRPr="00F95C6A" w:rsidTr="00F95C6A">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ÉTAT</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BPR</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DATE</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VERSION</w:t>
          </w:r>
        </w:p>
      </w:tc>
    </w:tr>
    <w:tr w:rsidR="00BA2DC6" w:rsidRPr="00F95C6A" w:rsidTr="00F95C6A">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Ébauche 1</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Angela Lefebvre</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2016-01-05</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1.0</w:t>
          </w:r>
        </w:p>
      </w:tc>
    </w:tr>
    <w:tr w:rsidR="00BA2DC6" w:rsidRPr="00F95C6A" w:rsidTr="00F95C6A">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Final</w:t>
          </w:r>
        </w:p>
      </w:tc>
      <w:tc>
        <w:tcPr>
          <w:tcW w:w="2214" w:type="dxa"/>
          <w:tcBorders>
            <w:top w:val="single" w:sz="4" w:space="0" w:color="auto"/>
            <w:left w:val="single" w:sz="4" w:space="0" w:color="auto"/>
            <w:bottom w:val="single" w:sz="4" w:space="0" w:color="auto"/>
            <w:right w:val="single" w:sz="4" w:space="0" w:color="auto"/>
          </w:tcBorders>
        </w:tcPr>
        <w:p w:rsidR="00BA2DC6" w:rsidRPr="00F95C6A" w:rsidRDefault="00BA2DC6" w:rsidP="00F95C6A">
          <w:pPr>
            <w:pStyle w:val="Header"/>
            <w:jc w:val="center"/>
            <w:rPr>
              <w:sz w:val="14"/>
              <w:lang w:val="fr-CA"/>
            </w:rPr>
          </w:pP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2016-10-11</w:t>
          </w:r>
        </w:p>
      </w:tc>
      <w:tc>
        <w:tcPr>
          <w:tcW w:w="2214" w:type="dxa"/>
          <w:tcBorders>
            <w:top w:val="single" w:sz="4" w:space="0" w:color="auto"/>
            <w:left w:val="single" w:sz="4" w:space="0" w:color="auto"/>
            <w:bottom w:val="single" w:sz="4" w:space="0" w:color="auto"/>
            <w:right w:val="single" w:sz="4" w:space="0" w:color="auto"/>
          </w:tcBorders>
          <w:hideMark/>
        </w:tcPr>
        <w:p w:rsidR="00BA2DC6" w:rsidRPr="00F95C6A" w:rsidRDefault="00BA2DC6" w:rsidP="00F95C6A">
          <w:pPr>
            <w:pStyle w:val="Header"/>
            <w:jc w:val="center"/>
            <w:rPr>
              <w:sz w:val="14"/>
              <w:lang w:val="fr-CA"/>
            </w:rPr>
          </w:pPr>
          <w:r w:rsidRPr="00F95C6A">
            <w:rPr>
              <w:sz w:val="14"/>
              <w:lang w:val="fr-CA"/>
            </w:rPr>
            <w:t>1.0</w:t>
          </w:r>
        </w:p>
      </w:tc>
    </w:tr>
  </w:tbl>
  <w:p w:rsidR="00BA2DC6" w:rsidRPr="00F95C6A" w:rsidRDefault="00BA2DC6" w:rsidP="00F95C6A">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723" w:rsidRDefault="00BD17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DE6" w:rsidRPr="00F95C6A" w:rsidRDefault="00BA5DE6" w:rsidP="00BA5DE6">
    <w:pPr>
      <w:tabs>
        <w:tab w:val="center" w:pos="4320"/>
        <w:tab w:val="right" w:pos="8640"/>
      </w:tabs>
      <w:rPr>
        <w:sz w:val="16"/>
        <w:szCs w:val="16"/>
        <w:lang w:val="fr-CA"/>
      </w:rPr>
    </w:pPr>
    <w:r w:rsidRPr="00F95C6A">
      <w:rPr>
        <w:sz w:val="16"/>
        <w:szCs w:val="16"/>
        <w:lang w:val="fr-CA"/>
      </w:rPr>
      <w:t>Ombudsman du MDN et des FC</w:t>
    </w:r>
    <w:r w:rsidRPr="00F95C6A">
      <w:rPr>
        <w:sz w:val="16"/>
        <w:szCs w:val="16"/>
        <w:lang w:val="fr-CA"/>
      </w:rPr>
      <w:tab/>
      <w:t xml:space="preserve">FINAL </w:t>
    </w:r>
    <w:r w:rsidRPr="00F95C6A">
      <w:rPr>
        <w:sz w:val="16"/>
        <w:szCs w:val="16"/>
        <w:lang w:val="fr-CA"/>
      </w:rPr>
      <w:tab/>
      <w:t xml:space="preserve">IPO Service </w:t>
    </w:r>
    <w:r>
      <w:rPr>
        <w:sz w:val="16"/>
        <w:szCs w:val="16"/>
        <w:lang w:val="fr-CA"/>
      </w:rPr>
      <w:t>à la clientèle</w:t>
    </w:r>
  </w:p>
  <w:p w:rsidR="00BA5DE6" w:rsidRPr="00F95C6A" w:rsidRDefault="00BA5DE6" w:rsidP="00BA5DE6">
    <w:pPr>
      <w:rPr>
        <w:lang w:val="fr-CA"/>
      </w:rPr>
    </w:pPr>
  </w:p>
  <w:tbl>
    <w:tblPr>
      <w:tblStyle w:val="TableGrid"/>
      <w:tblW w:w="0" w:type="auto"/>
      <w:tblLook w:val="04A0" w:firstRow="1" w:lastRow="0" w:firstColumn="1" w:lastColumn="0" w:noHBand="0" w:noVBand="1"/>
    </w:tblPr>
    <w:tblGrid>
      <w:gridCol w:w="2214"/>
      <w:gridCol w:w="2214"/>
      <w:gridCol w:w="2214"/>
      <w:gridCol w:w="2214"/>
    </w:tblGrid>
    <w:tr w:rsidR="00BA5DE6" w:rsidRPr="00F95C6A" w:rsidTr="00E44FBD">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ÉTAT</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BPR</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DATE</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VERSION</w:t>
          </w:r>
        </w:p>
      </w:tc>
    </w:tr>
    <w:tr w:rsidR="00BA5DE6" w:rsidRPr="00F95C6A" w:rsidTr="00E44FBD">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Ébauche 1</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Angela Lefebvre</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2016-01-05</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1.0</w:t>
          </w:r>
        </w:p>
      </w:tc>
    </w:tr>
    <w:tr w:rsidR="00BA5DE6" w:rsidRPr="00F95C6A" w:rsidTr="00E44FBD">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Final</w:t>
          </w:r>
        </w:p>
      </w:tc>
      <w:tc>
        <w:tcPr>
          <w:tcW w:w="2214" w:type="dxa"/>
          <w:tcBorders>
            <w:top w:val="single" w:sz="4" w:space="0" w:color="auto"/>
            <w:left w:val="single" w:sz="4" w:space="0" w:color="auto"/>
            <w:bottom w:val="single" w:sz="4" w:space="0" w:color="auto"/>
            <w:right w:val="single" w:sz="4" w:space="0" w:color="auto"/>
          </w:tcBorders>
        </w:tcPr>
        <w:p w:rsidR="00BA5DE6" w:rsidRPr="00F95C6A" w:rsidRDefault="00BA5DE6" w:rsidP="00BA5DE6">
          <w:pPr>
            <w:pStyle w:val="Header"/>
            <w:jc w:val="center"/>
            <w:rPr>
              <w:sz w:val="14"/>
              <w:lang w:val="fr-CA"/>
            </w:rPr>
          </w:pP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2016-10-11</w:t>
          </w:r>
        </w:p>
      </w:tc>
      <w:tc>
        <w:tcPr>
          <w:tcW w:w="2214" w:type="dxa"/>
          <w:tcBorders>
            <w:top w:val="single" w:sz="4" w:space="0" w:color="auto"/>
            <w:left w:val="single" w:sz="4" w:space="0" w:color="auto"/>
            <w:bottom w:val="single" w:sz="4" w:space="0" w:color="auto"/>
            <w:right w:val="single" w:sz="4" w:space="0" w:color="auto"/>
          </w:tcBorders>
          <w:hideMark/>
        </w:tcPr>
        <w:p w:rsidR="00BA5DE6" w:rsidRPr="00F95C6A" w:rsidRDefault="00BA5DE6" w:rsidP="00BA5DE6">
          <w:pPr>
            <w:pStyle w:val="Header"/>
            <w:jc w:val="center"/>
            <w:rPr>
              <w:sz w:val="14"/>
              <w:lang w:val="fr-CA"/>
            </w:rPr>
          </w:pPr>
          <w:r w:rsidRPr="00F95C6A">
            <w:rPr>
              <w:sz w:val="14"/>
              <w:lang w:val="fr-CA"/>
            </w:rPr>
            <w:t>1.0</w:t>
          </w:r>
        </w:p>
      </w:tc>
    </w:tr>
  </w:tbl>
  <w:p w:rsidR="00EF40B2" w:rsidRPr="00BA5DE6" w:rsidRDefault="00EF40B2" w:rsidP="00BA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D0F94"/>
    <w:multiLevelType w:val="hybridMultilevel"/>
    <w:tmpl w:val="DB284D04"/>
    <w:lvl w:ilvl="0" w:tplc="10090001">
      <w:start w:val="1"/>
      <w:numFmt w:val="bullet"/>
      <w:lvlText w:val=""/>
      <w:lvlJc w:val="left"/>
      <w:pPr>
        <w:ind w:left="720" w:hanging="360"/>
      </w:pPr>
      <w:rPr>
        <w:rFonts w:ascii="Symbol" w:hAnsi="Symbol" w:hint="default"/>
      </w:rPr>
    </w:lvl>
    <w:lvl w:ilvl="1" w:tplc="6AAA79DE">
      <w:start w:val="1"/>
      <w:numFmt w:val="bullet"/>
      <w:lvlText w:val=""/>
      <w:lvlJc w:val="left"/>
      <w:pPr>
        <w:ind w:left="1440" w:hanging="360"/>
      </w:pPr>
      <w:rPr>
        <w:rFonts w:ascii="Symbol" w:hAnsi="Symbol" w:hint="default"/>
      </w:rPr>
    </w:lvl>
    <w:lvl w:ilvl="2" w:tplc="10090019">
      <w:start w:val="1"/>
      <w:numFmt w:val="lowerLetter"/>
      <w:lvlText w:val="%3."/>
      <w:lvlJc w:val="left"/>
      <w:pPr>
        <w:ind w:left="2160" w:hanging="360"/>
      </w:p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E7C57EC"/>
    <w:multiLevelType w:val="hybridMultilevel"/>
    <w:tmpl w:val="94C61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C584B"/>
    <w:multiLevelType w:val="hybridMultilevel"/>
    <w:tmpl w:val="38128D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D5183E"/>
    <w:multiLevelType w:val="hybridMultilevel"/>
    <w:tmpl w:val="958C9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A279D8"/>
    <w:multiLevelType w:val="hybridMultilevel"/>
    <w:tmpl w:val="C48486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1A67635"/>
    <w:multiLevelType w:val="hybridMultilevel"/>
    <w:tmpl w:val="629C81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3EDA6C6A"/>
    <w:multiLevelType w:val="multilevel"/>
    <w:tmpl w:val="2D5C68B8"/>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31D724A"/>
    <w:multiLevelType w:val="hybridMultilevel"/>
    <w:tmpl w:val="5468A20C"/>
    <w:lvl w:ilvl="0" w:tplc="E5ACBAA8">
      <w:start w:val="1"/>
      <w:numFmt w:val="bullet"/>
      <w:lvlText w:val=""/>
      <w:lvlJc w:val="left"/>
      <w:pPr>
        <w:tabs>
          <w:tab w:val="num" w:pos="360"/>
        </w:tabs>
        <w:ind w:left="360" w:hanging="360"/>
      </w:pPr>
      <w:rPr>
        <w:rFonts w:ascii="Symbol" w:hAnsi="Symbol" w:hint="default"/>
        <w:color w:val="auto"/>
        <w:sz w:val="24"/>
        <w:szCs w:val="24"/>
        <w:u w:color="3366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E2B35"/>
    <w:multiLevelType w:val="hybridMultilevel"/>
    <w:tmpl w:val="80862500"/>
    <w:lvl w:ilvl="0" w:tplc="D090E184">
      <w:start w:val="1"/>
      <w:numFmt w:val="bullet"/>
      <w:lvlText w:val=""/>
      <w:lvlJc w:val="left"/>
      <w:pPr>
        <w:ind w:left="720" w:hanging="360"/>
      </w:pPr>
      <w:rPr>
        <w:rFonts w:ascii="Symbol" w:hAnsi="Symbol" w:hint="default"/>
        <w:color w:val="auto"/>
      </w:rPr>
    </w:lvl>
    <w:lvl w:ilvl="1" w:tplc="6AAA79DE">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45337E90"/>
    <w:multiLevelType w:val="hybridMultilevel"/>
    <w:tmpl w:val="579438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4F757931"/>
    <w:multiLevelType w:val="hybridMultilevel"/>
    <w:tmpl w:val="DBD63A3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6764234"/>
    <w:multiLevelType w:val="hybridMultilevel"/>
    <w:tmpl w:val="A6C68ADA"/>
    <w:lvl w:ilvl="0" w:tplc="26FE613C">
      <w:start w:val="2"/>
      <w:numFmt w:val="decimal"/>
      <w:lvlText w:val="%1."/>
      <w:lvlJc w:val="left"/>
      <w:pPr>
        <w:tabs>
          <w:tab w:val="num" w:pos="1080"/>
        </w:tabs>
        <w:ind w:left="1080" w:hanging="720"/>
      </w:pPr>
    </w:lvl>
    <w:lvl w:ilvl="1" w:tplc="10090019">
      <w:start w:val="1"/>
      <w:numFmt w:val="lowerLetter"/>
      <w:lvlText w:val="%2."/>
      <w:lvlJc w:val="left"/>
      <w:pPr>
        <w:tabs>
          <w:tab w:val="num" w:pos="1440"/>
        </w:tabs>
        <w:ind w:left="1440" w:hanging="360"/>
      </w:pPr>
    </w:lvl>
    <w:lvl w:ilvl="2" w:tplc="1009001B">
      <w:start w:val="1"/>
      <w:numFmt w:val="lowerRoman"/>
      <w:lvlText w:val="%3."/>
      <w:lvlJc w:val="right"/>
      <w:pPr>
        <w:tabs>
          <w:tab w:val="num" w:pos="2160"/>
        </w:tabs>
        <w:ind w:left="2160" w:hanging="180"/>
      </w:pPr>
    </w:lvl>
    <w:lvl w:ilvl="3" w:tplc="1009000F">
      <w:start w:val="1"/>
      <w:numFmt w:val="decimal"/>
      <w:lvlText w:val="%4."/>
      <w:lvlJc w:val="left"/>
      <w:pPr>
        <w:tabs>
          <w:tab w:val="num" w:pos="2880"/>
        </w:tabs>
        <w:ind w:left="2880" w:hanging="360"/>
      </w:pPr>
    </w:lvl>
    <w:lvl w:ilvl="4" w:tplc="10090019">
      <w:start w:val="1"/>
      <w:numFmt w:val="lowerLetter"/>
      <w:lvlText w:val="%5."/>
      <w:lvlJc w:val="left"/>
      <w:pPr>
        <w:tabs>
          <w:tab w:val="num" w:pos="3600"/>
        </w:tabs>
        <w:ind w:left="3600" w:hanging="360"/>
      </w:pPr>
    </w:lvl>
    <w:lvl w:ilvl="5" w:tplc="1009001B">
      <w:start w:val="1"/>
      <w:numFmt w:val="lowerRoman"/>
      <w:lvlText w:val="%6."/>
      <w:lvlJc w:val="right"/>
      <w:pPr>
        <w:tabs>
          <w:tab w:val="num" w:pos="4320"/>
        </w:tabs>
        <w:ind w:left="4320" w:hanging="180"/>
      </w:pPr>
    </w:lvl>
    <w:lvl w:ilvl="6" w:tplc="1009000F">
      <w:start w:val="1"/>
      <w:numFmt w:val="decimal"/>
      <w:lvlText w:val="%7."/>
      <w:lvlJc w:val="left"/>
      <w:pPr>
        <w:tabs>
          <w:tab w:val="num" w:pos="5040"/>
        </w:tabs>
        <w:ind w:left="5040" w:hanging="360"/>
      </w:pPr>
    </w:lvl>
    <w:lvl w:ilvl="7" w:tplc="10090019">
      <w:start w:val="1"/>
      <w:numFmt w:val="lowerLetter"/>
      <w:lvlText w:val="%8."/>
      <w:lvlJc w:val="left"/>
      <w:pPr>
        <w:tabs>
          <w:tab w:val="num" w:pos="5760"/>
        </w:tabs>
        <w:ind w:left="5760" w:hanging="360"/>
      </w:pPr>
    </w:lvl>
    <w:lvl w:ilvl="8" w:tplc="1009001B">
      <w:start w:val="1"/>
      <w:numFmt w:val="lowerRoman"/>
      <w:lvlText w:val="%9."/>
      <w:lvlJc w:val="right"/>
      <w:pPr>
        <w:tabs>
          <w:tab w:val="num" w:pos="6480"/>
        </w:tabs>
        <w:ind w:left="6480" w:hanging="180"/>
      </w:pPr>
    </w:lvl>
  </w:abstractNum>
  <w:abstractNum w:abstractNumId="12" w15:restartNumberingAfterBreak="0">
    <w:nsid w:val="57B871DB"/>
    <w:multiLevelType w:val="hybridMultilevel"/>
    <w:tmpl w:val="F8707A38"/>
    <w:lvl w:ilvl="0" w:tplc="10090001">
      <w:start w:val="1"/>
      <w:numFmt w:val="bullet"/>
      <w:lvlText w:val=""/>
      <w:lvlJc w:val="left"/>
      <w:pPr>
        <w:ind w:left="720" w:hanging="360"/>
      </w:pPr>
      <w:rPr>
        <w:rFonts w:ascii="Symbol" w:hAnsi="Symbol" w:hint="default"/>
      </w:rPr>
    </w:lvl>
    <w:lvl w:ilvl="1" w:tplc="6AAA79DE">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EB46543"/>
    <w:multiLevelType w:val="hybridMultilevel"/>
    <w:tmpl w:val="AD24F4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FE941DC"/>
    <w:multiLevelType w:val="hybridMultilevel"/>
    <w:tmpl w:val="984C44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223A88"/>
    <w:multiLevelType w:val="hybridMultilevel"/>
    <w:tmpl w:val="6264FCBE"/>
    <w:lvl w:ilvl="0" w:tplc="6AAA79DE">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start w:val="1"/>
      <w:numFmt w:val="bullet"/>
      <w:lvlText w:val=""/>
      <w:lvlJc w:val="left"/>
      <w:pPr>
        <w:ind w:left="4320" w:hanging="360"/>
      </w:pPr>
      <w:rPr>
        <w:rFonts w:ascii="Symbol" w:hAnsi="Symbol" w:hint="default"/>
      </w:rPr>
    </w:lvl>
    <w:lvl w:ilvl="4" w:tplc="10090003">
      <w:start w:val="1"/>
      <w:numFmt w:val="bullet"/>
      <w:lvlText w:val="o"/>
      <w:lvlJc w:val="left"/>
      <w:pPr>
        <w:ind w:left="5040" w:hanging="360"/>
      </w:pPr>
      <w:rPr>
        <w:rFonts w:ascii="Courier New" w:hAnsi="Courier New" w:cs="Courier New" w:hint="default"/>
      </w:rPr>
    </w:lvl>
    <w:lvl w:ilvl="5" w:tplc="10090005">
      <w:start w:val="1"/>
      <w:numFmt w:val="bullet"/>
      <w:lvlText w:val=""/>
      <w:lvlJc w:val="left"/>
      <w:pPr>
        <w:ind w:left="5760" w:hanging="360"/>
      </w:pPr>
      <w:rPr>
        <w:rFonts w:ascii="Wingdings" w:hAnsi="Wingdings" w:hint="default"/>
      </w:rPr>
    </w:lvl>
    <w:lvl w:ilvl="6" w:tplc="10090001">
      <w:start w:val="1"/>
      <w:numFmt w:val="bullet"/>
      <w:lvlText w:val=""/>
      <w:lvlJc w:val="left"/>
      <w:pPr>
        <w:ind w:left="6480" w:hanging="360"/>
      </w:pPr>
      <w:rPr>
        <w:rFonts w:ascii="Symbol" w:hAnsi="Symbol" w:hint="default"/>
      </w:rPr>
    </w:lvl>
    <w:lvl w:ilvl="7" w:tplc="10090003">
      <w:start w:val="1"/>
      <w:numFmt w:val="bullet"/>
      <w:lvlText w:val="o"/>
      <w:lvlJc w:val="left"/>
      <w:pPr>
        <w:ind w:left="7200" w:hanging="360"/>
      </w:pPr>
      <w:rPr>
        <w:rFonts w:ascii="Courier New" w:hAnsi="Courier New" w:cs="Courier New" w:hint="default"/>
      </w:rPr>
    </w:lvl>
    <w:lvl w:ilvl="8" w:tplc="10090005">
      <w:start w:val="1"/>
      <w:numFmt w:val="bullet"/>
      <w:lvlText w:val=""/>
      <w:lvlJc w:val="left"/>
      <w:pPr>
        <w:ind w:left="7920" w:hanging="360"/>
      </w:pPr>
      <w:rPr>
        <w:rFonts w:ascii="Wingdings" w:hAnsi="Wingdings" w:hint="default"/>
      </w:rPr>
    </w:lvl>
  </w:abstractNum>
  <w:abstractNum w:abstractNumId="16" w15:restartNumberingAfterBreak="0">
    <w:nsid w:val="64473196"/>
    <w:multiLevelType w:val="hybridMultilevel"/>
    <w:tmpl w:val="26947390"/>
    <w:lvl w:ilvl="0" w:tplc="10090003">
      <w:start w:val="1"/>
      <w:numFmt w:val="bullet"/>
      <w:lvlText w:val="o"/>
      <w:lvlJc w:val="left"/>
      <w:pPr>
        <w:ind w:left="1637" w:hanging="360"/>
      </w:pPr>
      <w:rPr>
        <w:rFonts w:ascii="Courier New" w:hAnsi="Courier New" w:cs="Courier New" w:hint="default"/>
      </w:rPr>
    </w:lvl>
    <w:lvl w:ilvl="1" w:tplc="10090003">
      <w:start w:val="1"/>
      <w:numFmt w:val="bullet"/>
      <w:lvlText w:val="o"/>
      <w:lvlJc w:val="left"/>
      <w:pPr>
        <w:ind w:left="2357" w:hanging="360"/>
      </w:pPr>
      <w:rPr>
        <w:rFonts w:ascii="Courier New" w:hAnsi="Courier New" w:cs="Courier New" w:hint="default"/>
      </w:rPr>
    </w:lvl>
    <w:lvl w:ilvl="2" w:tplc="10090005">
      <w:start w:val="1"/>
      <w:numFmt w:val="bullet"/>
      <w:lvlText w:val=""/>
      <w:lvlJc w:val="left"/>
      <w:pPr>
        <w:ind w:left="3077" w:hanging="360"/>
      </w:pPr>
      <w:rPr>
        <w:rFonts w:ascii="Wingdings" w:hAnsi="Wingdings" w:hint="default"/>
      </w:rPr>
    </w:lvl>
    <w:lvl w:ilvl="3" w:tplc="10090001">
      <w:start w:val="1"/>
      <w:numFmt w:val="bullet"/>
      <w:lvlText w:val=""/>
      <w:lvlJc w:val="left"/>
      <w:pPr>
        <w:ind w:left="3797" w:hanging="360"/>
      </w:pPr>
      <w:rPr>
        <w:rFonts w:ascii="Symbol" w:hAnsi="Symbol" w:hint="default"/>
      </w:rPr>
    </w:lvl>
    <w:lvl w:ilvl="4" w:tplc="10090003">
      <w:start w:val="1"/>
      <w:numFmt w:val="bullet"/>
      <w:lvlText w:val="o"/>
      <w:lvlJc w:val="left"/>
      <w:pPr>
        <w:ind w:left="4517" w:hanging="360"/>
      </w:pPr>
      <w:rPr>
        <w:rFonts w:ascii="Courier New" w:hAnsi="Courier New" w:cs="Courier New" w:hint="default"/>
      </w:rPr>
    </w:lvl>
    <w:lvl w:ilvl="5" w:tplc="10090005">
      <w:start w:val="1"/>
      <w:numFmt w:val="bullet"/>
      <w:lvlText w:val=""/>
      <w:lvlJc w:val="left"/>
      <w:pPr>
        <w:ind w:left="5237" w:hanging="360"/>
      </w:pPr>
      <w:rPr>
        <w:rFonts w:ascii="Wingdings" w:hAnsi="Wingdings" w:hint="default"/>
      </w:rPr>
    </w:lvl>
    <w:lvl w:ilvl="6" w:tplc="10090001">
      <w:start w:val="1"/>
      <w:numFmt w:val="bullet"/>
      <w:lvlText w:val=""/>
      <w:lvlJc w:val="left"/>
      <w:pPr>
        <w:ind w:left="5957" w:hanging="360"/>
      </w:pPr>
      <w:rPr>
        <w:rFonts w:ascii="Symbol" w:hAnsi="Symbol" w:hint="default"/>
      </w:rPr>
    </w:lvl>
    <w:lvl w:ilvl="7" w:tplc="10090003">
      <w:start w:val="1"/>
      <w:numFmt w:val="bullet"/>
      <w:lvlText w:val="o"/>
      <w:lvlJc w:val="left"/>
      <w:pPr>
        <w:ind w:left="6677" w:hanging="360"/>
      </w:pPr>
      <w:rPr>
        <w:rFonts w:ascii="Courier New" w:hAnsi="Courier New" w:cs="Courier New" w:hint="default"/>
      </w:rPr>
    </w:lvl>
    <w:lvl w:ilvl="8" w:tplc="10090005">
      <w:start w:val="1"/>
      <w:numFmt w:val="bullet"/>
      <w:lvlText w:val=""/>
      <w:lvlJc w:val="left"/>
      <w:pPr>
        <w:ind w:left="7397" w:hanging="360"/>
      </w:pPr>
      <w:rPr>
        <w:rFonts w:ascii="Wingdings" w:hAnsi="Wingdings" w:hint="default"/>
      </w:rPr>
    </w:lvl>
  </w:abstractNum>
  <w:abstractNum w:abstractNumId="17" w15:restartNumberingAfterBreak="0">
    <w:nsid w:val="696C3503"/>
    <w:multiLevelType w:val="hybridMultilevel"/>
    <w:tmpl w:val="43465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69AE0797"/>
    <w:multiLevelType w:val="hybridMultilevel"/>
    <w:tmpl w:val="B0A43836"/>
    <w:lvl w:ilvl="0" w:tplc="10090001">
      <w:start w:val="1"/>
      <w:numFmt w:val="bullet"/>
      <w:lvlText w:val=""/>
      <w:lvlJc w:val="left"/>
      <w:pPr>
        <w:ind w:left="720" w:hanging="360"/>
      </w:pPr>
      <w:rPr>
        <w:rFonts w:ascii="Symbol" w:hAnsi="Symbol" w:hint="default"/>
      </w:rPr>
    </w:lvl>
    <w:lvl w:ilvl="1" w:tplc="10090017">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6D8F5563"/>
    <w:multiLevelType w:val="hybridMultilevel"/>
    <w:tmpl w:val="DB724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73184332"/>
    <w:multiLevelType w:val="hybridMultilevel"/>
    <w:tmpl w:val="645E06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3303A3C"/>
    <w:multiLevelType w:val="hybridMultilevel"/>
    <w:tmpl w:val="792856F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2" w15:restartNumberingAfterBreak="0">
    <w:nsid w:val="770A17F8"/>
    <w:multiLevelType w:val="hybridMultilevel"/>
    <w:tmpl w:val="477A77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9F09F8"/>
    <w:multiLevelType w:val="hybridMultilevel"/>
    <w:tmpl w:val="66F0603C"/>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start w:val="1"/>
      <w:numFmt w:val="lowerRoman"/>
      <w:lvlText w:val="%3."/>
      <w:lvlJc w:val="right"/>
      <w:pPr>
        <w:ind w:left="3600" w:hanging="180"/>
      </w:pPr>
    </w:lvl>
    <w:lvl w:ilvl="3" w:tplc="1009000F">
      <w:start w:val="1"/>
      <w:numFmt w:val="decimal"/>
      <w:lvlText w:val="%4."/>
      <w:lvlJc w:val="left"/>
      <w:pPr>
        <w:ind w:left="4320" w:hanging="360"/>
      </w:pPr>
    </w:lvl>
    <w:lvl w:ilvl="4" w:tplc="10090019">
      <w:start w:val="1"/>
      <w:numFmt w:val="lowerLetter"/>
      <w:lvlText w:val="%5."/>
      <w:lvlJc w:val="left"/>
      <w:pPr>
        <w:ind w:left="5040" w:hanging="360"/>
      </w:pPr>
    </w:lvl>
    <w:lvl w:ilvl="5" w:tplc="1009001B">
      <w:start w:val="1"/>
      <w:numFmt w:val="lowerRoman"/>
      <w:lvlText w:val="%6."/>
      <w:lvlJc w:val="right"/>
      <w:pPr>
        <w:ind w:left="5760" w:hanging="180"/>
      </w:pPr>
    </w:lvl>
    <w:lvl w:ilvl="6" w:tplc="1009000F">
      <w:start w:val="1"/>
      <w:numFmt w:val="decimal"/>
      <w:lvlText w:val="%7."/>
      <w:lvlJc w:val="left"/>
      <w:pPr>
        <w:ind w:left="6480" w:hanging="360"/>
      </w:pPr>
    </w:lvl>
    <w:lvl w:ilvl="7" w:tplc="10090019">
      <w:start w:val="1"/>
      <w:numFmt w:val="lowerLetter"/>
      <w:lvlText w:val="%8."/>
      <w:lvlJc w:val="left"/>
      <w:pPr>
        <w:ind w:left="7200" w:hanging="360"/>
      </w:pPr>
    </w:lvl>
    <w:lvl w:ilvl="8" w:tplc="1009001B">
      <w:start w:val="1"/>
      <w:numFmt w:val="lowerRoman"/>
      <w:lvlText w:val="%9."/>
      <w:lvlJc w:val="right"/>
      <w:pPr>
        <w:ind w:left="7920" w:hanging="180"/>
      </w:pPr>
    </w:lvl>
  </w:abstractNum>
  <w:abstractNum w:abstractNumId="24" w15:restartNumberingAfterBreak="0">
    <w:nsid w:val="7F802498"/>
    <w:multiLevelType w:val="hybridMultilevel"/>
    <w:tmpl w:val="25F8F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7"/>
  </w:num>
  <w:num w:numId="5">
    <w:abstractNumId w:val="18"/>
  </w:num>
  <w:num w:numId="6">
    <w:abstractNumId w:val="19"/>
  </w:num>
  <w:num w:numId="7">
    <w:abstractNumId w:val="24"/>
  </w:num>
  <w:num w:numId="8">
    <w:abstractNumId w:val="4"/>
  </w:num>
  <w:num w:numId="9">
    <w:abstractNumId w:val="12"/>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7"/>
  </w:num>
  <w:num w:numId="14">
    <w:abstractNumId w:val="3"/>
  </w:num>
  <w:num w:numId="15">
    <w:abstractNumId w:val="14"/>
  </w:num>
  <w:num w:numId="16">
    <w:abstractNumId w:val="22"/>
  </w:num>
  <w:num w:numId="17">
    <w:abstractNumId w:val="2"/>
  </w:num>
  <w:num w:numId="18">
    <w:abstractNumId w:val="10"/>
  </w:num>
  <w:num w:numId="19">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lvlOverride w:ilvl="0"/>
    <w:lvlOverride w:ilvl="1"/>
    <w:lvlOverride w:ilvl="2">
      <w:startOverride w:val="1"/>
    </w:lvlOverride>
    <w:lvlOverride w:ilvl="3"/>
    <w:lvlOverride w:ilvl="4"/>
    <w:lvlOverride w:ilvl="5"/>
    <w:lvlOverride w:ilvl="6"/>
    <w:lvlOverride w:ilvl="7"/>
    <w:lvlOverride w:ilv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0"/>
  </w:num>
  <w:num w:numId="26">
    <w:abstractNumId w:val="5"/>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1D"/>
    <w:rsid w:val="00005F59"/>
    <w:rsid w:val="00011305"/>
    <w:rsid w:val="000120DB"/>
    <w:rsid w:val="000533DC"/>
    <w:rsid w:val="00054001"/>
    <w:rsid w:val="00074A60"/>
    <w:rsid w:val="0008349C"/>
    <w:rsid w:val="001B459A"/>
    <w:rsid w:val="002E40B4"/>
    <w:rsid w:val="002E42E3"/>
    <w:rsid w:val="00310A34"/>
    <w:rsid w:val="00341058"/>
    <w:rsid w:val="003557BA"/>
    <w:rsid w:val="003A02A4"/>
    <w:rsid w:val="003A1928"/>
    <w:rsid w:val="003A561D"/>
    <w:rsid w:val="003D0485"/>
    <w:rsid w:val="00414782"/>
    <w:rsid w:val="00457133"/>
    <w:rsid w:val="004F691B"/>
    <w:rsid w:val="005045B1"/>
    <w:rsid w:val="00557706"/>
    <w:rsid w:val="00593591"/>
    <w:rsid w:val="005B14BF"/>
    <w:rsid w:val="006430DF"/>
    <w:rsid w:val="0065604E"/>
    <w:rsid w:val="006C0CC2"/>
    <w:rsid w:val="006C4492"/>
    <w:rsid w:val="006D7C0A"/>
    <w:rsid w:val="00751890"/>
    <w:rsid w:val="00800BEA"/>
    <w:rsid w:val="00822DF7"/>
    <w:rsid w:val="00855C41"/>
    <w:rsid w:val="00893200"/>
    <w:rsid w:val="00921466"/>
    <w:rsid w:val="00A213B5"/>
    <w:rsid w:val="00A27CCC"/>
    <w:rsid w:val="00AC595C"/>
    <w:rsid w:val="00B00E40"/>
    <w:rsid w:val="00B437AF"/>
    <w:rsid w:val="00BA2DC6"/>
    <w:rsid w:val="00BA5DE6"/>
    <w:rsid w:val="00BB4874"/>
    <w:rsid w:val="00BD1723"/>
    <w:rsid w:val="00C14843"/>
    <w:rsid w:val="00C92043"/>
    <w:rsid w:val="00DE4159"/>
    <w:rsid w:val="00E179EE"/>
    <w:rsid w:val="00E25E8C"/>
    <w:rsid w:val="00E4387D"/>
    <w:rsid w:val="00E567CA"/>
    <w:rsid w:val="00E704F9"/>
    <w:rsid w:val="00EB0F11"/>
    <w:rsid w:val="00EF40B2"/>
    <w:rsid w:val="00F03AE5"/>
    <w:rsid w:val="00F679BE"/>
    <w:rsid w:val="00FB65B9"/>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6B4E7D4A-DC64-4DFC-88E4-2721D339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1D"/>
    <w:rPr>
      <w:rFonts w:ascii="Arial" w:eastAsia="Times New Roman" w:hAnsi="Arial" w:cs="Times New Roman"/>
      <w:sz w:val="20"/>
      <w:szCs w:val="20"/>
    </w:rPr>
  </w:style>
  <w:style w:type="paragraph" w:styleId="Heading1">
    <w:name w:val="heading 1"/>
    <w:aliases w:val="Part Title"/>
    <w:basedOn w:val="Normal"/>
    <w:next w:val="Normal"/>
    <w:link w:val="Heading1Char"/>
    <w:qFormat/>
    <w:rsid w:val="003A561D"/>
    <w:pPr>
      <w:keepNext/>
      <w:numPr>
        <w:numId w:val="1"/>
      </w:numPr>
      <w:spacing w:before="240" w:after="120"/>
      <w:outlineLvl w:val="0"/>
    </w:pPr>
    <w:rPr>
      <w:caps/>
      <w:kern w:val="28"/>
      <w:sz w:val="28"/>
    </w:rPr>
  </w:style>
  <w:style w:type="paragraph" w:styleId="Heading2">
    <w:name w:val="heading 2"/>
    <w:basedOn w:val="Normal"/>
    <w:next w:val="Normal"/>
    <w:link w:val="Heading2Char"/>
    <w:unhideWhenUsed/>
    <w:qFormat/>
    <w:rsid w:val="003A561D"/>
    <w:pPr>
      <w:keepNext/>
      <w:numPr>
        <w:ilvl w:val="1"/>
        <w:numId w:val="1"/>
      </w:numPr>
      <w:spacing w:before="240" w:after="120"/>
      <w:outlineLvl w:val="1"/>
    </w:pPr>
    <w:rPr>
      <w:b/>
      <w:sz w:val="24"/>
    </w:rPr>
  </w:style>
  <w:style w:type="paragraph" w:styleId="Heading3">
    <w:name w:val="heading 3"/>
    <w:basedOn w:val="Normal"/>
    <w:next w:val="Normal"/>
    <w:link w:val="Heading3Char"/>
    <w:semiHidden/>
    <w:unhideWhenUsed/>
    <w:qFormat/>
    <w:rsid w:val="003A561D"/>
    <w:pPr>
      <w:keepNext/>
      <w:numPr>
        <w:ilvl w:val="2"/>
        <w:numId w:val="1"/>
      </w:numPr>
      <w:spacing w:before="240" w:after="1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
    <w:rsid w:val="003A561D"/>
    <w:rPr>
      <w:rFonts w:ascii="Arial" w:eastAsia="Times New Roman" w:hAnsi="Arial" w:cs="Times New Roman"/>
      <w:caps/>
      <w:kern w:val="28"/>
      <w:sz w:val="28"/>
      <w:szCs w:val="20"/>
    </w:rPr>
  </w:style>
  <w:style w:type="character" w:customStyle="1" w:styleId="Heading2Char">
    <w:name w:val="Heading 2 Char"/>
    <w:basedOn w:val="DefaultParagraphFont"/>
    <w:link w:val="Heading2"/>
    <w:rsid w:val="003A561D"/>
    <w:rPr>
      <w:rFonts w:ascii="Arial" w:eastAsia="Times New Roman" w:hAnsi="Arial" w:cs="Times New Roman"/>
      <w:b/>
      <w:szCs w:val="20"/>
    </w:rPr>
  </w:style>
  <w:style w:type="character" w:customStyle="1" w:styleId="Heading3Char">
    <w:name w:val="Heading 3 Char"/>
    <w:basedOn w:val="DefaultParagraphFont"/>
    <w:link w:val="Heading3"/>
    <w:semiHidden/>
    <w:rsid w:val="003A561D"/>
    <w:rPr>
      <w:rFonts w:ascii="Arial" w:eastAsia="Times New Roman" w:hAnsi="Arial" w:cs="Times New Roman"/>
      <w:b/>
      <w:sz w:val="20"/>
      <w:szCs w:val="20"/>
    </w:rPr>
  </w:style>
  <w:style w:type="character" w:styleId="Hyperlink">
    <w:name w:val="Hyperlink"/>
    <w:unhideWhenUsed/>
    <w:rsid w:val="003A561D"/>
    <w:rPr>
      <w:color w:val="0000FF"/>
      <w:u w:val="single"/>
    </w:rPr>
  </w:style>
  <w:style w:type="paragraph" w:styleId="Header">
    <w:name w:val="header"/>
    <w:basedOn w:val="Normal"/>
    <w:link w:val="HeaderChar"/>
    <w:unhideWhenUsed/>
    <w:rsid w:val="003A561D"/>
    <w:pPr>
      <w:tabs>
        <w:tab w:val="center" w:pos="4320"/>
        <w:tab w:val="right" w:pos="8640"/>
      </w:tabs>
    </w:pPr>
  </w:style>
  <w:style w:type="character" w:customStyle="1" w:styleId="HeaderChar">
    <w:name w:val="Header Char"/>
    <w:basedOn w:val="DefaultParagraphFont"/>
    <w:link w:val="Header"/>
    <w:rsid w:val="003A561D"/>
    <w:rPr>
      <w:rFonts w:ascii="Arial" w:eastAsia="Times New Roman" w:hAnsi="Arial" w:cs="Times New Roman"/>
      <w:sz w:val="20"/>
      <w:szCs w:val="20"/>
    </w:rPr>
  </w:style>
  <w:style w:type="paragraph" w:styleId="Footer">
    <w:name w:val="footer"/>
    <w:basedOn w:val="Normal"/>
    <w:link w:val="FooterChar"/>
    <w:unhideWhenUsed/>
    <w:rsid w:val="003A561D"/>
    <w:pPr>
      <w:tabs>
        <w:tab w:val="center" w:pos="4320"/>
        <w:tab w:val="right" w:pos="8640"/>
      </w:tabs>
    </w:pPr>
  </w:style>
  <w:style w:type="character" w:customStyle="1" w:styleId="FooterChar">
    <w:name w:val="Footer Char"/>
    <w:basedOn w:val="DefaultParagraphFont"/>
    <w:link w:val="Footer"/>
    <w:rsid w:val="003A561D"/>
    <w:rPr>
      <w:rFonts w:ascii="Arial" w:eastAsia="Times New Roman" w:hAnsi="Arial" w:cs="Times New Roman"/>
      <w:sz w:val="20"/>
      <w:szCs w:val="20"/>
    </w:rPr>
  </w:style>
  <w:style w:type="paragraph" w:styleId="Title">
    <w:name w:val="Title"/>
    <w:basedOn w:val="Normal"/>
    <w:next w:val="Normal"/>
    <w:link w:val="TitleChar"/>
    <w:qFormat/>
    <w:rsid w:val="003A561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3A561D"/>
    <w:rPr>
      <w:rFonts w:ascii="Cambria" w:eastAsia="Times New Roman" w:hAnsi="Cambria" w:cs="Times New Roman"/>
      <w:b/>
      <w:bCs/>
      <w:kern w:val="28"/>
      <w:sz w:val="32"/>
      <w:szCs w:val="32"/>
    </w:rPr>
  </w:style>
  <w:style w:type="paragraph" w:styleId="BodyText2">
    <w:name w:val="Body Text 2"/>
    <w:basedOn w:val="Normal"/>
    <w:link w:val="BodyText2Char"/>
    <w:unhideWhenUsed/>
    <w:rsid w:val="003A561D"/>
    <w:pPr>
      <w:ind w:left="360"/>
    </w:pPr>
  </w:style>
  <w:style w:type="character" w:customStyle="1" w:styleId="BodyText2Char">
    <w:name w:val="Body Text 2 Char"/>
    <w:basedOn w:val="DefaultParagraphFont"/>
    <w:link w:val="BodyText2"/>
    <w:rsid w:val="003A561D"/>
    <w:rPr>
      <w:rFonts w:ascii="Arial" w:eastAsia="Times New Roman" w:hAnsi="Arial" w:cs="Times New Roman"/>
      <w:sz w:val="20"/>
      <w:szCs w:val="20"/>
    </w:rPr>
  </w:style>
  <w:style w:type="paragraph" w:customStyle="1" w:styleId="Table">
    <w:name w:val="Table"/>
    <w:basedOn w:val="Normal"/>
    <w:rsid w:val="003A561D"/>
    <w:pPr>
      <w:spacing w:after="60"/>
    </w:pPr>
    <w:rPr>
      <w:rFonts w:ascii="Times New Roman" w:hAnsi="Times New Roman"/>
    </w:rPr>
  </w:style>
  <w:style w:type="paragraph" w:styleId="BalloonText">
    <w:name w:val="Balloon Text"/>
    <w:basedOn w:val="Normal"/>
    <w:link w:val="BalloonTextChar"/>
    <w:uiPriority w:val="99"/>
    <w:semiHidden/>
    <w:unhideWhenUsed/>
    <w:rsid w:val="003A561D"/>
    <w:rPr>
      <w:rFonts w:ascii="Tahoma" w:hAnsi="Tahoma" w:cs="Tahoma"/>
      <w:sz w:val="16"/>
      <w:szCs w:val="16"/>
    </w:rPr>
  </w:style>
  <w:style w:type="character" w:customStyle="1" w:styleId="BalloonTextChar">
    <w:name w:val="Balloon Text Char"/>
    <w:basedOn w:val="DefaultParagraphFont"/>
    <w:link w:val="BalloonText"/>
    <w:uiPriority w:val="99"/>
    <w:semiHidden/>
    <w:rsid w:val="003A561D"/>
    <w:rPr>
      <w:rFonts w:ascii="Tahoma" w:eastAsia="Times New Roman" w:hAnsi="Tahoma" w:cs="Tahoma"/>
      <w:sz w:val="16"/>
      <w:szCs w:val="16"/>
    </w:rPr>
  </w:style>
  <w:style w:type="table" w:styleId="TableGrid">
    <w:name w:val="Table Grid"/>
    <w:basedOn w:val="TableNormal"/>
    <w:uiPriority w:val="59"/>
    <w:rsid w:val="00E56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CA"/>
    <w:pPr>
      <w:ind w:left="720"/>
      <w:contextualSpacing/>
    </w:pPr>
  </w:style>
  <w:style w:type="character" w:styleId="CommentReference">
    <w:name w:val="annotation reference"/>
    <w:basedOn w:val="DefaultParagraphFont"/>
    <w:uiPriority w:val="99"/>
    <w:semiHidden/>
    <w:unhideWhenUsed/>
    <w:rsid w:val="00800BEA"/>
    <w:rPr>
      <w:sz w:val="16"/>
      <w:szCs w:val="16"/>
    </w:rPr>
  </w:style>
  <w:style w:type="paragraph" w:styleId="CommentText">
    <w:name w:val="annotation text"/>
    <w:basedOn w:val="Normal"/>
    <w:link w:val="CommentTextChar"/>
    <w:uiPriority w:val="99"/>
    <w:semiHidden/>
    <w:unhideWhenUsed/>
    <w:rsid w:val="00800BEA"/>
  </w:style>
  <w:style w:type="character" w:customStyle="1" w:styleId="CommentTextChar">
    <w:name w:val="Comment Text Char"/>
    <w:basedOn w:val="DefaultParagraphFont"/>
    <w:link w:val="CommentText"/>
    <w:uiPriority w:val="99"/>
    <w:semiHidden/>
    <w:rsid w:val="00800BE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800BEA"/>
    <w:rPr>
      <w:b/>
      <w:bCs/>
    </w:rPr>
  </w:style>
  <w:style w:type="character" w:customStyle="1" w:styleId="CommentSubjectChar">
    <w:name w:val="Comment Subject Char"/>
    <w:basedOn w:val="CommentTextChar"/>
    <w:link w:val="CommentSubject"/>
    <w:uiPriority w:val="99"/>
    <w:semiHidden/>
    <w:rsid w:val="00800BEA"/>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EF40B2"/>
    <w:rPr>
      <w:color w:val="800080" w:themeColor="followedHyperlink"/>
      <w:u w:val="single"/>
    </w:rPr>
  </w:style>
  <w:style w:type="paragraph" w:styleId="EndnoteText">
    <w:name w:val="endnote text"/>
    <w:basedOn w:val="Normal"/>
    <w:link w:val="EndnoteTextChar"/>
    <w:uiPriority w:val="99"/>
    <w:semiHidden/>
    <w:unhideWhenUsed/>
    <w:rsid w:val="003D0485"/>
  </w:style>
  <w:style w:type="character" w:customStyle="1" w:styleId="EndnoteTextChar">
    <w:name w:val="Endnote Text Char"/>
    <w:basedOn w:val="DefaultParagraphFont"/>
    <w:link w:val="EndnoteText"/>
    <w:uiPriority w:val="99"/>
    <w:semiHidden/>
    <w:rsid w:val="003D0485"/>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3D04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1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o-dpf.mil.ca/assets/FinCS_Intranet/docs/en/travel-hospitality/memo-thcee-doa-2015-april.pdf"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file:///O:\Administration\Administration%20%20Forms\Training\SOP%20Training%20Registration%20En.doc" TargetMode="External"/><Relationship Id="rId17" Type="http://schemas.openxmlformats.org/officeDocument/2006/relationships/header" Target="header3.xml"/><Relationship Id="rId25"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O:\Administration\Administration%20%20Forms\Travel,%20Hospitality,%20Conference,%20Event\Travel\SOP%20Travel%20Arranger%20-%20Final%20-%20EN.doc"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package" Target="embeddings/Microsoft_Excel_Worksheet1.xlsx"/><Relationship Id="rId28" Type="http://schemas.openxmlformats.org/officeDocument/2006/relationships/fontTable" Target="fontTable.xml"/><Relationship Id="rId10" Type="http://schemas.openxmlformats.org/officeDocument/2006/relationships/hyperlink" Target="file:///O:\Administration\Administration%20%20Forms\Travel,%20Hospitality,%20Conference,%20Event\Travel\SOP%20Traveler%20-%20Final%20-%20EN.doc"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cfo-dpf.mil.ca/assets/FinCS_Intranet/docs/en/policy-procedure/delegation-of-authority-annex-a-amendment-to-thcee-approval-matrix-nov-2015.pdf" TargetMode="Externa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package" Target="embeddings/Microsoft_Excel_Worksheet3.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A403A-1805-41F6-813A-3734265B2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17</Pages>
  <Words>3810</Words>
  <Characters>21721</Characters>
  <Application>Microsoft Office Word</Application>
  <DocSecurity>0</DocSecurity>
  <Lines>181</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Department of National Defence</Company>
  <LinksUpToDate>false</LinksUpToDate>
  <CharactersWithSpaces>25481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Lefebvre.A</dc:creator>
  <cp:lastModifiedBy>Lefebvre.A</cp:lastModifiedBy>
  <cp:revision>12</cp:revision>
  <dcterms:created xsi:type="dcterms:W3CDTF">2017-03-21T20:08:00Z</dcterms:created>
  <dcterms:modified xsi:type="dcterms:W3CDTF">2017-08-16T17:04:00Z</dcterms:modified>
</cp:coreProperties>
</file>