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F7A2A"/>
          <w:spacing w:val="30"/>
          <w:sz w:val="18"/>
          <w:szCs w:val="18"/>
        </w:rPr>
        <w:t xml:space="preserve">PRÉSENTATION DE PROJET · TABLE DES DIRECTIONS · OCTOBRE 2026</w:t>
      </w:r>
    </w:p>
    <w:p>
      <w:pPr>
        <w:spacing w:after="0" w:line="240"/>
      </w:pPr>
      <w:r>
        <w:rPr>
          <w:rFonts w:ascii="Calibri" w:cs="Calibri" w:eastAsia="Calibri" w:hAnsi="Calibri"/>
          <w:b/>
          <w:bCs/>
          <w:color w:val="1D3557"/>
          <w:sz w:val="50"/>
          <w:szCs w:val="50"/>
        </w:rPr>
        <w:t xml:space="preserve">PPS Z101 : un deuxième sous-groupe</w:t>
      </w:r>
    </w:p>
    <w:p>
      <w:pPr>
        <w:spacing w:after="100"/>
      </w:pPr>
      <w:r>
        <w:rPr>
          <w:rFonts w:ascii="Calibri" w:cs="Calibri" w:eastAsia="Calibri" w:hAnsi="Calibri"/>
          <w:color w:val="1D3557"/>
          <w:sz w:val="26"/>
          <w:szCs w:val="26"/>
        </w:rPr>
        <w:t xml:space="preserve">Accueillir les 9 élèves en attente sans embauche, grâce à une formule d'ateliers autonomes</w:t>
      </w:r>
    </w:p>
    <w:p>
      <w:pPr>
        <w:spacing w:after="220"/>
      </w:pPr>
      <w:r>
        <w:rPr>
          <w:rFonts w:ascii="Calibri" w:cs="Calibri" w:eastAsia="Calibri" w:hAnsi="Calibri"/>
          <w:i/>
          <w:iCs/>
          <w:color w:val="5A6070"/>
          <w:sz w:val="19"/>
          <w:szCs w:val="19"/>
        </w:rPr>
        <w:t xml:space="preserve">Présenté par la conseillère pédagogique, secteur PPS, CFGA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36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557"/>
                <w:sz w:val="60"/>
                <w:szCs w:val="60"/>
              </w:rPr>
              <w:t xml:space="preserve">15</w:t>
            </w:r>
          </w:p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élèves inscrits, groupe fermé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557"/>
                <w:sz w:val="60"/>
                <w:szCs w:val="60"/>
              </w:rPr>
              <w:t xml:space="preserve">9</w:t>
            </w:r>
          </w:p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élèves en liste d'attente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557"/>
                <w:sz w:val="60"/>
                <w:szCs w:val="60"/>
              </w:rPr>
              <w:t xml:space="preserve">24</w:t>
            </w:r>
          </w:p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élèves accueillis avec la formule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557"/>
                <w:sz w:val="60"/>
                <w:szCs w:val="60"/>
              </w:rPr>
              <w:t xml:space="preserve">0</w:t>
            </w:r>
          </w:p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embauche et période vide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Fiche synthèse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Problème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groupe Z101 est complet (15 élèves) et 9 élèves référés attendent une place. Sans solution, ils restent à la porte au moment où ils sont prêts à s'engager.</w:t>
            </w:r>
          </w:p>
        </w:tc>
      </w:tr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Solution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Accueillir les 24 élèves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deux sous-groupes de 12</w:t>
            </w:r>
            <w:r>
              <w:rPr>
                <w:rFonts w:ascii="Calibri" w:cs="Calibri" w:eastAsia="Calibri" w:hAnsi="Calibri"/>
              </w:rPr>
              <w:t xml:space="preserve"> qui alternent entre l'enseignement direct et des ateliers autonomes structurés.</w:t>
            </w:r>
          </w:p>
        </w:tc>
      </w:tr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Clientèle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Élèves adultes du programme Participation sociale (PPS), dont plusieurs référés par des enseignantes de la FBC.</w:t>
            </w:r>
          </w:p>
        </w:tc>
      </w:tr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Équipe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Enseignante du Z101, TES préventive, orthopédagogue et conseillère pédagogique. Tous déjà en poste.</w:t>
            </w:r>
          </w:p>
        </w:tc>
      </w:tr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Coût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Aucune embauche.</w:t>
            </w:r>
            <w:r>
              <w:rPr>
                <w:rFonts w:ascii="Calibri" w:cs="Calibri" w:eastAsia="Calibri" w:hAnsi="Calibri"/>
              </w:rPr>
              <w:t xml:space="preserve"> Matériel : fiches plastifiées et chariots TEACCH partagés avec l'alpha-pré et la DAP.</w:t>
            </w:r>
          </w:p>
        </w:tc>
      </w:tr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Durée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Projet pilote à partir de l'acceptation, en trois périodes, avec un premier bilan à la fin de la période d'ancrage.</w:t>
            </w:r>
          </w:p>
        </w:tc>
      </w:tr>
      <w:tr>
        <w:trPr>
          <w:cantSplit/>
        </w:trPr>
        <w:tc>
          <w:tcPr>
            <w:tcW w:type="dxa" w:w="2400"/>
            <w:shd w:fill="E8F0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Décision demandée</w:t>
            </w:r>
          </w:p>
        </w:tc>
        <w:tc>
          <w:tcPr>
            <w:tcW w:type="dxa" w:w="6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Rouvrir les inscriptions au Z101 et autoriser la formule en deux sous-groupes à titre de projet pilote.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1. Contexte et problématique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inscriptions au Z101 sont fermées depuis quelques semaines : le groupe compte </w:t>
      </w:r>
      <w:r>
        <w:rPr>
          <w:rFonts w:ascii="Calibri" w:cs="Calibri" w:eastAsia="Calibri" w:hAnsi="Calibri"/>
          <w:b/>
          <w:bCs/>
        </w:rPr>
        <w:t xml:space="preserve">15 élèves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Depuis, </w:t>
      </w:r>
      <w:r>
        <w:rPr>
          <w:rFonts w:ascii="Calibri" w:cs="Calibri" w:eastAsia="Calibri" w:hAnsi="Calibri"/>
          <w:b/>
          <w:bCs/>
        </w:rPr>
        <w:t xml:space="preserve">9 élèves se sont ajoutés à la liste d'attente</w:t>
      </w:r>
      <w:r>
        <w:rPr>
          <w:rFonts w:ascii="Calibri" w:cs="Calibri" w:eastAsia="Calibri" w:hAnsi="Calibri"/>
        </w:rPr>
        <w:t xml:space="preserve">. Plusieurs sont référés par des enseignantes de la FBC parce que leur profil correspond à PPS et que le Z101 serait pour eux un levier d'engagement et de motivation.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élèves du Z101 </w:t>
      </w:r>
      <w:r>
        <w:rPr>
          <w:rFonts w:ascii="Calibri" w:cs="Calibri" w:eastAsia="Calibri" w:hAnsi="Calibri"/>
          <w:b/>
          <w:bCs/>
        </w:rPr>
        <w:t xml:space="preserve">poursuivent ensuite en années 2 et 3 en PPS</w:t>
      </w:r>
      <w:r>
        <w:rPr>
          <w:rFonts w:ascii="Calibri" w:cs="Calibri" w:eastAsia="Calibri" w:hAnsi="Calibri"/>
        </w:rPr>
        <w:t xml:space="preserve"> au centre.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La direction souhaite éviter les périodes vides à l'horaire des élèves et ne pas embaucher de ressource supplémentaire. La formule proposée respecte ces deux conditions.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Les enjeux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Enjeu</w:t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qui est en jeu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Persévérance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sont prêts à s'engager maintenant. Les faire attendre, c'est risquer qu'ils décrochent avant d'avoir commencé. Pour certains, ce cours peut changer complètement leur parcours scolaire, professionnel et de vie.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Rétention au centre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accueilli en Z101 représente un parcours possible de trois ans en PPS au centre.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Équité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ont un profil qui correspond à PPS. Leur offrir une place, c'est leur offrir le service qui leur convient.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Innovation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peut devenir un modèle pour d'autres services du centre (section 10).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2. Objectifs du projet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Objectif général :</w:t>
      </w:r>
      <w:r>
        <w:rPr>
          <w:rFonts w:ascii="Calibri" w:cs="Calibri" w:eastAsia="Calibri" w:hAnsi="Calibri"/>
        </w:rPr>
        <w:t xml:space="preserve"> accueillir les 9 élèves en attente au Z101 et développer l'autonomie de tous les élèves du groupe, sans embauche ni période vide.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Objectifs spécifiques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Retenir</w:t>
      </w:r>
      <w:r>
        <w:rPr>
          <w:rFonts w:ascii="Calibri" w:cs="Calibri" w:eastAsia="Calibri" w:hAnsi="Calibri"/>
        </w:rPr>
        <w:t xml:space="preserve"> les 24 élèves pendant le projet pilote, dans un environnement sécurisant.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Développer l'autonomie</w:t>
      </w:r>
      <w:r>
        <w:rPr>
          <w:rFonts w:ascii="Calibri" w:cs="Calibri" w:eastAsia="Calibri" w:hAnsi="Calibri"/>
        </w:rPr>
        <w:t xml:space="preserve"> des élèves en atelier, au point où les adultes peuvent enseigner de façon ciblée (période 3).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Soutenir l'engagement</w:t>
      </w:r>
      <w:r>
        <w:rPr>
          <w:rFonts w:ascii="Calibri" w:cs="Calibri" w:eastAsia="Calibri" w:hAnsi="Calibri"/>
        </w:rPr>
        <w:t xml:space="preserve"> en nourrissant les quatre besoins : compétence, autonomie, sens et appartenance.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Documenter la formule</w:t>
      </w:r>
      <w:r>
        <w:rPr>
          <w:rFonts w:ascii="Calibri" w:cs="Calibri" w:eastAsia="Calibri" w:hAnsi="Calibri"/>
        </w:rPr>
        <w:t xml:space="preserve"> pour évaluer si elle peut s'appliquer ailleurs au centre.</w:t>
      </w:r>
    </w:p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3. Description de la formule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Les 24 élèves forment </w:t>
      </w:r>
      <w:r>
        <w:rPr>
          <w:rFonts w:ascii="Calibri" w:cs="Calibri" w:eastAsia="Calibri" w:hAnsi="Calibri"/>
          <w:b/>
          <w:bCs/>
        </w:rPr>
        <w:t xml:space="preserve">deux sous-groupes de 12 (A et B)</w:t>
      </w:r>
      <w:r>
        <w:rPr>
          <w:rFonts w:ascii="Calibri" w:cs="Calibri" w:eastAsia="Calibri" w:hAnsi="Calibri"/>
        </w:rPr>
        <w:t xml:space="preserve">, composés d'élèves de profils variés. Pendant que l'un reçoit l'enseignement direct du Z101 avec l'enseignante, l'autre travaille en </w:t>
      </w:r>
      <w:r>
        <w:rPr>
          <w:rFonts w:ascii="Calibri" w:cs="Calibri" w:eastAsia="Calibri" w:hAnsi="Calibri"/>
          <w:b/>
          <w:bCs/>
        </w:rPr>
        <w:t xml:space="preserve">ateliers autonomes</w:t>
      </w:r>
      <w:r>
        <w:rPr>
          <w:rFonts w:ascii="Calibri" w:cs="Calibri" w:eastAsia="Calibri" w:hAnsi="Calibri"/>
        </w:rPr>
        <w:t xml:space="preserve">. Les sous-groupes changent de place à mi-matinée. Chaque élève est donc toujours en apprentissage encadré.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Les outils qui rendent les élèves autonomes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Fiches de tâches autonomes :</w:t>
      </w:r>
      <w:r>
        <w:rPr>
          <w:rFonts w:ascii="Calibri" w:cs="Calibri" w:eastAsia="Calibri" w:hAnsi="Calibri"/>
        </w:rPr>
        <w:t xml:space="preserve"> une tâche par fiche, de 1 à 5 étapes illustrées, et des critères de réussite pour s'auto-évaluer.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Leader tournant :</w:t>
      </w:r>
      <w:r>
        <w:rPr>
          <w:rFonts w:ascii="Calibri" w:cs="Calibri" w:eastAsia="Calibri" w:hAnsi="Calibri"/>
        </w:rPr>
        <w:t xml:space="preserve"> à chaque atelier, un élève lit la fiche, distribue les rôles et gère le temps. Le rôle tourne pour que chacun l'exerce.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Registre d'autonomie :</w:t>
      </w:r>
      <w:r>
        <w:rPr>
          <w:rFonts w:ascii="Calibri" w:cs="Calibri" w:eastAsia="Calibri" w:hAnsi="Calibri"/>
        </w:rPr>
        <w:t xml:space="preserve"> chaque élève y inscrit sa tâche en début de matinée, le leader valide les étapes et l'enseignante fait la validation finale.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Règle « 3 avant l'enseignante » :</w:t>
      </w:r>
      <w:r>
        <w:rPr>
          <w:rFonts w:ascii="Calibri" w:cs="Calibri" w:eastAsia="Calibri" w:hAnsi="Calibri"/>
        </w:rPr>
        <w:t xml:space="preserve"> relire la fiche, demander à un coéquipier, essayer une autre solution.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Plateaux et chariots TEACCH :</w:t>
      </w:r>
      <w:r>
        <w:rPr>
          <w:rFonts w:ascii="Calibri" w:cs="Calibri" w:eastAsia="Calibri" w:hAnsi="Calibri"/>
        </w:rPr>
        <w:t xml:space="preserve"> ateliers en cuisine et au grenier, postes de travail visuels et structurés.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Tableau de programmation :</w:t>
      </w:r>
      <w:r>
        <w:rPr>
          <w:rFonts w:ascii="Calibri" w:cs="Calibri" w:eastAsia="Calibri" w:hAnsi="Calibri"/>
        </w:rPr>
        <w:t xml:space="preserve"> chaque bloc de la matinée est planifié et affiché. Aucune période n'est laissée vide.</w:t>
      </w:r>
    </w:p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4. Le menu du matin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Périodes 1 et 2 : installer et consolider l'autonomie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1560"/>
        <w:gridCol w:w="2600"/>
        <w:gridCol w:w="2600"/>
        <w:gridCol w:w="2600"/>
      </w:tblGrid>
      <w:tr>
        <w:trPr>
          <w:tblHeader/>
        </w:trPr>
        <w:tc>
          <w:tcPr>
            <w:tcW w:type="dxa" w:w="15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Les élèves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L'enseignante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 TES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8 h 30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Accueil et briefing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Météo d'équipe. Chacun inscrit sa tâche au registre d'autonomie. Le leader du jour reçoit son rôle.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Présente les objectifs du jour et les ateliers. Forme les sous-groupes A et B.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Accueille les élèves un à un. Repère les signes d'anxiété et prévient les difficultés.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9 h 00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Bloc 1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 :</w:t>
            </w:r>
            <w:r>
              <w:rPr>
                <w:rFonts w:ascii="Calibri" w:cs="Calibri" w:eastAsia="Calibri" w:hAnsi="Calibri"/>
              </w:rPr>
              <w:t xml:space="preserve"> enseignement direct.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B :</w:t>
            </w:r>
            <w:r>
              <w:rPr>
                <w:rFonts w:ascii="Calibri" w:cs="Calibri" w:eastAsia="Calibri" w:hAnsi="Calibri"/>
              </w:rPr>
              <w:t xml:space="preserve"> ateliers autonomes (cuisine, grenier, chariots TEACCH) avec fiche de tâche et leader.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 au sous-groupe A. N'est pas interrompue : le sous-groupe B applique « 3 avant l'enseignante ».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 sous-groupe B en atelier : soutient le leader, aide à régler les blocages, offre des pauses de régulation.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10 h 05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Transition</w:t>
            </w:r>
          </w:p>
        </w:tc>
        <w:tc>
          <w:tcPr>
            <w:tcW w:type="dxa" w:w="26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leader fait valider la fiche et ranger le poste. Les sous-groupes changent de place.</w:t>
            </w:r>
          </w:p>
        </w:tc>
        <w:tc>
          <w:tcPr>
            <w:tcW w:type="dxa" w:w="26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Termine le bloc et accueille le sous-groupe B.</w:t>
            </w:r>
          </w:p>
        </w:tc>
        <w:tc>
          <w:tcPr>
            <w:tcW w:type="dxa" w:w="26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Encadre le changement de place pour qu'il se fasse calmement et rapidement.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10 h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Bloc 2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B :</w:t>
            </w:r>
            <w:r>
              <w:rPr>
                <w:rFonts w:ascii="Calibri" w:cs="Calibri" w:eastAsia="Calibri" w:hAnsi="Calibri"/>
              </w:rPr>
              <w:t xml:space="preserve"> enseignement direct.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 :</w:t>
            </w:r>
            <w:r>
              <w:rPr>
                <w:rFonts w:ascii="Calibri" w:cs="Calibri" w:eastAsia="Calibri" w:hAnsi="Calibri"/>
              </w:rPr>
              <w:t xml:space="preserve"> ateliers autonomes avec un nouveau leader.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 au sous-groupe B.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 sous-groupe A en atelier, comme au bloc 1.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11 h 15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Retour et rangement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Retour sur ce qui a été appris et sur le travail d'équipe. Rangement collaboratif.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Valide le registre d'autonomie et note les progrès.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Co-anime le retour réflexif : ce qui a aidé, ce qui a bloqué, comment on s'est réglé.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A6070"/>
          <w:sz w:val="18"/>
          <w:szCs w:val="18"/>
        </w:rPr>
        <w:t xml:space="preserve">Heures indicatives, à ajuster à l'horaire réel du groupe.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Période 3 : quand l'autonomie est acquise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Quand les élèves fonctionnent seuls en atelier et que la gestion de classe le permet, les adultes n'ont plus besoin d'accompagner les ateliers. Ils enseignent alors de façon ciblée.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1560"/>
        <w:gridCol w:w="2600"/>
        <w:gridCol w:w="2600"/>
        <w:gridCol w:w="2600"/>
      </w:tblGrid>
      <w:tr>
        <w:trPr>
          <w:tblHeader/>
        </w:trPr>
        <w:tc>
          <w:tcPr>
            <w:tcW w:type="dxa" w:w="15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Les élèves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L'enseignante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 TES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8 h 30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Accueil et briefing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Même routine, animée de plus en plus par les élèves leaders.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Annonce qui participe aux sous-groupes de besoins du jour.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Annonce qui participe à ses ateliers ciblés du jour.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9 h 00 à 11 h 15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Blocs de travail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majorité travaille en ateliers autonomes. Quelques élèves rejoignent l'enseignante ou la TES selon leurs besoins.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Anime des ateliers en sous-groupes de besoins</w:t>
            </w:r>
            <w:r>
              <w:rPr>
                <w:rFonts w:ascii="Calibri" w:cs="Calibri" w:eastAsia="Calibri" w:hAnsi="Calibri"/>
              </w:rPr>
              <w:t xml:space="preserve"> (petits groupes formés selon les difficultés observées) en plus de l'enseignement direct.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Anime des ateliers ciblés en petits groupes</w:t>
            </w:r>
            <w:r>
              <w:rPr>
                <w:rFonts w:ascii="Calibri" w:cs="Calibri" w:eastAsia="Calibri" w:hAnsi="Calibri"/>
              </w:rPr>
              <w:t xml:space="preserve"> : habiletés de vie, gestion des émotions, préparation à l'emploi.</w:t>
            </w:r>
          </w:p>
        </w:tc>
      </w:tr>
      <w:tr>
        <w:trPr>
          <w:cantSplit/>
        </w:trPr>
        <w:tc>
          <w:tcPr>
            <w:tcW w:type="dxa" w:w="156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11 h 15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Retour et rangement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animent eux-mêmes une partie du retour.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Valide le registre.</w:t>
            </w:r>
          </w:p>
        </w:tc>
        <w:tc>
          <w:tcPr>
            <w:tcW w:type="dxa" w:w="2600"/>
            <w:shd w:fill="FDF6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Co-anime le retour réflexif.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5. Rôles et responsabilités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100"/>
        <w:gridCol w:w="3630"/>
        <w:gridCol w:w="3630"/>
      </w:tblGrid>
      <w:tr>
        <w:trPr>
          <w:tblHeader/>
        </w:trPr>
        <w:tc>
          <w:tcPr>
            <w:tcW w:type="dxa" w:w="21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</w:t>
            </w:r>
          </w:p>
        </w:tc>
        <w:tc>
          <w:tcPr>
            <w:tcW w:type="dxa" w:w="363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Périodes 1 et 2</w:t>
            </w:r>
          </w:p>
        </w:tc>
        <w:tc>
          <w:tcPr>
            <w:tcW w:type="dxa" w:w="363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Période 3</w:t>
            </w:r>
          </w:p>
        </w:tc>
      </w:tr>
      <w:tr>
        <w:trPr>
          <w:cantSplit/>
        </w:trPr>
        <w:tc>
          <w:tcPr>
            <w:tcW w:type="dxa" w:w="21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Enseignante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Pilote pédagogique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 à chaque sous-groupe. Planifie, évalue et valide le registre. Présente les outils d'autonomie.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 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anime des ateliers en sous-groupes de besoins</w:t>
            </w:r>
            <w:r>
              <w:rPr>
                <w:rFonts w:ascii="Calibri" w:cs="Calibri" w:eastAsia="Calibri" w:hAnsi="Calibri"/>
              </w:rPr>
              <w:t xml:space="preserve"> pendant que les autres travaillent en autonomie.</w:t>
            </w:r>
          </w:p>
        </w:tc>
      </w:tr>
      <w:tr>
        <w:trPr>
          <w:cantSplit/>
        </w:trPr>
        <w:tc>
          <w:tcPr>
            <w:tcW w:type="dxa" w:w="21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TES préventive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Transition vers l'autonomie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 sous-groupe en atelier : modélise le rôle de leader, aide à régler les blocages, soutient l'autorégulation, encadre les transitions. Co-anime le retour réflexif.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Anime des ateliers ciblés en petits groupes</w:t>
            </w:r>
            <w:r>
              <w:rPr>
                <w:rFonts w:ascii="Calibri" w:cs="Calibri" w:eastAsia="Calibri" w:hAnsi="Calibri"/>
              </w:rPr>
              <w:t xml:space="preserve"> : habiletés de vie, gestion des émotions, préparation à l'emploi. Elle a déjà donné son accord.</w:t>
            </w:r>
          </w:p>
        </w:tc>
      </w:tr>
      <w:tr>
        <w:trPr>
          <w:cantSplit/>
        </w:trPr>
        <w:tc>
          <w:tcPr>
            <w:tcW w:type="dxa" w:w="21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Orthopédagogue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Conçoit les boîtes TEACCH. Adapte les fiches et le matériel aux besoins des élèves.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Ajuste le matériel selon les besoins observés.</w:t>
            </w:r>
          </w:p>
        </w:tc>
      </w:tr>
      <w:tr>
        <w:trPr>
          <w:cantSplit/>
        </w:trPr>
        <w:tc>
          <w:tcPr>
            <w:tcW w:type="dxa" w:w="21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Conseillère pédagogique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l'équipe dans l'implantation. Assure la conformité au programme. Prépare les outils de suivi.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Analyse les indicateurs, rédige le bilan et la recommandation.</w:t>
            </w:r>
          </w:p>
        </w:tc>
      </w:tr>
      <w:tr>
        <w:trPr>
          <w:cantSplit/>
        </w:trPr>
        <w:tc>
          <w:tcPr>
            <w:tcW w:type="dxa" w:w="21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Élèves leaders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Lisent la fiche, distribuent les rôles, gèrent le temps, font ranger.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Animent aussi une partie de l'accueil et du retour.</w:t>
            </w:r>
          </w:p>
        </w:tc>
      </w:tr>
      <w:tr>
        <w:trPr>
          <w:cantSplit/>
        </w:trPr>
        <w:tc>
          <w:tcPr>
            <w:tcW w:type="dxa" w:w="21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Direction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Autorise le projet, confirme les locaux et l'horaire de la TES.</w:t>
            </w:r>
          </w:p>
        </w:tc>
        <w:tc>
          <w:tcPr>
            <w:tcW w:type="dxa" w:w="363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Reçoit le bilan et décide de la suite.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7A2A" w:sz="36"/>
              <w:bottom w:val="none" w:color="FFFFFF" w:sz="0"/>
              <w:right w:val="none" w:color="FFFFFF" w:sz="0"/>
            </w:tcBorders>
            <w:shd w:fill="EAF4E4" w:color="auto" w:val="clear"/>
            <w:tcMar>
              <w:top w:type="dxa" w:w="160"/>
              <w:left w:type="dxa" w:w="260"/>
              <w:bottom w:type="dxa" w:w="120"/>
              <w:right w:type="dxa" w:w="2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F7A2A"/>
                <w:sz w:val="24"/>
                <w:szCs w:val="24"/>
              </w:rPr>
              <w:t xml:space="preserve">La TES n'est pas une surveillante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</w:rPr>
              <w:t xml:space="preserve">Son rôle évolue avec les élèves. Elle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installe</w:t>
            </w:r>
            <w:r>
              <w:rPr>
                <w:rFonts w:ascii="Calibri" w:cs="Calibri" w:eastAsia="Calibri" w:hAnsi="Calibri"/>
              </w:rPr>
              <w:t xml:space="preserve"> les routines, puis elle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coache</w:t>
            </w:r>
            <w:r>
              <w:rPr>
                <w:rFonts w:ascii="Calibri" w:cs="Calibri" w:eastAsia="Calibri" w:hAnsi="Calibri"/>
              </w:rPr>
              <w:t xml:space="preserve"> en retrait. Quand l'autonomie le permet, elle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anime ses propres ateliers ciblés</w:t>
            </w:r>
            <w:r>
              <w:rPr>
                <w:rFonts w:ascii="Calibri" w:cs="Calibri" w:eastAsia="Calibri" w:hAnsi="Calibri"/>
              </w:rPr>
              <w:t xml:space="preserve"> en petits groupes. Le fait qu'elle intervienne de moins en moins pendant les ateliers montre que l'autonomie progresse.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6. Échéancier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Les trois périodes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On passe d'une période à l'autre quand on observe les signes de réussite, et non à une date fixe.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1740"/>
        <w:gridCol w:w="2540"/>
        <w:gridCol w:w="2540"/>
        <w:gridCol w:w="2540"/>
      </w:tblGrid>
      <w:tr>
        <w:trPr>
          <w:tblHeader/>
        </w:trPr>
        <w:tc>
          <w:tcPr>
            <w:tcW w:type="dxa" w:w="174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54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1. Ancrage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On installe</w:t>
            </w:r>
          </w:p>
        </w:tc>
        <w:tc>
          <w:tcPr>
            <w:tcW w:type="dxa" w:w="254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2. Consolidation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On renforce</w:t>
            </w:r>
          </w:p>
        </w:tc>
        <w:tc>
          <w:tcPr>
            <w:tcW w:type="dxa" w:w="254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3. Autonomie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On différencie</w:t>
            </w:r>
          </w:p>
        </w:tc>
      </w:tr>
      <w:tr>
        <w:trPr>
          <w:cantSplit/>
        </w:trPr>
        <w:tc>
          <w:tcPr>
            <w:tcW w:type="dxa" w:w="174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Objectif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Installer les routines, la cohésion des équipes et les outils d'autonomie.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Intensifier les ateliers autonomes et suivre les progrès de près.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fonctionnent seuls en atelier. Les adultes enseignent de façon ciblée.</w:t>
            </w:r>
          </w:p>
        </w:tc>
      </w:tr>
      <w:tr>
        <w:trPr>
          <w:cantSplit/>
        </w:trPr>
        <w:tc>
          <w:tcPr>
            <w:tcW w:type="dxa" w:w="174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Enseignante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Enseignement direct. Présente les fiches, le registre et le rôle de leader.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Enseignement direct. Ajuste les fiches avec l'orthopédagogue selon ce qu'elle observe.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Anime des ateliers en sous-groupes de besoins</w:t>
            </w:r>
            <w:r>
              <w:rPr>
                <w:rFonts w:ascii="Calibri" w:cs="Calibri" w:eastAsia="Calibri" w:hAnsi="Calibri"/>
              </w:rPr>
              <w:t xml:space="preserve">, pendant que les autres élèves travaillent en autonomie.</w:t>
            </w:r>
          </w:p>
        </w:tc>
      </w:tr>
      <w:tr>
        <w:trPr>
          <w:cantSplit/>
        </w:trPr>
        <w:tc>
          <w:tcPr>
            <w:tcW w:type="dxa" w:w="174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TES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Présente sur les plateaux. Modélise le rôle de leader, sécurise les transitions, repère les signes d'anxiété.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Coache en retrait. Conseille le leader, intervient aux moments critiques, soutient l'autorégulation.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Anime des ateliers ciblés en petits groupes</w:t>
            </w:r>
            <w:r>
              <w:rPr>
                <w:rFonts w:ascii="Calibri" w:cs="Calibri" w:eastAsia="Calibri" w:hAnsi="Calibri"/>
              </w:rPr>
              <w:t xml:space="preserve"> : habiletés de vie, gestion des émotions, préparation à l'emploi.</w:t>
            </w:r>
          </w:p>
        </w:tc>
      </w:tr>
      <w:tr>
        <w:trPr>
          <w:cantSplit/>
        </w:trPr>
        <w:tc>
          <w:tcPr>
            <w:tcW w:type="dxa" w:w="174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Élèves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Apprennent les routines, suivent la fiche avec de l'aide, essaient le rôle de leader.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Règlent leurs blocages entre eux (« 3 avant l'enseignante »). Chacun a été leader au moins une fois.</w:t>
            </w:r>
          </w:p>
        </w:tc>
        <w:tc>
          <w:tcPr>
            <w:tcW w:type="dxa" w:w="254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S'auto-évaluent, se fixent des défis et transfèrent leurs acquis.</w:t>
            </w:r>
          </w:p>
        </w:tc>
      </w:tr>
      <w:tr>
        <w:trPr>
          <w:cantSplit/>
        </w:trPr>
        <w:tc>
          <w:tcPr>
            <w:tcW w:type="dxa" w:w="174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On passe à la suite quand…</w:t>
            </w:r>
          </w:p>
        </w:tc>
        <w:tc>
          <w:tcPr>
            <w:tcW w:type="dxa" w:w="254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équipes suivent une fiche du début à la fin avec peu d'aide.</w:t>
            </w:r>
          </w:p>
        </w:tc>
        <w:tc>
          <w:tcPr>
            <w:tcW w:type="dxa" w:w="254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interventions de la TES diminuent et le registre est rempli sans rappel.</w:t>
            </w:r>
          </w:p>
        </w:tc>
        <w:tc>
          <w:tcPr>
            <w:tcW w:type="dxa" w:w="254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libri" w:cs="Calibri" w:eastAsia="Calibri" w:hAnsi="Calibri"/>
        </w:rPr>
        <w:t xml:space="preserve">Démarrage du projet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000"/>
        <w:gridCol w:w="4960"/>
        <w:gridCol w:w="2400"/>
      </w:tblGrid>
      <w:tr>
        <w:trPr>
          <w:tblHeader/>
        </w:trPr>
        <w:tc>
          <w:tcPr>
            <w:tcW w:type="dxa" w:w="20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49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Étape</w:t>
            </w:r>
          </w:p>
        </w:tc>
        <w:tc>
          <w:tcPr>
            <w:tcW w:type="dxa" w:w="24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Semaine 0</w:t>
            </w:r>
          </w:p>
        </w:tc>
        <w:tc>
          <w:tcPr>
            <w:tcW w:type="dxa" w:w="4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Décision de la table des directions. Confirmation des locaux et de l'horaire de la TES.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Semaine 0</w:t>
            </w:r>
          </w:p>
        </w:tc>
        <w:tc>
          <w:tcPr>
            <w:tcW w:type="dxa" w:w="4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Appel aux 9 élèves en attente et inscription dans le groupe Z101.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Secrétariat, CP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Semaine 0</w:t>
            </w:r>
          </w:p>
        </w:tc>
        <w:tc>
          <w:tcPr>
            <w:tcW w:type="dxa" w:w="4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Formation des sous-groupes A et B (mixtes). Préparation des premières fiches de tâches et du registre.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Enseignante, orthopédagogue, CP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Semaine 1</w:t>
            </w:r>
          </w:p>
        </w:tc>
        <w:tc>
          <w:tcPr>
            <w:tcW w:type="dxa" w:w="4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Début de la période d'ancrage avec les 24 élèves.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Enseignante, 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Fin de l'ancrage</w:t>
            </w:r>
          </w:p>
        </w:tc>
        <w:tc>
          <w:tcPr>
            <w:tcW w:type="dxa" w:w="4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Premier bilan à partir des indicateurs (section 9). Décision : poursuivre, ajuster ou revenir au groupe unique.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CP, direction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Fin de l'année</w:t>
            </w:r>
          </w:p>
        </w:tc>
        <w:tc>
          <w:tcPr>
            <w:tcW w:type="dxa" w:w="49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final et recommandation sur la transférabilité à d'autres services.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CP, équipe, direction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7. Ressources et coûts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Ressource</w:t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Ressources humaines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Enseignante du Z101, TES préventive, orthopédagogue, conseillère pédagogique. </w:t>
            </w:r>
            <w:r>
              <w:rPr>
                <w:rFonts w:ascii="Calibri" w:cs="Calibri" w:eastAsia="Calibri" w:hAnsi="Calibri"/>
                <w:b/>
                <w:bCs/>
              </w:rPr>
              <w:t xml:space="preserve">Aucune embauche.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Horaire de la 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Présente pendant les matinées d'ateliers (8 h 30 à 11 h 45), selon l'horaire d'intervention déjà prévu au guide d'organisation.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Locaux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Classe du Z101 pour l'enseignement direct. Plateaux cuisine et grenier pour les ateliers.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Matériel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de tâches plastifiées, registre d'autonomie, chariots TEACCH partagés avec l'alpha-pré et la DAP.</w:t>
            </w:r>
          </w:p>
        </w:tc>
      </w:tr>
      <w:tr>
        <w:trPr>
          <w:cantSplit/>
        </w:trPr>
        <w:tc>
          <w:tcPr>
            <w:tcW w:type="dxa" w:w="23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Coût supplémentaire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Aucun salaire supplémentaire. Matériel : impression et plastification des fiches.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8. Fondements : les quatre besoins de l'engagement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L'engagement, c'est </w:t>
      </w:r>
      <w:r>
        <w:rPr>
          <w:rFonts w:ascii="Calibri" w:cs="Calibri" w:eastAsia="Calibri" w:hAnsi="Calibri"/>
          <w:b/>
          <w:bCs/>
        </w:rPr>
        <w:t xml:space="preserve">la décision de participer activement</w:t>
      </w:r>
      <w:r>
        <w:rPr>
          <w:rFonts w:ascii="Calibri" w:cs="Calibri" w:eastAsia="Calibri" w:hAnsi="Calibri"/>
        </w:rPr>
        <w:t xml:space="preserve">. Il se nourrit de </w:t>
      </w:r>
      <w:r>
        <w:rPr>
          <w:rFonts w:ascii="Calibri" w:cs="Calibri" w:eastAsia="Calibri" w:hAnsi="Calibri"/>
          <w:b/>
          <w:bCs/>
        </w:rPr>
        <w:t xml:space="preserve">quatre besoins</w:t>
      </w:r>
      <w:r>
        <w:rPr>
          <w:rFonts w:ascii="Calibri" w:cs="Calibri" w:eastAsia="Calibri" w:hAnsi="Calibri"/>
        </w:rPr>
        <w:t xml:space="preserve">, et la formule a été pensée pour nourrir chacun d'eux.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Besoin</w:t>
            </w:r>
          </w:p>
        </w:tc>
        <w:tc>
          <w:tcPr>
            <w:tcW w:type="dxa" w:w="68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 la formule le nourrit</w:t>
            </w:r>
          </w:p>
        </w:tc>
      </w:tr>
      <w:tr>
        <w:trPr>
          <w:cantSplit/>
        </w:trPr>
        <w:tc>
          <w:tcPr>
            <w:tcW w:type="dxa" w:w="25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Sentiment de compétence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5A6070"/>
                <w:sz w:val="18"/>
                <w:szCs w:val="18"/>
              </w:rPr>
              <w:t xml:space="preserve">Défi optimal, rétroaction de qualité, progression visible</w:t>
            </w:r>
          </w:p>
        </w:tc>
        <w:tc>
          <w:tcPr>
            <w:tcW w:type="dxa" w:w="6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fiches courtes adaptées au niveau de l'élève. Des critères de réussite connus d'avance. Des étapes validées au registre : l'élève voit ses progrès.</w:t>
            </w:r>
          </w:p>
        </w:tc>
      </w:tr>
      <w:tr>
        <w:trPr>
          <w:cantSplit/>
        </w:trPr>
        <w:tc>
          <w:tcPr>
            <w:tcW w:type="dxa" w:w="25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Autonomie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5A6070"/>
                <w:sz w:val="18"/>
                <w:szCs w:val="18"/>
              </w:rPr>
              <w:t xml:space="preserve">Choix, voix et participation, contrôle sur la tâche</w:t>
            </w:r>
          </w:p>
        </w:tc>
        <w:tc>
          <w:tcPr>
            <w:tcW w:type="dxa" w:w="6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L'élève choisit sa tâche et s'inscrit au registre. Il prend la parole comme leader. Il règle ses blocages avec la règle « 3 avant l'enseignante ».</w:t>
            </w:r>
          </w:p>
        </w:tc>
      </w:tr>
      <w:tr>
        <w:trPr>
          <w:cantSplit/>
        </w:trPr>
        <w:tc>
          <w:tcPr>
            <w:tcW w:type="dxa" w:w="25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Sens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5A6070"/>
                <w:sz w:val="18"/>
                <w:szCs w:val="18"/>
              </w:rPr>
              <w:t xml:space="preserve">Utilité, but personnel, transfert</w:t>
            </w:r>
          </w:p>
        </w:tc>
        <w:tc>
          <w:tcPr>
            <w:tcW w:type="dxa" w:w="6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tâches de la vraie vie : cuisiner, gérer un inventaire, faire un budget, choisir un logement. Ce qui est appris sert dès maintenant.</w:t>
            </w:r>
          </w:p>
        </w:tc>
      </w:tr>
      <w:tr>
        <w:trPr>
          <w:cantSplit/>
        </w:trPr>
        <w:tc>
          <w:tcPr>
            <w:tcW w:type="dxa" w:w="25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Sentiment d'appartenance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5A6070"/>
                <w:sz w:val="18"/>
                <w:szCs w:val="18"/>
              </w:rPr>
              <w:t xml:space="preserve">Relations positives, climat sécurisant, temps de qualité</w:t>
            </w:r>
          </w:p>
        </w:tc>
        <w:tc>
          <w:tcPr>
            <w:tcW w:type="dxa" w:w="6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Équipes mixtes, entraide et leader tournant : chaque élève compte pour son équipe. Les ateliers en petits groupes offrent du temps de qualité avec un adulte.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A6070"/>
          <w:sz w:val="18"/>
          <w:szCs w:val="18"/>
        </w:rPr>
        <w:t xml:space="preserve">Cadre de référence : affiche « L'engagement » d'Isabelle Pedneault (CC BY-NC-SA 4.0).</w:t>
      </w:r>
    </w:p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9. Risques et mesures prévues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Risque ou préoccupation</w:t>
            </w:r>
          </w:p>
        </w:tc>
        <w:tc>
          <w:tcPr>
            <w:tcW w:type="dxa" w:w="63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Mesure prévue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Des périodes vides à l'horaire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bloc est planifié au tableau de programmation : l'élève est soit avec l'enseignante, soit en atelier guidé par une fiche.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Le besoin d'embaucher une ressource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L'équipe est déjà en place. La TES, l'orthopédagogue et la CP ont des rôles définis dans le projet.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Le désengagement observé l'an dernier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Après vérification, il s'explique par des cas très particuliers propres à la cohorte de l'an dernier. Cette année, les élèves sont très participatifs. La formule est aussi plus structurée : fiches, leader, registre et transition planifiée vers l'autonomie.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La TES utilisée comme surveillante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Son rôle évolue de l'accompagnement vers l'animation d'ateliers ciblés (section 5). Ses interventions en atelier sont suivies et doivent diminuer.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Un leader qui fait tout le travail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rôle tourne à chaque atelier. La fiche précise les tâches de chacun et tous les membres signent l'auto-évaluation.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Des élèves qui s'essoufflent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courtes et visuelles, ajustées par l'orthopédagogue. La TES repère les signes d'anxiété dès l'accueil.</w:t>
            </w:r>
          </w:p>
        </w:tc>
      </w:tr>
      <w:tr>
        <w:trPr>
          <w:cantSplit/>
        </w:trPr>
        <w:tc>
          <w:tcPr>
            <w:tcW w:type="dxa" w:w="3000"/>
            <w:shd w:fill="F4F5F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La formule ne fonctionne pas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à la fin de la période d'ancrage. Si les indicateurs ne sont pas au rendez-vous, on ajuste ou on revient à la formule actuelle.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10. Évaluation et suivi</w:t>
      </w:r>
    </w:p>
    <w:tbl>
      <w:tblPr>
        <w:tblW w:type="dxa" w:w="9360"/>
        <w:tblBorders>
          <w:top w:val="single" w:color="CFD4DC" w:sz="4"/>
          <w:left w:val="single" w:color="CFD4DC" w:sz="4"/>
          <w:bottom w:val="single" w:color="CFD4DC" w:sz="4"/>
          <w:right w:val="single" w:color="CFD4DC" w:sz="4"/>
          <w:insideH w:val="single" w:color="CFD4DC" w:sz="4"/>
          <w:insideV w:val="single" w:color="CFD4DC" w:sz="4"/>
        </w:tblBorders>
        <w:tblLayout w:type="fixed"/>
      </w:tblPr>
      <w:tblGrid>
        <w:gridCol w:w="2700"/>
        <w:gridCol w:w="2860"/>
        <w:gridCol w:w="1900"/>
        <w:gridCol w:w="1900"/>
      </w:tblGrid>
      <w:tr>
        <w:trPr>
          <w:tblHeader/>
        </w:trPr>
        <w:tc>
          <w:tcPr>
            <w:tcW w:type="dxa" w:w="27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28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19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  <w:tc>
          <w:tcPr>
            <w:tcW w:type="dxa" w:w="19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</w:tr>
      <w:tr>
        <w:trPr>
          <w:cantSplit/>
        </w:trPr>
        <w:tc>
          <w:tcPr>
            <w:tcW w:type="dxa" w:w="27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Rétention des élèves</w:t>
            </w:r>
          </w:p>
        </w:tc>
        <w:tc>
          <w:tcPr>
            <w:tcW w:type="dxa" w:w="2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100 % des 24 élèves toujours inscrits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Liste de présence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bilan</w:t>
            </w:r>
          </w:p>
        </w:tc>
      </w:tr>
      <w:tr>
        <w:trPr>
          <w:cantSplit/>
        </w:trPr>
        <w:tc>
          <w:tcPr>
            <w:tcW w:type="dxa" w:w="27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Présence</w:t>
            </w:r>
          </w:p>
        </w:tc>
        <w:tc>
          <w:tcPr>
            <w:tcW w:type="dxa" w:w="2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Stable ou en hausse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Liste de présence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semaine</w:t>
            </w:r>
          </w:p>
        </w:tc>
      </w:tr>
      <w:tr>
        <w:trPr>
          <w:cantSplit/>
        </w:trPr>
        <w:tc>
          <w:tcPr>
            <w:tcW w:type="dxa" w:w="27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Tâches réalisées en autonomie</w:t>
            </w:r>
          </w:p>
        </w:tc>
        <w:tc>
          <w:tcPr>
            <w:tcW w:type="dxa" w:w="2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hausse d'une période à l'autre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semaine</w:t>
            </w:r>
          </w:p>
        </w:tc>
      </w:tr>
      <w:tr>
        <w:trPr>
          <w:cantSplit/>
        </w:trPr>
        <w:tc>
          <w:tcPr>
            <w:tcW w:type="dxa" w:w="27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Interventions de la TES en atelier</w:t>
            </w:r>
          </w:p>
        </w:tc>
        <w:tc>
          <w:tcPr>
            <w:tcW w:type="dxa" w:w="2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baisse d'une période à l'autre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Grille d'observation de la TES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semaine</w:t>
            </w:r>
          </w:p>
        </w:tc>
      </w:tr>
      <w:tr>
        <w:trPr>
          <w:cantSplit/>
        </w:trPr>
        <w:tc>
          <w:tcPr>
            <w:tcW w:type="dxa" w:w="27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Rôle de leader</w:t>
            </w:r>
          </w:p>
        </w:tc>
        <w:tc>
          <w:tcPr>
            <w:tcW w:type="dxa" w:w="2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l'a exercé au moins une fois par période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Fin de période</w:t>
            </w:r>
          </w:p>
        </w:tc>
      </w:tr>
      <w:tr>
        <w:trPr>
          <w:cantSplit/>
        </w:trPr>
        <w:tc>
          <w:tcPr>
            <w:tcW w:type="dxa" w:w="2700"/>
            <w:shd w:fill="EAF4E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Poursuite en PPS</w:t>
            </w:r>
          </w:p>
        </w:tc>
        <w:tc>
          <w:tcPr>
            <w:tcW w:type="dxa" w:w="28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en année 2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Inscriptions</w:t>
            </w:r>
          </w:p>
        </w:tc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Fin de l'année</w:t>
            </w:r>
          </w:p>
        </w:tc>
      </w:tr>
    </w:tbl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11. Retombées et transférabilité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Pour les élèves :</w:t>
      </w:r>
      <w:r>
        <w:rPr>
          <w:rFonts w:ascii="Calibri" w:cs="Calibri" w:eastAsia="Calibri" w:hAnsi="Calibri"/>
        </w:rPr>
        <w:t xml:space="preserve"> une place au moment où ils sont prêts, plus d'autonomie, de leadership et d'estime de soi.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Pour le centre :</w:t>
      </w:r>
      <w:r>
        <w:rPr>
          <w:rFonts w:ascii="Calibri" w:cs="Calibri" w:eastAsia="Calibri" w:hAnsi="Calibri"/>
        </w:rPr>
        <w:t xml:space="preserve"> des élèves qui poursuivent en PPS, une meilleure réponse aux références de la FBC, et une utilisation optimale des ressources existantes.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Pour d'autres services :</w:t>
      </w:r>
      <w:r>
        <w:rPr>
          <w:rFonts w:ascii="Calibri" w:cs="Calibri" w:eastAsia="Calibri" w:hAnsi="Calibri"/>
        </w:rPr>
        <w:t xml:space="preserve"> une formule où la collaboration est au cœur de l'apprentissage, qui pourrait s'appliquer en </w:t>
      </w:r>
      <w:r>
        <w:rPr>
          <w:rFonts w:ascii="Calibri" w:cs="Calibri" w:eastAsia="Calibri" w:hAnsi="Calibri"/>
          <w:b/>
          <w:bCs/>
        </w:rPr>
        <w:t xml:space="preserve">alpha-pré</w:t>
      </w:r>
      <w:r>
        <w:rPr>
          <w:rFonts w:ascii="Calibri" w:cs="Calibri" w:eastAsia="Calibri" w:hAnsi="Calibri"/>
        </w:rPr>
        <w:t xml:space="preserve">, en </w:t>
      </w:r>
      <w:r>
        <w:rPr>
          <w:rFonts w:ascii="Calibri" w:cs="Calibri" w:eastAsia="Calibri" w:hAnsi="Calibri"/>
          <w:b/>
          <w:bCs/>
        </w:rPr>
        <w:t xml:space="preserve">francisation</w:t>
      </w:r>
      <w:r>
        <w:rPr>
          <w:rFonts w:ascii="Calibri" w:cs="Calibri" w:eastAsia="Calibri" w:hAnsi="Calibri"/>
        </w:rPr>
        <w:t xml:space="preserve">, à la </w:t>
      </w:r>
      <w:r>
        <w:rPr>
          <w:rFonts w:ascii="Calibri" w:cs="Calibri" w:eastAsia="Calibri" w:hAnsi="Calibri"/>
          <w:b/>
          <w:bCs/>
        </w:rPr>
        <w:t xml:space="preserve">FBC</w:t>
      </w:r>
      <w:r>
        <w:rPr>
          <w:rFonts w:ascii="Calibri" w:cs="Calibri" w:eastAsia="Calibri" w:hAnsi="Calibri"/>
        </w:rPr>
        <w:t xml:space="preserve"> et ailleurs au centre.</w:t>
      </w:r>
    </w:p>
    <w:p>
      <w:pPr>
        <w:pStyle w:val="Heading1"/>
        <w:keepNext/>
        <w:pBdr>
          <w:bottom w:val="single" w:color="2F7A2A" w:sz="6" w:space="4"/>
        </w:pBdr>
        <w:spacing w:after="140" w:before="360"/>
      </w:pPr>
      <w:r>
        <w:rPr>
          <w:rFonts w:ascii="Calibri" w:cs="Calibri" w:eastAsia="Calibri" w:hAnsi="Calibri"/>
        </w:rPr>
        <w:t xml:space="preserve">12. Décision demandée et prochaines étapes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Nous demandons à la table des directions 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De rouvrir les inscriptions au Z101</w:t>
      </w:r>
      <w:r>
        <w:rPr>
          <w:rFonts w:ascii="Calibri" w:cs="Calibri" w:eastAsia="Calibri" w:hAnsi="Calibri"/>
        </w:rPr>
        <w:t xml:space="preserve"> pour accueillir les 9 élèves en attente.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D'autoriser la formule en deux sous-groupes</w:t>
      </w:r>
      <w:r>
        <w:rPr>
          <w:rFonts w:ascii="Calibri" w:cs="Calibri" w:eastAsia="Calibri" w:hAnsi="Calibri"/>
        </w:rPr>
        <w:t xml:space="preserve"> à titre de projet pilote, avec l'équipe déjà en place.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De confirmer les locaux et l'horaire de la TES</w:t>
      </w:r>
      <w:r>
        <w:rPr>
          <w:rFonts w:ascii="Calibri" w:cs="Calibri" w:eastAsia="Calibri" w:hAnsi="Calibri"/>
        </w:rPr>
        <w:t xml:space="preserve"> pour les matinées d'ateliers.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De recevoir un bilan</w:t>
      </w:r>
      <w:r>
        <w:rPr>
          <w:rFonts w:ascii="Calibri" w:cs="Calibri" w:eastAsia="Calibri" w:hAnsi="Calibri"/>
        </w:rPr>
        <w:t xml:space="preserve"> à la fin de la période d'ancrage.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Dès l'acceptation, l'équipe peut contacter les élèves et démarrer selon l'échéancier de la section 6.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F5C542" w:sz="36"/>
              <w:bottom w:val="none" w:color="FFFFFF" w:sz="0"/>
              <w:right w:val="none" w:color="FFFFFF" w:sz="0"/>
            </w:tcBorders>
            <w:shd w:fill="FDF6DD" w:color="auto" w:val="clear"/>
            <w:tcMar>
              <w:top w:type="dxa" w:w="160"/>
              <w:left w:type="dxa" w:w="260"/>
              <w:bottom w:type="dxa" w:w="120"/>
              <w:right w:type="dxa" w:w="2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1D3557"/>
                <w:sz w:val="24"/>
                <w:szCs w:val="24"/>
              </w:rPr>
              <w:t xml:space="preserve">« Quand une fleur ne fleurit pas, on corrige l'environnement dans lequel elle pousse, pas la fleur. »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A6070"/>
                <w:sz w:val="19"/>
                <w:szCs w:val="19"/>
              </w:rPr>
              <w:t xml:space="preserve">Paulo Amaro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6070"/>
        <w:sz w:val="16"/>
        <w:szCs w:val="16"/>
      </w:rPr>
      <w:t xml:space="preserve">Présentation de projet · PPS Z101 · page </w:t>
    </w:r>
    <w:r>
      <w:rPr>
        <w:rFonts w:ascii="Calibri" w:cs="Calibri" w:eastAsia="Calibri" w:hAnsi="Calibri"/>
        <w:color w:val="5A60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3557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F7A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projet : PPS Z101</dc:title>
  <dc:creator>Conseillère pédagogique, secteur PPS</dc:creator>
  <cp:lastModifiedBy>Un-named</cp:lastModifiedBy>
  <cp:revision>1</cp:revision>
  <dcterms:created xsi:type="dcterms:W3CDTF">2026-10-05T23:38:29.689Z</dcterms:created>
  <dcterms:modified xsi:type="dcterms:W3CDTF">2026-10-05T23:38:29.689Z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