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AEB" w:rsidRPr="00461380" w:rsidRDefault="00E65AEB" w:rsidP="00F013BF">
      <w:pPr>
        <w:jc w:val="both"/>
        <w:rPr>
          <w:rFonts w:ascii="Arial" w:hAnsi="Arial" w:cs="Arial"/>
          <w:sz w:val="24"/>
          <w:szCs w:val="24"/>
        </w:rPr>
      </w:pPr>
      <w:r w:rsidRPr="00461380">
        <w:rPr>
          <w:rFonts w:ascii="Arial" w:hAnsi="Arial" w:cs="Arial"/>
          <w:sz w:val="24"/>
          <w:szCs w:val="24"/>
        </w:rPr>
        <w:t>Matemática reversa</w:t>
      </w:r>
      <w:bookmarkStart w:id="0" w:name="_GoBack"/>
      <w:bookmarkEnd w:id="0"/>
    </w:p>
    <w:p w:rsidR="00670E61" w:rsidRPr="00461380" w:rsidRDefault="00E65AEB" w:rsidP="00F013BF">
      <w:pPr>
        <w:jc w:val="both"/>
        <w:rPr>
          <w:rFonts w:ascii="Arial" w:hAnsi="Arial" w:cs="Arial"/>
          <w:sz w:val="24"/>
          <w:szCs w:val="24"/>
        </w:rPr>
      </w:pPr>
      <w:r w:rsidRPr="00461380">
        <w:rPr>
          <w:rFonts w:ascii="Arial" w:hAnsi="Arial" w:cs="Arial"/>
          <w:sz w:val="24"/>
          <w:szCs w:val="24"/>
        </w:rPr>
        <w:t xml:space="preserve">Matemática reversa é um programa em logica matemática que procura determinar quais axiomas são necessários para provar teoremas </w:t>
      </w:r>
      <w:r w:rsidR="00B87F1B" w:rsidRPr="00461380">
        <w:rPr>
          <w:rFonts w:ascii="Arial" w:hAnsi="Arial" w:cs="Arial"/>
          <w:sz w:val="24"/>
          <w:szCs w:val="24"/>
        </w:rPr>
        <w:t>matemáticos. É um método que pod</w:t>
      </w:r>
      <w:r w:rsidRPr="00461380">
        <w:rPr>
          <w:rFonts w:ascii="Arial" w:hAnsi="Arial" w:cs="Arial"/>
          <w:sz w:val="24"/>
          <w:szCs w:val="24"/>
        </w:rPr>
        <w:t xml:space="preserve">e ser rapidamente descrito como “ir </w:t>
      </w:r>
      <w:proofErr w:type="spellStart"/>
      <w:r w:rsidRPr="00461380">
        <w:rPr>
          <w:rFonts w:ascii="Arial" w:hAnsi="Arial" w:cs="Arial"/>
          <w:sz w:val="24"/>
          <w:szCs w:val="24"/>
        </w:rPr>
        <w:t>reversamente</w:t>
      </w:r>
      <w:proofErr w:type="spellEnd"/>
      <w:r w:rsidRPr="00461380">
        <w:rPr>
          <w:rFonts w:ascii="Arial" w:hAnsi="Arial" w:cs="Arial"/>
          <w:sz w:val="24"/>
          <w:szCs w:val="24"/>
        </w:rPr>
        <w:t xml:space="preserve"> dos teoremas para os axiomas”, que vai de encontro com a prática da matemática tradicional, derivando um </w:t>
      </w:r>
      <w:r w:rsidR="00670E61" w:rsidRPr="00461380">
        <w:rPr>
          <w:rFonts w:ascii="Arial" w:hAnsi="Arial" w:cs="Arial"/>
          <w:sz w:val="24"/>
          <w:szCs w:val="24"/>
        </w:rPr>
        <w:t>teorema a partir de axiomas.</w:t>
      </w:r>
      <w:r w:rsidRPr="00461380">
        <w:rPr>
          <w:rFonts w:ascii="Arial" w:hAnsi="Arial" w:cs="Arial"/>
          <w:sz w:val="24"/>
          <w:szCs w:val="24"/>
        </w:rPr>
        <w:t xml:space="preserve"> </w:t>
      </w:r>
      <w:r w:rsidR="00670E61" w:rsidRPr="00461380">
        <w:rPr>
          <w:rFonts w:ascii="Arial" w:hAnsi="Arial" w:cs="Arial"/>
          <w:sz w:val="24"/>
          <w:szCs w:val="24"/>
        </w:rPr>
        <w:t xml:space="preserve">O programa da matemática reversa foi prenunciado pelos resultados na teoria de conjuntos, um exemplo de tais resultados é o clássico teorema “O </w:t>
      </w:r>
      <w:proofErr w:type="spellStart"/>
      <w:r w:rsidR="00670E61" w:rsidRPr="00461380">
        <w:rPr>
          <w:rFonts w:ascii="Arial" w:hAnsi="Arial" w:cs="Arial"/>
          <w:sz w:val="24"/>
          <w:szCs w:val="24"/>
        </w:rPr>
        <w:t>axiom</w:t>
      </w:r>
      <w:proofErr w:type="spellEnd"/>
      <w:r w:rsidR="00670E61" w:rsidRPr="00461380">
        <w:rPr>
          <w:rFonts w:ascii="Arial" w:hAnsi="Arial" w:cs="Arial"/>
          <w:sz w:val="24"/>
          <w:szCs w:val="24"/>
        </w:rPr>
        <w:t xml:space="preserve"> </w:t>
      </w:r>
      <w:proofErr w:type="spellStart"/>
      <w:r w:rsidR="00670E61" w:rsidRPr="00461380">
        <w:rPr>
          <w:rFonts w:ascii="Arial" w:hAnsi="Arial" w:cs="Arial"/>
          <w:sz w:val="24"/>
          <w:szCs w:val="24"/>
        </w:rPr>
        <w:t>of</w:t>
      </w:r>
      <w:proofErr w:type="spellEnd"/>
      <w:r w:rsidR="00670E61" w:rsidRPr="00461380">
        <w:rPr>
          <w:rFonts w:ascii="Arial" w:hAnsi="Arial" w:cs="Arial"/>
          <w:sz w:val="24"/>
          <w:szCs w:val="24"/>
        </w:rPr>
        <w:t xml:space="preserve"> </w:t>
      </w:r>
      <w:proofErr w:type="spellStart"/>
      <w:r w:rsidR="00670E61" w:rsidRPr="00461380">
        <w:rPr>
          <w:rFonts w:ascii="Arial" w:hAnsi="Arial" w:cs="Arial"/>
          <w:sz w:val="24"/>
          <w:szCs w:val="24"/>
        </w:rPr>
        <w:t>choice</w:t>
      </w:r>
      <w:proofErr w:type="spellEnd"/>
      <w:r w:rsidR="00670E61" w:rsidRPr="00461380">
        <w:rPr>
          <w:rFonts w:ascii="Arial" w:hAnsi="Arial" w:cs="Arial"/>
          <w:sz w:val="24"/>
          <w:szCs w:val="24"/>
        </w:rPr>
        <w:t xml:space="preserve"> e </w:t>
      </w:r>
      <w:proofErr w:type="spellStart"/>
      <w:r w:rsidR="00670E61" w:rsidRPr="00461380">
        <w:rPr>
          <w:rFonts w:ascii="Arial" w:hAnsi="Arial" w:cs="Arial"/>
          <w:sz w:val="24"/>
          <w:szCs w:val="24"/>
        </w:rPr>
        <w:t>Zorn’s</w:t>
      </w:r>
      <w:proofErr w:type="spellEnd"/>
      <w:r w:rsidR="00670E61" w:rsidRPr="00461380">
        <w:rPr>
          <w:rFonts w:ascii="Arial" w:hAnsi="Arial" w:cs="Arial"/>
          <w:sz w:val="24"/>
          <w:szCs w:val="24"/>
        </w:rPr>
        <w:t xml:space="preserve"> </w:t>
      </w:r>
      <w:proofErr w:type="spellStart"/>
      <w:r w:rsidR="00670E61" w:rsidRPr="00461380">
        <w:rPr>
          <w:rFonts w:ascii="Arial" w:hAnsi="Arial" w:cs="Arial"/>
          <w:sz w:val="24"/>
          <w:szCs w:val="24"/>
        </w:rPr>
        <w:t>lemma</w:t>
      </w:r>
      <w:proofErr w:type="spellEnd"/>
      <w:r w:rsidR="00670E61" w:rsidRPr="00461380">
        <w:rPr>
          <w:rFonts w:ascii="Arial" w:hAnsi="Arial" w:cs="Arial"/>
          <w:sz w:val="24"/>
          <w:szCs w:val="24"/>
        </w:rPr>
        <w:t xml:space="preserve"> são equivalentes à teoria dos conjuntos de </w:t>
      </w:r>
      <w:r w:rsidR="00F013BF" w:rsidRPr="00461380">
        <w:rPr>
          <w:rFonts w:ascii="Arial" w:hAnsi="Arial" w:cs="Arial"/>
          <w:sz w:val="24"/>
          <w:szCs w:val="24"/>
        </w:rPr>
        <w:t>ZF (</w:t>
      </w:r>
      <w:proofErr w:type="spellStart"/>
      <w:r w:rsidR="00670E61" w:rsidRPr="00461380">
        <w:rPr>
          <w:rFonts w:ascii="Arial" w:hAnsi="Arial" w:cs="Arial"/>
          <w:sz w:val="24"/>
          <w:szCs w:val="24"/>
        </w:rPr>
        <w:t>Zermelo-</w:t>
      </w:r>
      <w:proofErr w:type="gramStart"/>
      <w:r w:rsidR="00670E61" w:rsidRPr="00461380">
        <w:rPr>
          <w:rFonts w:ascii="Arial" w:hAnsi="Arial" w:cs="Arial"/>
          <w:sz w:val="24"/>
          <w:szCs w:val="24"/>
        </w:rPr>
        <w:t>Fraenkel</w:t>
      </w:r>
      <w:proofErr w:type="spellEnd"/>
      <w:r w:rsidR="00F013BF" w:rsidRPr="00461380">
        <w:rPr>
          <w:rFonts w:ascii="Arial" w:hAnsi="Arial" w:cs="Arial"/>
          <w:sz w:val="24"/>
          <w:szCs w:val="24"/>
        </w:rPr>
        <w:t>)</w:t>
      </w:r>
      <w:r w:rsidR="00670E61" w:rsidRPr="00461380">
        <w:rPr>
          <w:rFonts w:ascii="Arial" w:hAnsi="Arial" w:cs="Arial"/>
          <w:sz w:val="24"/>
          <w:szCs w:val="24"/>
        </w:rPr>
        <w:t>”</w:t>
      </w:r>
      <w:proofErr w:type="gramEnd"/>
      <w:r w:rsidR="00670E61" w:rsidRPr="00461380">
        <w:rPr>
          <w:rFonts w:ascii="Arial" w:hAnsi="Arial" w:cs="Arial"/>
          <w:sz w:val="24"/>
          <w:szCs w:val="24"/>
        </w:rPr>
        <w:t xml:space="preserve">. O proposito da matemática reversa, no entanto, é estudar </w:t>
      </w:r>
      <w:r w:rsidR="00B3785E" w:rsidRPr="00461380">
        <w:rPr>
          <w:rFonts w:ascii="Arial" w:hAnsi="Arial" w:cs="Arial"/>
          <w:sz w:val="24"/>
          <w:szCs w:val="24"/>
        </w:rPr>
        <w:t>possíveis axiomas dos teoremas matemáticos tradicionais e não os possíveis axiomas da teoria dos conjuntos.</w:t>
      </w:r>
    </w:p>
    <w:p w:rsidR="00F013BF" w:rsidRPr="00461380" w:rsidRDefault="00F013BF" w:rsidP="00F013BF">
      <w:pPr>
        <w:jc w:val="both"/>
        <w:rPr>
          <w:rFonts w:ascii="Arial" w:hAnsi="Arial" w:cs="Arial"/>
          <w:sz w:val="24"/>
          <w:szCs w:val="24"/>
        </w:rPr>
      </w:pPr>
      <w:r w:rsidRPr="00461380">
        <w:rPr>
          <w:rFonts w:ascii="Arial" w:hAnsi="Arial" w:cs="Arial"/>
          <w:sz w:val="24"/>
          <w:szCs w:val="24"/>
        </w:rPr>
        <w:t>Matemática reversa usualmente é fundamentada usando subsistemas da aritmética de segunda ordem, em que muitas definições e métodos são inspirados em trabalhos anteriores em analise construtiva e teoria da prova. O uso da aritmética de segunda ordem permite que muitas técnicas da teoria da recursão sejam empregadas; muitos resultados em matemática reversa têm resultados correspondentes em análise computável.</w:t>
      </w:r>
    </w:p>
    <w:p w:rsidR="00F013BF" w:rsidRPr="00461380" w:rsidRDefault="00F013BF" w:rsidP="00F013BF">
      <w:pPr>
        <w:jc w:val="both"/>
        <w:rPr>
          <w:rFonts w:ascii="Arial" w:hAnsi="Arial" w:cs="Arial"/>
          <w:sz w:val="24"/>
          <w:szCs w:val="24"/>
        </w:rPr>
      </w:pPr>
      <w:r w:rsidRPr="00461380">
        <w:rPr>
          <w:rFonts w:ascii="Arial" w:hAnsi="Arial" w:cs="Arial"/>
          <w:sz w:val="24"/>
          <w:szCs w:val="24"/>
        </w:rPr>
        <w:t xml:space="preserve">O programa foi fundado por Harvey Friedman (1975, 1976). </w:t>
      </w:r>
      <w:r w:rsidR="00B37037" w:rsidRPr="00461380">
        <w:rPr>
          <w:rFonts w:ascii="Arial" w:hAnsi="Arial" w:cs="Arial"/>
          <w:sz w:val="24"/>
          <w:szCs w:val="24"/>
        </w:rPr>
        <w:t>A referencia principal para o assunto é (Simpson, 2009)</w:t>
      </w:r>
    </w:p>
    <w:p w:rsidR="00B37037" w:rsidRPr="00461380" w:rsidRDefault="00B37037" w:rsidP="00F013BF">
      <w:pPr>
        <w:jc w:val="both"/>
        <w:rPr>
          <w:rFonts w:ascii="Arial" w:hAnsi="Arial" w:cs="Arial"/>
          <w:sz w:val="24"/>
          <w:szCs w:val="24"/>
        </w:rPr>
      </w:pPr>
      <w:r w:rsidRPr="00461380">
        <w:rPr>
          <w:rFonts w:ascii="Arial" w:hAnsi="Arial" w:cs="Arial"/>
          <w:sz w:val="24"/>
          <w:szCs w:val="24"/>
        </w:rPr>
        <w:t xml:space="preserve">Conteúdo </w:t>
      </w:r>
    </w:p>
    <w:p w:rsidR="00B37037" w:rsidRPr="00461380" w:rsidRDefault="00B37037" w:rsidP="00B37037">
      <w:pPr>
        <w:pStyle w:val="PargrafodaLista"/>
        <w:numPr>
          <w:ilvl w:val="0"/>
          <w:numId w:val="1"/>
        </w:numPr>
        <w:jc w:val="both"/>
        <w:rPr>
          <w:rFonts w:ascii="Arial" w:hAnsi="Arial" w:cs="Arial"/>
          <w:sz w:val="24"/>
          <w:szCs w:val="24"/>
        </w:rPr>
      </w:pPr>
      <w:r w:rsidRPr="00461380">
        <w:rPr>
          <w:rFonts w:ascii="Arial" w:hAnsi="Arial" w:cs="Arial"/>
          <w:sz w:val="24"/>
          <w:szCs w:val="24"/>
        </w:rPr>
        <w:t>Princípios Gerais</w:t>
      </w:r>
    </w:p>
    <w:p w:rsidR="00B37037" w:rsidRPr="00461380" w:rsidRDefault="00B37037" w:rsidP="00B37037">
      <w:pPr>
        <w:pStyle w:val="PargrafodaLista"/>
        <w:numPr>
          <w:ilvl w:val="1"/>
          <w:numId w:val="1"/>
        </w:numPr>
        <w:jc w:val="both"/>
        <w:rPr>
          <w:rFonts w:ascii="Arial" w:hAnsi="Arial" w:cs="Arial"/>
          <w:sz w:val="24"/>
          <w:szCs w:val="24"/>
        </w:rPr>
      </w:pPr>
      <w:r w:rsidRPr="00461380">
        <w:rPr>
          <w:rFonts w:ascii="Arial" w:hAnsi="Arial" w:cs="Arial"/>
          <w:sz w:val="24"/>
          <w:szCs w:val="24"/>
        </w:rPr>
        <w:t>Uso da Aritmética de segunda ordem</w:t>
      </w:r>
    </w:p>
    <w:p w:rsidR="00B37037" w:rsidRPr="00461380" w:rsidRDefault="00B37037" w:rsidP="00B37037">
      <w:pPr>
        <w:pStyle w:val="PargrafodaLista"/>
        <w:numPr>
          <w:ilvl w:val="0"/>
          <w:numId w:val="1"/>
        </w:numPr>
        <w:jc w:val="both"/>
        <w:rPr>
          <w:rFonts w:ascii="Arial" w:hAnsi="Arial" w:cs="Arial"/>
          <w:sz w:val="24"/>
          <w:szCs w:val="24"/>
        </w:rPr>
      </w:pPr>
      <w:proofErr w:type="gramStart"/>
      <w:r w:rsidRPr="00461380">
        <w:rPr>
          <w:rFonts w:ascii="Arial" w:hAnsi="Arial" w:cs="Arial"/>
          <w:sz w:val="24"/>
          <w:szCs w:val="24"/>
        </w:rPr>
        <w:t>O cinco grandes subsistemas</w:t>
      </w:r>
      <w:proofErr w:type="gramEnd"/>
      <w:r w:rsidRPr="00461380">
        <w:rPr>
          <w:rFonts w:ascii="Arial" w:hAnsi="Arial" w:cs="Arial"/>
          <w:sz w:val="24"/>
          <w:szCs w:val="24"/>
        </w:rPr>
        <w:t xml:space="preserve"> da aritmética de segunda ordem</w:t>
      </w:r>
    </w:p>
    <w:p w:rsidR="00B37037" w:rsidRPr="00461380" w:rsidRDefault="00B37037" w:rsidP="00B37037">
      <w:pPr>
        <w:pStyle w:val="PargrafodaLista"/>
        <w:numPr>
          <w:ilvl w:val="1"/>
          <w:numId w:val="1"/>
        </w:numPr>
        <w:jc w:val="both"/>
        <w:rPr>
          <w:rFonts w:ascii="Arial" w:hAnsi="Arial" w:cs="Arial"/>
          <w:sz w:val="24"/>
          <w:szCs w:val="24"/>
        </w:rPr>
      </w:pPr>
      <w:r w:rsidRPr="00461380">
        <w:rPr>
          <w:rFonts w:ascii="Arial" w:hAnsi="Arial" w:cs="Arial"/>
          <w:sz w:val="24"/>
          <w:szCs w:val="24"/>
        </w:rPr>
        <w:t xml:space="preserve"> O sistema base </w:t>
      </w:r>
      <w:hyperlink r:id="rId5" w:anchor="The_base_system_RCA0" w:history="1">
        <w:r w:rsidRPr="00461380">
          <w:rPr>
            <w:rStyle w:val="toctext"/>
            <w:rFonts w:ascii="Arial" w:hAnsi="Arial" w:cs="Arial"/>
            <w:sz w:val="24"/>
            <w:szCs w:val="24"/>
            <w:shd w:val="clear" w:color="auto" w:fill="F9F9F9"/>
          </w:rPr>
          <w:t>RCA</w:t>
        </w:r>
        <w:r w:rsidRPr="00461380">
          <w:rPr>
            <w:rStyle w:val="toctext"/>
            <w:rFonts w:ascii="Arial" w:hAnsi="Arial" w:cs="Arial"/>
            <w:sz w:val="24"/>
            <w:szCs w:val="24"/>
            <w:shd w:val="clear" w:color="auto" w:fill="F9F9F9"/>
            <w:vertAlign w:val="subscript"/>
          </w:rPr>
          <w:t>0</w:t>
        </w:r>
      </w:hyperlink>
    </w:p>
    <w:p w:rsidR="00B37037" w:rsidRPr="00461380" w:rsidRDefault="00B37037" w:rsidP="00B37037">
      <w:pPr>
        <w:pStyle w:val="PargrafodaLista"/>
        <w:numPr>
          <w:ilvl w:val="1"/>
          <w:numId w:val="1"/>
        </w:numPr>
        <w:jc w:val="both"/>
        <w:rPr>
          <w:rFonts w:ascii="Arial" w:hAnsi="Arial" w:cs="Arial"/>
          <w:sz w:val="24"/>
          <w:szCs w:val="24"/>
        </w:rPr>
      </w:pPr>
      <w:r w:rsidRPr="00461380">
        <w:rPr>
          <w:rFonts w:ascii="Arial" w:hAnsi="Arial" w:cs="Arial"/>
          <w:sz w:val="24"/>
          <w:szCs w:val="24"/>
        </w:rPr>
        <w:t xml:space="preserve"> </w:t>
      </w:r>
      <w:proofErr w:type="spellStart"/>
      <w:r w:rsidRPr="00461380">
        <w:rPr>
          <w:rFonts w:ascii="Arial" w:hAnsi="Arial" w:cs="Arial"/>
          <w:sz w:val="24"/>
          <w:szCs w:val="24"/>
        </w:rPr>
        <w:t>Weak</w:t>
      </w:r>
      <w:proofErr w:type="spellEnd"/>
      <w:r w:rsidRPr="00461380">
        <w:rPr>
          <w:rFonts w:ascii="Arial" w:hAnsi="Arial" w:cs="Arial"/>
          <w:sz w:val="24"/>
          <w:szCs w:val="24"/>
        </w:rPr>
        <w:t xml:space="preserve"> </w:t>
      </w:r>
      <w:proofErr w:type="spellStart"/>
      <w:r w:rsidRPr="00461380">
        <w:rPr>
          <w:rFonts w:ascii="Arial" w:hAnsi="Arial" w:cs="Arial"/>
          <w:sz w:val="24"/>
          <w:szCs w:val="24"/>
        </w:rPr>
        <w:t>König’s</w:t>
      </w:r>
      <w:proofErr w:type="spellEnd"/>
      <w:r w:rsidRPr="00461380">
        <w:rPr>
          <w:rFonts w:ascii="Arial" w:hAnsi="Arial" w:cs="Arial"/>
          <w:sz w:val="24"/>
          <w:szCs w:val="24"/>
        </w:rPr>
        <w:t xml:space="preserve"> </w:t>
      </w:r>
      <w:proofErr w:type="spellStart"/>
      <w:r w:rsidRPr="00461380">
        <w:rPr>
          <w:rFonts w:ascii="Arial" w:hAnsi="Arial" w:cs="Arial"/>
          <w:sz w:val="24"/>
          <w:szCs w:val="24"/>
        </w:rPr>
        <w:t>lemma</w:t>
      </w:r>
      <w:proofErr w:type="spellEnd"/>
      <w:r w:rsidRPr="00461380">
        <w:rPr>
          <w:rFonts w:ascii="Arial" w:hAnsi="Arial" w:cs="Arial"/>
          <w:sz w:val="24"/>
          <w:szCs w:val="24"/>
        </w:rPr>
        <w:t xml:space="preserve"> </w:t>
      </w:r>
      <w:hyperlink r:id="rId6" w:anchor="Weak_K.C3.B6nig.27s_lemma_WKL0" w:history="1">
        <w:r w:rsidRPr="00461380">
          <w:rPr>
            <w:rStyle w:val="toctext"/>
            <w:rFonts w:ascii="Arial" w:hAnsi="Arial" w:cs="Arial"/>
            <w:sz w:val="24"/>
            <w:szCs w:val="24"/>
            <w:shd w:val="clear" w:color="auto" w:fill="F9F9F9"/>
          </w:rPr>
          <w:t>WKL</w:t>
        </w:r>
        <w:r w:rsidRPr="00461380">
          <w:rPr>
            <w:rStyle w:val="toctext"/>
            <w:rFonts w:ascii="Arial" w:hAnsi="Arial" w:cs="Arial"/>
            <w:sz w:val="24"/>
            <w:szCs w:val="24"/>
            <w:shd w:val="clear" w:color="auto" w:fill="F9F9F9"/>
            <w:vertAlign w:val="subscript"/>
          </w:rPr>
          <w:t>0</w:t>
        </w:r>
      </w:hyperlink>
    </w:p>
    <w:p w:rsidR="00B37037" w:rsidRPr="00461380" w:rsidRDefault="00B37037" w:rsidP="00B37037">
      <w:pPr>
        <w:pStyle w:val="PargrafodaLista"/>
        <w:numPr>
          <w:ilvl w:val="1"/>
          <w:numId w:val="1"/>
        </w:numPr>
        <w:jc w:val="both"/>
        <w:rPr>
          <w:rFonts w:ascii="Arial" w:hAnsi="Arial" w:cs="Arial"/>
          <w:sz w:val="24"/>
          <w:szCs w:val="24"/>
        </w:rPr>
      </w:pPr>
      <w:r w:rsidRPr="00461380">
        <w:rPr>
          <w:rFonts w:ascii="Arial" w:hAnsi="Arial" w:cs="Arial"/>
          <w:sz w:val="24"/>
          <w:szCs w:val="24"/>
        </w:rPr>
        <w:t xml:space="preserve">Compreensão Aritmética </w:t>
      </w:r>
      <w:hyperlink r:id="rId7" w:anchor="Arithmetical_comprehension_ACA0" w:history="1">
        <w:r w:rsidRPr="00461380">
          <w:rPr>
            <w:rStyle w:val="toctext"/>
            <w:rFonts w:ascii="Arial" w:hAnsi="Arial" w:cs="Arial"/>
            <w:sz w:val="24"/>
            <w:szCs w:val="24"/>
            <w:shd w:val="clear" w:color="auto" w:fill="F9F9F9"/>
          </w:rPr>
          <w:t>ACA</w:t>
        </w:r>
        <w:r w:rsidRPr="00461380">
          <w:rPr>
            <w:rStyle w:val="toctext"/>
            <w:rFonts w:ascii="Arial" w:hAnsi="Arial" w:cs="Arial"/>
            <w:sz w:val="24"/>
            <w:szCs w:val="24"/>
            <w:shd w:val="clear" w:color="auto" w:fill="F9F9F9"/>
            <w:vertAlign w:val="subscript"/>
          </w:rPr>
          <w:t>0</w:t>
        </w:r>
      </w:hyperlink>
    </w:p>
    <w:p w:rsidR="00B37037" w:rsidRPr="00461380" w:rsidRDefault="00B37037" w:rsidP="00B37037">
      <w:pPr>
        <w:pStyle w:val="PargrafodaLista"/>
        <w:numPr>
          <w:ilvl w:val="1"/>
          <w:numId w:val="1"/>
        </w:numPr>
        <w:jc w:val="both"/>
        <w:rPr>
          <w:rFonts w:ascii="Arial" w:hAnsi="Arial" w:cs="Arial"/>
          <w:sz w:val="24"/>
          <w:szCs w:val="24"/>
        </w:rPr>
      </w:pPr>
      <w:r w:rsidRPr="00461380">
        <w:rPr>
          <w:rFonts w:ascii="Arial" w:hAnsi="Arial" w:cs="Arial"/>
          <w:sz w:val="24"/>
          <w:szCs w:val="24"/>
        </w:rPr>
        <w:t xml:space="preserve">Recursão Transfinita Aritmética </w:t>
      </w:r>
      <w:hyperlink r:id="rId8" w:anchor="Arithmetical_transfinite_recursion_ATR0" w:history="1">
        <w:r w:rsidRPr="00461380">
          <w:rPr>
            <w:rStyle w:val="toctext"/>
            <w:rFonts w:ascii="Arial" w:hAnsi="Arial" w:cs="Arial"/>
            <w:sz w:val="24"/>
            <w:szCs w:val="24"/>
            <w:shd w:val="clear" w:color="auto" w:fill="F9F9F9"/>
          </w:rPr>
          <w:t>ATR</w:t>
        </w:r>
        <w:r w:rsidRPr="00461380">
          <w:rPr>
            <w:rStyle w:val="toctext"/>
            <w:rFonts w:ascii="Arial" w:hAnsi="Arial" w:cs="Arial"/>
            <w:sz w:val="24"/>
            <w:szCs w:val="24"/>
            <w:shd w:val="clear" w:color="auto" w:fill="F9F9F9"/>
            <w:vertAlign w:val="subscript"/>
          </w:rPr>
          <w:t>0</w:t>
        </w:r>
      </w:hyperlink>
    </w:p>
    <w:p w:rsidR="00B37037" w:rsidRPr="00461380" w:rsidRDefault="00461380" w:rsidP="00B37037">
      <w:pPr>
        <w:pStyle w:val="PargrafodaLista"/>
        <w:numPr>
          <w:ilvl w:val="1"/>
          <w:numId w:val="1"/>
        </w:numPr>
        <w:jc w:val="both"/>
        <w:rPr>
          <w:rFonts w:ascii="Arial" w:hAnsi="Arial" w:cs="Arial"/>
          <w:sz w:val="24"/>
          <w:szCs w:val="24"/>
        </w:rPr>
      </w:pPr>
      <w:hyperlink r:id="rId9" w:anchor=".CE.A011_comprehension_.CE.A011-CA0" w:history="1">
        <w:r w:rsidR="00B37037" w:rsidRPr="00461380">
          <w:rPr>
            <w:rStyle w:val="toctext"/>
            <w:rFonts w:ascii="Arial" w:hAnsi="Arial" w:cs="Arial"/>
            <w:sz w:val="24"/>
            <w:szCs w:val="24"/>
            <w:shd w:val="clear" w:color="auto" w:fill="F9F9F9"/>
          </w:rPr>
          <w:t>Π</w:t>
        </w:r>
        <w:r w:rsidR="00B37037" w:rsidRPr="00461380">
          <w:rPr>
            <w:rStyle w:val="toctext"/>
            <w:rFonts w:ascii="Arial" w:hAnsi="Arial" w:cs="Arial"/>
            <w:sz w:val="24"/>
            <w:szCs w:val="24"/>
            <w:shd w:val="clear" w:color="auto" w:fill="F9F9F9"/>
            <w:vertAlign w:val="superscript"/>
          </w:rPr>
          <w:t>1</w:t>
        </w:r>
        <w:r w:rsidR="00B37037" w:rsidRPr="00461380">
          <w:rPr>
            <w:rStyle w:val="toctext"/>
            <w:rFonts w:ascii="Arial" w:hAnsi="Arial" w:cs="Arial"/>
            <w:sz w:val="24"/>
            <w:szCs w:val="24"/>
            <w:shd w:val="clear" w:color="auto" w:fill="F9F9F9"/>
            <w:vertAlign w:val="subscript"/>
          </w:rPr>
          <w:t>1</w:t>
        </w:r>
        <w:r w:rsidR="00B37037" w:rsidRPr="00461380">
          <w:rPr>
            <w:rStyle w:val="apple-converted-space"/>
            <w:rFonts w:ascii="Arial" w:hAnsi="Arial" w:cs="Arial"/>
            <w:sz w:val="24"/>
            <w:szCs w:val="24"/>
            <w:shd w:val="clear" w:color="auto" w:fill="F9F9F9"/>
          </w:rPr>
          <w:t> </w:t>
        </w:r>
        <w:r w:rsidR="00B37037" w:rsidRPr="00461380">
          <w:rPr>
            <w:rStyle w:val="toctext"/>
            <w:rFonts w:ascii="Arial" w:hAnsi="Arial" w:cs="Arial"/>
            <w:sz w:val="24"/>
            <w:szCs w:val="24"/>
            <w:shd w:val="clear" w:color="auto" w:fill="F9F9F9"/>
          </w:rPr>
          <w:t>compreensão Π</w:t>
        </w:r>
        <w:r w:rsidR="00B37037" w:rsidRPr="00461380">
          <w:rPr>
            <w:rStyle w:val="toctext"/>
            <w:rFonts w:ascii="Arial" w:hAnsi="Arial" w:cs="Arial"/>
            <w:sz w:val="24"/>
            <w:szCs w:val="24"/>
            <w:shd w:val="clear" w:color="auto" w:fill="F9F9F9"/>
            <w:vertAlign w:val="superscript"/>
          </w:rPr>
          <w:t>1</w:t>
        </w:r>
        <w:r w:rsidR="00B37037" w:rsidRPr="00461380">
          <w:rPr>
            <w:rStyle w:val="toctext"/>
            <w:rFonts w:ascii="Arial" w:hAnsi="Arial" w:cs="Arial"/>
            <w:sz w:val="24"/>
            <w:szCs w:val="24"/>
            <w:shd w:val="clear" w:color="auto" w:fill="F9F9F9"/>
            <w:vertAlign w:val="subscript"/>
          </w:rPr>
          <w:t>1</w:t>
        </w:r>
        <w:r w:rsidR="00B37037" w:rsidRPr="00461380">
          <w:rPr>
            <w:rStyle w:val="toctext"/>
            <w:rFonts w:ascii="Arial" w:hAnsi="Arial" w:cs="Arial"/>
            <w:sz w:val="24"/>
            <w:szCs w:val="24"/>
            <w:shd w:val="clear" w:color="auto" w:fill="F9F9F9"/>
          </w:rPr>
          <w:t>-CA</w:t>
        </w:r>
        <w:r w:rsidR="00B37037" w:rsidRPr="00461380">
          <w:rPr>
            <w:rStyle w:val="toctext"/>
            <w:rFonts w:ascii="Arial" w:hAnsi="Arial" w:cs="Arial"/>
            <w:sz w:val="24"/>
            <w:szCs w:val="24"/>
            <w:shd w:val="clear" w:color="auto" w:fill="F9F9F9"/>
            <w:vertAlign w:val="subscript"/>
          </w:rPr>
          <w:t>0</w:t>
        </w:r>
      </w:hyperlink>
    </w:p>
    <w:p w:rsidR="00B37037" w:rsidRPr="00461380" w:rsidRDefault="00B37037" w:rsidP="00B37037">
      <w:pPr>
        <w:pStyle w:val="PargrafodaLista"/>
        <w:numPr>
          <w:ilvl w:val="0"/>
          <w:numId w:val="1"/>
        </w:numPr>
        <w:jc w:val="both"/>
        <w:rPr>
          <w:rFonts w:ascii="Arial" w:hAnsi="Arial" w:cs="Arial"/>
          <w:sz w:val="24"/>
          <w:szCs w:val="24"/>
        </w:rPr>
      </w:pPr>
      <w:r w:rsidRPr="00461380">
        <w:rPr>
          <w:rFonts w:ascii="Arial" w:hAnsi="Arial" w:cs="Arial"/>
          <w:sz w:val="24"/>
          <w:szCs w:val="24"/>
        </w:rPr>
        <w:t xml:space="preserve">Sistemas Adicionais </w:t>
      </w:r>
    </w:p>
    <w:p w:rsidR="00B37037" w:rsidRPr="00461380" w:rsidRDefault="00461380" w:rsidP="00B37037">
      <w:pPr>
        <w:pStyle w:val="PargrafodaLista"/>
        <w:numPr>
          <w:ilvl w:val="0"/>
          <w:numId w:val="1"/>
        </w:numPr>
        <w:jc w:val="both"/>
        <w:rPr>
          <w:rFonts w:ascii="Arial" w:hAnsi="Arial" w:cs="Arial"/>
          <w:sz w:val="24"/>
          <w:szCs w:val="24"/>
        </w:rPr>
      </w:pPr>
      <w:hyperlink r:id="rId10" w:anchor=".CF.89-models_and_.CE.B2-models" w:history="1">
        <w:proofErr w:type="gramStart"/>
        <w:r w:rsidR="00B37037" w:rsidRPr="00461380">
          <w:rPr>
            <w:rStyle w:val="toctext"/>
            <w:rFonts w:ascii="Arial" w:hAnsi="Arial" w:cs="Arial"/>
            <w:sz w:val="24"/>
            <w:szCs w:val="24"/>
            <w:shd w:val="clear" w:color="auto" w:fill="F9F9F9"/>
          </w:rPr>
          <w:t>ω</w:t>
        </w:r>
        <w:proofErr w:type="gramEnd"/>
        <w:r w:rsidR="00B37037" w:rsidRPr="00461380">
          <w:rPr>
            <w:rStyle w:val="toctext"/>
            <w:rFonts w:ascii="Arial" w:hAnsi="Arial" w:cs="Arial"/>
            <w:sz w:val="24"/>
            <w:szCs w:val="24"/>
            <w:shd w:val="clear" w:color="auto" w:fill="F9F9F9"/>
          </w:rPr>
          <w:t>-modelos e β-mode</w:t>
        </w:r>
      </w:hyperlink>
      <w:r w:rsidR="00B37037" w:rsidRPr="00461380">
        <w:rPr>
          <w:rFonts w:ascii="Arial" w:hAnsi="Arial" w:cs="Arial"/>
          <w:sz w:val="24"/>
          <w:szCs w:val="24"/>
        </w:rPr>
        <w:t>los</w:t>
      </w:r>
    </w:p>
    <w:p w:rsidR="00B37037" w:rsidRPr="00461380" w:rsidRDefault="00B37037" w:rsidP="00B37037">
      <w:pPr>
        <w:pStyle w:val="PargrafodaLista"/>
        <w:numPr>
          <w:ilvl w:val="0"/>
          <w:numId w:val="1"/>
        </w:numPr>
        <w:jc w:val="both"/>
        <w:rPr>
          <w:rFonts w:ascii="Arial" w:hAnsi="Arial" w:cs="Arial"/>
          <w:sz w:val="24"/>
          <w:szCs w:val="24"/>
        </w:rPr>
      </w:pPr>
      <w:r w:rsidRPr="00461380">
        <w:rPr>
          <w:rFonts w:ascii="Arial" w:hAnsi="Arial" w:cs="Arial"/>
          <w:sz w:val="24"/>
          <w:szCs w:val="24"/>
        </w:rPr>
        <w:t>Referencias</w:t>
      </w:r>
    </w:p>
    <w:p w:rsidR="00B37037" w:rsidRPr="00461380" w:rsidRDefault="00B37037" w:rsidP="00B37037">
      <w:pPr>
        <w:pStyle w:val="PargrafodaLista"/>
        <w:numPr>
          <w:ilvl w:val="0"/>
          <w:numId w:val="1"/>
        </w:numPr>
        <w:jc w:val="both"/>
        <w:rPr>
          <w:rFonts w:ascii="Arial" w:hAnsi="Arial" w:cs="Arial"/>
          <w:sz w:val="24"/>
          <w:szCs w:val="24"/>
        </w:rPr>
      </w:pPr>
      <w:r w:rsidRPr="00461380">
        <w:rPr>
          <w:rFonts w:ascii="Arial" w:hAnsi="Arial" w:cs="Arial"/>
          <w:sz w:val="24"/>
          <w:szCs w:val="24"/>
        </w:rPr>
        <w:t>Links Externos</w:t>
      </w:r>
    </w:p>
    <w:p w:rsidR="00B37037" w:rsidRPr="00461380" w:rsidRDefault="00B37037" w:rsidP="00B37037">
      <w:pPr>
        <w:jc w:val="both"/>
        <w:rPr>
          <w:rFonts w:ascii="Arial" w:hAnsi="Arial" w:cs="Arial"/>
          <w:sz w:val="24"/>
          <w:szCs w:val="24"/>
        </w:rPr>
      </w:pPr>
      <w:r w:rsidRPr="00461380">
        <w:rPr>
          <w:rFonts w:ascii="Arial" w:hAnsi="Arial" w:cs="Arial"/>
          <w:sz w:val="24"/>
          <w:szCs w:val="24"/>
        </w:rPr>
        <w:t xml:space="preserve">Princípios Gerais </w:t>
      </w:r>
    </w:p>
    <w:p w:rsidR="00B37037" w:rsidRPr="00461380" w:rsidRDefault="00B20070" w:rsidP="00B37037">
      <w:pPr>
        <w:jc w:val="both"/>
        <w:rPr>
          <w:rFonts w:ascii="Arial" w:hAnsi="Arial" w:cs="Arial"/>
          <w:sz w:val="24"/>
          <w:szCs w:val="24"/>
        </w:rPr>
      </w:pPr>
      <w:r w:rsidRPr="00461380">
        <w:rPr>
          <w:rFonts w:ascii="Arial" w:hAnsi="Arial" w:cs="Arial"/>
          <w:sz w:val="24"/>
          <w:szCs w:val="24"/>
        </w:rPr>
        <w:t xml:space="preserve">Na matemática reversa, começa-se com uma linguagem estruturada e a base teórica – O núcleo de um sistema axiomático - o que é fraquíssimo para que possamos provar a maioria dos teoremas que estamos interessados, entretanto, ainda assim, é forte o suficiente para desenvolver definições necessárias para estabelecer esses teoremas. Por exemplo, para estudar o </w:t>
      </w:r>
      <w:r w:rsidRPr="00461380">
        <w:rPr>
          <w:rFonts w:ascii="Arial" w:hAnsi="Arial" w:cs="Arial"/>
          <w:sz w:val="24"/>
          <w:szCs w:val="24"/>
        </w:rPr>
        <w:lastRenderedPageBreak/>
        <w:t xml:space="preserve">teorema “Toda sequencia limitada de números reais tem um </w:t>
      </w:r>
      <w:r w:rsidR="00587BBD" w:rsidRPr="00461380">
        <w:rPr>
          <w:rFonts w:ascii="Arial" w:hAnsi="Arial" w:cs="Arial"/>
          <w:sz w:val="24"/>
          <w:szCs w:val="24"/>
        </w:rPr>
        <w:t>número superior” é necessário usar um sistema base o qual se pode falar de números reais e sequencias de números reais.</w:t>
      </w:r>
    </w:p>
    <w:p w:rsidR="00B3785E" w:rsidRPr="00461380" w:rsidRDefault="00587BBD" w:rsidP="00231B93">
      <w:pPr>
        <w:jc w:val="both"/>
        <w:rPr>
          <w:rFonts w:ascii="Arial" w:hAnsi="Arial" w:cs="Arial"/>
          <w:sz w:val="24"/>
          <w:szCs w:val="24"/>
        </w:rPr>
      </w:pPr>
      <w:r w:rsidRPr="00461380">
        <w:rPr>
          <w:rFonts w:ascii="Arial" w:hAnsi="Arial" w:cs="Arial"/>
          <w:sz w:val="24"/>
          <w:szCs w:val="24"/>
        </w:rPr>
        <w:t>Para cada teorema que pode ser colocado no sistema bas</w:t>
      </w:r>
      <w:r w:rsidR="00B87F1B" w:rsidRPr="00461380">
        <w:rPr>
          <w:rFonts w:ascii="Arial" w:hAnsi="Arial" w:cs="Arial"/>
          <w:sz w:val="24"/>
          <w:szCs w:val="24"/>
        </w:rPr>
        <w:t>e, mas não pode ser provado no</w:t>
      </w:r>
      <w:r w:rsidRPr="00461380">
        <w:rPr>
          <w:rFonts w:ascii="Arial" w:hAnsi="Arial" w:cs="Arial"/>
          <w:sz w:val="24"/>
          <w:szCs w:val="24"/>
        </w:rPr>
        <w:t xml:space="preserve"> mesmo, é preciso determinar um particular sistema de axiomas </w:t>
      </w:r>
      <w:proofErr w:type="gramStart"/>
      <w:r w:rsidRPr="00461380">
        <w:rPr>
          <w:rFonts w:ascii="Arial" w:hAnsi="Arial" w:cs="Arial"/>
          <w:sz w:val="24"/>
          <w:szCs w:val="24"/>
        </w:rPr>
        <w:t>( Mais</w:t>
      </w:r>
      <w:proofErr w:type="gramEnd"/>
      <w:r w:rsidRPr="00461380">
        <w:rPr>
          <w:rFonts w:ascii="Arial" w:hAnsi="Arial" w:cs="Arial"/>
          <w:sz w:val="24"/>
          <w:szCs w:val="24"/>
        </w:rPr>
        <w:t xml:space="preserve"> forte que que o sistema base) que necessariamente prove o teorema. Para mostrar que um sistema S é necessário para provar um teorema T, é preciso duas provas. A primeira prova mostra que: T pode ser provado a partir de S; essa é uma simples prova matemática acompanhada de justificações que o sistema de axiomas S infere no teorema T. A segunda prova, conhecida como prova de volta</w:t>
      </w:r>
      <w:r w:rsidR="00231B93" w:rsidRPr="00461380">
        <w:rPr>
          <w:rFonts w:ascii="Arial" w:hAnsi="Arial" w:cs="Arial"/>
          <w:sz w:val="24"/>
          <w:szCs w:val="24"/>
        </w:rPr>
        <w:t xml:space="preserve"> (ou a inversa)</w:t>
      </w:r>
      <w:r w:rsidRPr="00461380">
        <w:rPr>
          <w:rFonts w:ascii="Arial" w:hAnsi="Arial" w:cs="Arial"/>
          <w:sz w:val="24"/>
          <w:szCs w:val="24"/>
        </w:rPr>
        <w:t xml:space="preserve">, mostra que: </w:t>
      </w:r>
      <w:r w:rsidR="00231B93" w:rsidRPr="00461380">
        <w:rPr>
          <w:rFonts w:ascii="Arial" w:hAnsi="Arial" w:cs="Arial"/>
          <w:sz w:val="24"/>
          <w:szCs w:val="24"/>
        </w:rPr>
        <w:t>O próprio teorema T implica no sistema S; essa prova é sustentada pelo sistema base. A inversa estabelece que nenhum sistema de axioma S’ que estende o sistema base pode ter menos propriedade que o sistema S enquanto tentamos provar T.</w:t>
      </w:r>
    </w:p>
    <w:p w:rsidR="00231B93" w:rsidRPr="00461380" w:rsidRDefault="000157A1" w:rsidP="00231B93">
      <w:pPr>
        <w:jc w:val="both"/>
        <w:rPr>
          <w:rFonts w:ascii="Arial" w:hAnsi="Arial" w:cs="Arial"/>
          <w:sz w:val="24"/>
          <w:szCs w:val="24"/>
        </w:rPr>
      </w:pPr>
      <w:r w:rsidRPr="00461380">
        <w:rPr>
          <w:rFonts w:ascii="Arial" w:hAnsi="Arial" w:cs="Arial"/>
          <w:sz w:val="24"/>
          <w:szCs w:val="24"/>
        </w:rPr>
        <w:t>Uso da aritmética de segunda o</w:t>
      </w:r>
      <w:r w:rsidR="00231B93" w:rsidRPr="00461380">
        <w:rPr>
          <w:rFonts w:ascii="Arial" w:hAnsi="Arial" w:cs="Arial"/>
          <w:sz w:val="24"/>
          <w:szCs w:val="24"/>
        </w:rPr>
        <w:t>rdem</w:t>
      </w:r>
    </w:p>
    <w:p w:rsidR="00231B93" w:rsidRPr="00461380" w:rsidRDefault="00B87F1B" w:rsidP="00231B93">
      <w:pPr>
        <w:jc w:val="both"/>
        <w:rPr>
          <w:rFonts w:ascii="Arial" w:hAnsi="Arial" w:cs="Arial"/>
          <w:sz w:val="24"/>
          <w:szCs w:val="24"/>
        </w:rPr>
      </w:pPr>
      <w:r w:rsidRPr="00461380">
        <w:rPr>
          <w:rFonts w:ascii="Arial" w:hAnsi="Arial" w:cs="Arial"/>
          <w:sz w:val="24"/>
          <w:szCs w:val="24"/>
        </w:rPr>
        <w:t xml:space="preserve">A maioria das pesquisas em matemática reversa são focados em subsistemas da aritmética de segunda ordem. </w:t>
      </w:r>
      <w:r w:rsidR="00E834EE" w:rsidRPr="00461380">
        <w:rPr>
          <w:rFonts w:ascii="Arial" w:hAnsi="Arial" w:cs="Arial"/>
          <w:sz w:val="24"/>
          <w:szCs w:val="24"/>
        </w:rPr>
        <w:t>O corpo de pesquisa focado em matemática reversa definiu que fracos subsistemas de aritmética de segunda ordem basta</w:t>
      </w:r>
      <w:r w:rsidR="00781B0C" w:rsidRPr="00461380">
        <w:rPr>
          <w:rFonts w:ascii="Arial" w:hAnsi="Arial" w:cs="Arial"/>
          <w:sz w:val="24"/>
          <w:szCs w:val="24"/>
        </w:rPr>
        <w:t>m</w:t>
      </w:r>
      <w:r w:rsidR="00E834EE" w:rsidRPr="00461380">
        <w:rPr>
          <w:rFonts w:ascii="Arial" w:hAnsi="Arial" w:cs="Arial"/>
          <w:sz w:val="24"/>
          <w:szCs w:val="24"/>
        </w:rPr>
        <w:t xml:space="preserve"> para formalizar quase todos </w:t>
      </w:r>
      <w:r w:rsidR="00781B0C" w:rsidRPr="00461380">
        <w:rPr>
          <w:rFonts w:ascii="Arial" w:hAnsi="Arial" w:cs="Arial"/>
          <w:sz w:val="24"/>
          <w:szCs w:val="24"/>
        </w:rPr>
        <w:t>problemas matemáticos de graduação. Em aritmética de segunda ordem, todos objetos podem ser representados tanto com números naturais ou conjunto de números naturais. Por exemplo, para que possamos provar teoremas sobre números reais</w:t>
      </w:r>
      <w:r w:rsidR="00857CF2" w:rsidRPr="00461380">
        <w:rPr>
          <w:rFonts w:ascii="Arial" w:hAnsi="Arial" w:cs="Arial"/>
          <w:sz w:val="24"/>
          <w:szCs w:val="24"/>
        </w:rPr>
        <w:t xml:space="preserve">, os números reais podem ser representados como sequências de </w:t>
      </w:r>
      <w:proofErr w:type="spellStart"/>
      <w:r w:rsidR="00857CF2" w:rsidRPr="00461380">
        <w:rPr>
          <w:rFonts w:ascii="Arial" w:hAnsi="Arial" w:cs="Arial"/>
          <w:sz w:val="24"/>
          <w:szCs w:val="24"/>
        </w:rPr>
        <w:t>Cauchy</w:t>
      </w:r>
      <w:proofErr w:type="spellEnd"/>
      <w:r w:rsidR="00857CF2" w:rsidRPr="00461380">
        <w:rPr>
          <w:rFonts w:ascii="Arial" w:hAnsi="Arial" w:cs="Arial"/>
          <w:sz w:val="24"/>
          <w:szCs w:val="24"/>
        </w:rPr>
        <w:t xml:space="preserve"> de números racionais, cada sequência pode ser representada como um conjunto de números naturais.</w:t>
      </w:r>
    </w:p>
    <w:p w:rsidR="00857CF2" w:rsidRPr="00461380" w:rsidRDefault="00857CF2" w:rsidP="00231B93">
      <w:pPr>
        <w:jc w:val="both"/>
        <w:rPr>
          <w:rFonts w:ascii="Arial" w:hAnsi="Arial" w:cs="Arial"/>
          <w:sz w:val="24"/>
          <w:szCs w:val="24"/>
        </w:rPr>
      </w:pPr>
      <w:r w:rsidRPr="00461380">
        <w:rPr>
          <w:rFonts w:ascii="Arial" w:hAnsi="Arial" w:cs="Arial"/>
          <w:sz w:val="24"/>
          <w:szCs w:val="24"/>
        </w:rPr>
        <w:t xml:space="preserve">Os sistemas axiomáticos mais considerados em matemática reversa são definidos usando esquemas de axiomas chamados esquemas de compreensão. </w:t>
      </w:r>
      <w:r w:rsidR="005E0DAA" w:rsidRPr="00461380">
        <w:rPr>
          <w:rFonts w:ascii="Arial" w:hAnsi="Arial" w:cs="Arial"/>
          <w:sz w:val="24"/>
          <w:szCs w:val="24"/>
        </w:rPr>
        <w:t>Como um esquema que estabelece que qualquer conjunto de números naturais</w:t>
      </w:r>
      <w:r w:rsidR="00D41DCF" w:rsidRPr="00461380">
        <w:rPr>
          <w:rFonts w:ascii="Arial" w:hAnsi="Arial" w:cs="Arial"/>
          <w:sz w:val="24"/>
          <w:szCs w:val="24"/>
        </w:rPr>
        <w:t xml:space="preserve"> definidos por uma formula de uma dada complexidade existe. Neste contexto, a complexidade de formulas é medida usando a hierarquia aritmética e hierarquia analítica. </w:t>
      </w:r>
    </w:p>
    <w:p w:rsidR="00D41DCF" w:rsidRPr="00461380" w:rsidRDefault="00D41DCF" w:rsidP="00231B93">
      <w:pPr>
        <w:jc w:val="both"/>
        <w:rPr>
          <w:rFonts w:ascii="Arial" w:hAnsi="Arial" w:cs="Arial"/>
          <w:sz w:val="24"/>
          <w:szCs w:val="24"/>
        </w:rPr>
      </w:pPr>
      <w:r w:rsidRPr="00461380">
        <w:rPr>
          <w:rFonts w:ascii="Arial" w:hAnsi="Arial" w:cs="Arial"/>
          <w:sz w:val="24"/>
          <w:szCs w:val="24"/>
        </w:rPr>
        <w:t>A razão pela qual matemática reversa não é realizada usando a teoria de conjuntos como sistema base é que sua linguagem, falando da teoria de conjuntos, é muito expressiva</w:t>
      </w:r>
      <w:r w:rsidR="00DF5C22" w:rsidRPr="00461380">
        <w:rPr>
          <w:rFonts w:ascii="Arial" w:hAnsi="Arial" w:cs="Arial"/>
          <w:sz w:val="24"/>
          <w:szCs w:val="24"/>
        </w:rPr>
        <w:t>. Conjunto de números naturais extremamente complexos podem ser definidos por formulas simples na ling</w:t>
      </w:r>
      <w:r w:rsidR="00484DC6" w:rsidRPr="00461380">
        <w:rPr>
          <w:rFonts w:ascii="Arial" w:hAnsi="Arial" w:cs="Arial"/>
          <w:sz w:val="24"/>
          <w:szCs w:val="24"/>
        </w:rPr>
        <w:t>uagem da teoria dos conjuntos (que quantificam sobre conjuntos arbitrários). No contexto de aritmética de segunda ordem, resultados como o teorema de Post, que estabeleceu um link entre a complexidade de uma formula e a definição de (</w:t>
      </w:r>
      <w:proofErr w:type="gramStart"/>
      <w:r w:rsidR="00484DC6" w:rsidRPr="00461380">
        <w:rPr>
          <w:rFonts w:ascii="Arial" w:hAnsi="Arial" w:cs="Arial"/>
          <w:sz w:val="24"/>
          <w:szCs w:val="24"/>
        </w:rPr>
        <w:t>não)</w:t>
      </w:r>
      <w:proofErr w:type="spellStart"/>
      <w:r w:rsidR="00484DC6" w:rsidRPr="00461380">
        <w:rPr>
          <w:rFonts w:ascii="Arial" w:hAnsi="Arial" w:cs="Arial"/>
          <w:sz w:val="24"/>
          <w:szCs w:val="24"/>
        </w:rPr>
        <w:t>computabilidade</w:t>
      </w:r>
      <w:proofErr w:type="spellEnd"/>
      <w:proofErr w:type="gramEnd"/>
      <w:r w:rsidR="00484DC6" w:rsidRPr="00461380">
        <w:rPr>
          <w:rFonts w:ascii="Arial" w:hAnsi="Arial" w:cs="Arial"/>
          <w:sz w:val="24"/>
          <w:szCs w:val="24"/>
        </w:rPr>
        <w:t xml:space="preserve"> de conjuntos.</w:t>
      </w:r>
    </w:p>
    <w:p w:rsidR="00484DC6" w:rsidRPr="00461380" w:rsidRDefault="00484DC6" w:rsidP="00231B93">
      <w:pPr>
        <w:jc w:val="both"/>
        <w:rPr>
          <w:rFonts w:ascii="Arial" w:hAnsi="Arial" w:cs="Arial"/>
          <w:sz w:val="24"/>
          <w:szCs w:val="24"/>
        </w:rPr>
      </w:pPr>
      <w:r w:rsidRPr="00461380">
        <w:rPr>
          <w:rFonts w:ascii="Arial" w:hAnsi="Arial" w:cs="Arial"/>
          <w:sz w:val="24"/>
          <w:szCs w:val="24"/>
        </w:rPr>
        <w:t xml:space="preserve">Um outro efeito do uso de aritmética foi a necessidade de restringir teoremas gerais da matemática a uma forma que pudesse ser expressado como </w:t>
      </w:r>
      <w:r w:rsidRPr="00461380">
        <w:rPr>
          <w:rFonts w:ascii="Arial" w:hAnsi="Arial" w:cs="Arial"/>
          <w:sz w:val="24"/>
          <w:szCs w:val="24"/>
        </w:rPr>
        <w:lastRenderedPageBreak/>
        <w:t>aritmética. Por exemplo, aritmética de segunda ordem pode expressar o princípio “Todo vetor espacial contável tem uma base”</w:t>
      </w:r>
      <w:r w:rsidR="006604B5" w:rsidRPr="00461380">
        <w:rPr>
          <w:rFonts w:ascii="Arial" w:hAnsi="Arial" w:cs="Arial"/>
          <w:sz w:val="24"/>
          <w:szCs w:val="24"/>
        </w:rPr>
        <w:t>,</w:t>
      </w:r>
      <w:r w:rsidRPr="00461380">
        <w:rPr>
          <w:rFonts w:ascii="Arial" w:hAnsi="Arial" w:cs="Arial"/>
          <w:sz w:val="24"/>
          <w:szCs w:val="24"/>
        </w:rPr>
        <w:t xml:space="preserve"> mas a mesma não consegue expressar o princípio “Todo vetor espacial tem uma base”.  Em termos práticos, isso significa que </w:t>
      </w:r>
      <w:r w:rsidR="006604B5" w:rsidRPr="00461380">
        <w:rPr>
          <w:rFonts w:ascii="Arial" w:hAnsi="Arial" w:cs="Arial"/>
          <w:sz w:val="24"/>
          <w:szCs w:val="24"/>
        </w:rPr>
        <w:t>teoremas de álgebra e combinatória são restritos a estruturas contáveis, enquanto que teoremas de analises e topologias são restritos a espaços separáveis. Muitos princípios que implicam no “</w:t>
      </w:r>
      <w:proofErr w:type="spellStart"/>
      <w:r w:rsidR="006604B5" w:rsidRPr="00461380">
        <w:rPr>
          <w:rFonts w:ascii="Arial" w:hAnsi="Arial" w:cs="Arial"/>
          <w:sz w:val="24"/>
          <w:szCs w:val="24"/>
        </w:rPr>
        <w:t>axiom</w:t>
      </w:r>
      <w:proofErr w:type="spellEnd"/>
      <w:r w:rsidR="006604B5" w:rsidRPr="00461380">
        <w:rPr>
          <w:rFonts w:ascii="Arial" w:hAnsi="Arial" w:cs="Arial"/>
          <w:sz w:val="24"/>
          <w:szCs w:val="24"/>
        </w:rPr>
        <w:t xml:space="preserve"> </w:t>
      </w:r>
      <w:proofErr w:type="spellStart"/>
      <w:r w:rsidR="006604B5" w:rsidRPr="00461380">
        <w:rPr>
          <w:rFonts w:ascii="Arial" w:hAnsi="Arial" w:cs="Arial"/>
          <w:sz w:val="24"/>
          <w:szCs w:val="24"/>
        </w:rPr>
        <w:t>of</w:t>
      </w:r>
      <w:proofErr w:type="spellEnd"/>
      <w:r w:rsidR="006604B5" w:rsidRPr="00461380">
        <w:rPr>
          <w:rFonts w:ascii="Arial" w:hAnsi="Arial" w:cs="Arial"/>
          <w:sz w:val="24"/>
          <w:szCs w:val="24"/>
        </w:rPr>
        <w:t xml:space="preserve"> </w:t>
      </w:r>
      <w:proofErr w:type="spellStart"/>
      <w:r w:rsidR="006604B5" w:rsidRPr="00461380">
        <w:rPr>
          <w:rFonts w:ascii="Arial" w:hAnsi="Arial" w:cs="Arial"/>
          <w:sz w:val="24"/>
          <w:szCs w:val="24"/>
        </w:rPr>
        <w:t>choice</w:t>
      </w:r>
      <w:proofErr w:type="spellEnd"/>
      <w:r w:rsidR="006604B5" w:rsidRPr="00461380">
        <w:rPr>
          <w:rFonts w:ascii="Arial" w:hAnsi="Arial" w:cs="Arial"/>
          <w:sz w:val="24"/>
          <w:szCs w:val="24"/>
        </w:rPr>
        <w:t xml:space="preserve">” em suas formas gerais (como “Todo vetor espacial tem uma base”) se tornam prováveis em subsistemas mais fracos de aritmética de segunda ordem quando estes são restringidos. Por exemplo, “todo campo tem um fecho algébrico” não é provável na teoria de conjuntos de ZF, </w:t>
      </w:r>
      <w:r w:rsidR="003177CD" w:rsidRPr="00461380">
        <w:rPr>
          <w:rFonts w:ascii="Arial" w:hAnsi="Arial" w:cs="Arial"/>
          <w:sz w:val="24"/>
          <w:szCs w:val="24"/>
        </w:rPr>
        <w:t xml:space="preserve">mas a forma restrita “todo campo contável tem um fecho algébrico” é provável em </w:t>
      </w:r>
      <w:r w:rsidR="003177CD" w:rsidRPr="00461380">
        <w:rPr>
          <w:rFonts w:ascii="Arial" w:hAnsi="Arial" w:cs="Arial"/>
          <w:color w:val="252525"/>
          <w:sz w:val="24"/>
          <w:szCs w:val="24"/>
          <w:shd w:val="clear" w:color="auto" w:fill="FFFFFF"/>
        </w:rPr>
        <w:t>RCA</w:t>
      </w:r>
      <w:r w:rsidR="003177CD" w:rsidRPr="00461380">
        <w:rPr>
          <w:rFonts w:ascii="Arial" w:hAnsi="Arial" w:cs="Arial"/>
          <w:color w:val="252525"/>
          <w:sz w:val="24"/>
          <w:szCs w:val="24"/>
          <w:shd w:val="clear" w:color="auto" w:fill="FFFFFF"/>
          <w:vertAlign w:val="subscript"/>
        </w:rPr>
        <w:t>0</w:t>
      </w:r>
      <w:r w:rsidR="003177CD" w:rsidRPr="00461380">
        <w:rPr>
          <w:rFonts w:ascii="Arial" w:hAnsi="Arial" w:cs="Arial"/>
          <w:color w:val="252525"/>
          <w:sz w:val="24"/>
          <w:szCs w:val="24"/>
          <w:shd w:val="clear" w:color="auto" w:fill="FFFFFF"/>
          <w:vertAlign w:val="subscript"/>
        </w:rPr>
        <w:t xml:space="preserve">. </w:t>
      </w:r>
      <w:r w:rsidR="003177CD" w:rsidRPr="00461380">
        <w:rPr>
          <w:rFonts w:ascii="Arial" w:hAnsi="Arial" w:cs="Arial"/>
          <w:sz w:val="24"/>
          <w:szCs w:val="24"/>
        </w:rPr>
        <w:t>O mais fraco sistema tipicamente utilizado em matemática reversa.</w:t>
      </w:r>
    </w:p>
    <w:p w:rsidR="003177CD" w:rsidRPr="00461380" w:rsidRDefault="003177CD" w:rsidP="003177CD">
      <w:pPr>
        <w:jc w:val="both"/>
        <w:rPr>
          <w:rFonts w:ascii="Arial" w:hAnsi="Arial" w:cs="Arial"/>
          <w:sz w:val="24"/>
          <w:szCs w:val="24"/>
        </w:rPr>
      </w:pPr>
    </w:p>
    <w:p w:rsidR="003177CD" w:rsidRPr="00461380" w:rsidRDefault="003177CD" w:rsidP="003177CD">
      <w:pPr>
        <w:jc w:val="both"/>
        <w:rPr>
          <w:rFonts w:ascii="Arial" w:hAnsi="Arial" w:cs="Arial"/>
          <w:sz w:val="24"/>
          <w:szCs w:val="24"/>
        </w:rPr>
      </w:pPr>
      <w:proofErr w:type="gramStart"/>
      <w:r w:rsidRPr="00461380">
        <w:rPr>
          <w:rFonts w:ascii="Arial" w:hAnsi="Arial" w:cs="Arial"/>
          <w:sz w:val="24"/>
          <w:szCs w:val="24"/>
        </w:rPr>
        <w:t>O cinco grandes subsistemas</w:t>
      </w:r>
      <w:proofErr w:type="gramEnd"/>
      <w:r w:rsidRPr="00461380">
        <w:rPr>
          <w:rFonts w:ascii="Arial" w:hAnsi="Arial" w:cs="Arial"/>
          <w:sz w:val="24"/>
          <w:szCs w:val="24"/>
        </w:rPr>
        <w:t xml:space="preserve"> da aritmética de segunda ordem</w:t>
      </w:r>
    </w:p>
    <w:p w:rsidR="006604B5" w:rsidRPr="00461380" w:rsidRDefault="003177CD" w:rsidP="00231B93">
      <w:pPr>
        <w:jc w:val="both"/>
        <w:rPr>
          <w:rFonts w:ascii="Arial" w:hAnsi="Arial" w:cs="Arial"/>
          <w:sz w:val="24"/>
          <w:szCs w:val="24"/>
        </w:rPr>
      </w:pPr>
      <w:r w:rsidRPr="00461380">
        <w:rPr>
          <w:rFonts w:ascii="Arial" w:hAnsi="Arial" w:cs="Arial"/>
          <w:sz w:val="24"/>
          <w:szCs w:val="24"/>
        </w:rPr>
        <w:t xml:space="preserve">Aritmética de segunda ordem é uma teoria formal de números naturais e de conjunto de números naturais. Muitos objetos matemáticos, como círculos contáveis, </w:t>
      </w:r>
      <w:r w:rsidR="00A31C5A" w:rsidRPr="00461380">
        <w:rPr>
          <w:rFonts w:ascii="Arial" w:hAnsi="Arial" w:cs="Arial"/>
          <w:sz w:val="24"/>
          <w:szCs w:val="24"/>
        </w:rPr>
        <w:t>objetos algébricos, e também pontos, espaços separáveis, podem ser representados com conjuntos de números naturais, e essa representação pode ser estudada em aritmética de segunda ordem.</w:t>
      </w:r>
    </w:p>
    <w:p w:rsidR="00A31C5A" w:rsidRPr="00461380" w:rsidRDefault="00A31C5A" w:rsidP="00231B93">
      <w:pPr>
        <w:jc w:val="both"/>
        <w:rPr>
          <w:rFonts w:ascii="Arial" w:hAnsi="Arial" w:cs="Arial"/>
          <w:sz w:val="24"/>
          <w:szCs w:val="24"/>
        </w:rPr>
      </w:pPr>
      <w:r w:rsidRPr="00461380">
        <w:rPr>
          <w:rFonts w:ascii="Arial" w:hAnsi="Arial" w:cs="Arial"/>
          <w:sz w:val="24"/>
          <w:szCs w:val="24"/>
        </w:rPr>
        <w:t>Matemática reversa faz uso de inúmeros subsistemas da aritmética de se</w:t>
      </w:r>
      <w:r w:rsidR="00B01581" w:rsidRPr="00461380">
        <w:rPr>
          <w:rFonts w:ascii="Arial" w:hAnsi="Arial" w:cs="Arial"/>
          <w:sz w:val="24"/>
          <w:szCs w:val="24"/>
        </w:rPr>
        <w:t xml:space="preserve">gunda ordem. Um típico teorema da matemática reversa mostra que um particular teorema matemático T é equivalente a um particular subsistema S da aritmética de segunda ordem </w:t>
      </w:r>
      <w:proofErr w:type="spellStart"/>
      <w:r w:rsidR="00B01581" w:rsidRPr="00461380">
        <w:rPr>
          <w:rFonts w:ascii="Arial" w:hAnsi="Arial" w:cs="Arial"/>
          <w:sz w:val="24"/>
          <w:szCs w:val="24"/>
        </w:rPr>
        <w:t>sob</w:t>
      </w:r>
      <w:proofErr w:type="spellEnd"/>
      <w:r w:rsidR="00B01581" w:rsidRPr="00461380">
        <w:rPr>
          <w:rFonts w:ascii="Arial" w:hAnsi="Arial" w:cs="Arial"/>
          <w:sz w:val="24"/>
          <w:szCs w:val="24"/>
        </w:rPr>
        <w:t xml:space="preserve"> um subsistema mais fraco B. Esse subsistema mais fraco B é conhecido como o sistema base para o resultado; </w:t>
      </w:r>
      <w:proofErr w:type="gramStart"/>
      <w:r w:rsidR="00B01581" w:rsidRPr="00461380">
        <w:rPr>
          <w:rFonts w:ascii="Arial" w:hAnsi="Arial" w:cs="Arial"/>
          <w:sz w:val="24"/>
          <w:szCs w:val="24"/>
        </w:rPr>
        <w:t>Para</w:t>
      </w:r>
      <w:proofErr w:type="gramEnd"/>
      <w:r w:rsidR="00B01581" w:rsidRPr="00461380">
        <w:rPr>
          <w:rFonts w:ascii="Arial" w:hAnsi="Arial" w:cs="Arial"/>
          <w:sz w:val="24"/>
          <w:szCs w:val="24"/>
        </w:rPr>
        <w:t xml:space="preserve"> que haja sentido nos resultados da matemática reversa, esse sistema B não deve ser capaz de provar o teorema matemático T.</w:t>
      </w:r>
    </w:p>
    <w:p w:rsidR="00B01581" w:rsidRPr="00461380" w:rsidRDefault="00B01581" w:rsidP="00231B93">
      <w:pPr>
        <w:jc w:val="both"/>
        <w:rPr>
          <w:rFonts w:ascii="Arial" w:hAnsi="Arial" w:cs="Arial"/>
          <w:sz w:val="24"/>
          <w:szCs w:val="24"/>
        </w:rPr>
      </w:pPr>
    </w:p>
    <w:p w:rsidR="00B01581" w:rsidRPr="00461380" w:rsidRDefault="00B01581" w:rsidP="00231B93">
      <w:pPr>
        <w:jc w:val="both"/>
        <w:rPr>
          <w:rFonts w:ascii="Arial" w:hAnsi="Arial" w:cs="Arial"/>
          <w:sz w:val="24"/>
          <w:szCs w:val="24"/>
        </w:rPr>
      </w:pPr>
      <w:proofErr w:type="gramStart"/>
      <w:r w:rsidRPr="00461380">
        <w:rPr>
          <w:rFonts w:ascii="Arial" w:hAnsi="Arial" w:cs="Arial"/>
          <w:sz w:val="24"/>
          <w:szCs w:val="24"/>
        </w:rPr>
        <w:t>Simpson(</w:t>
      </w:r>
      <w:proofErr w:type="gramEnd"/>
      <w:r w:rsidRPr="00461380">
        <w:rPr>
          <w:rFonts w:ascii="Arial" w:hAnsi="Arial" w:cs="Arial"/>
          <w:sz w:val="24"/>
          <w:szCs w:val="24"/>
        </w:rPr>
        <w:t xml:space="preserve">2009) descreve cinco subsistemas da aritmética de segunda ordem particulares, os quais ele chama de Os grande cinco, que ocorrem frequentemente em matemática reversa. Em função que aumente o poder, esses sistemas são nomeados pelas iniciais </w:t>
      </w:r>
      <w:r w:rsidRPr="00461380">
        <w:rPr>
          <w:rFonts w:ascii="Arial" w:hAnsi="Arial" w:cs="Arial"/>
          <w:color w:val="252525"/>
          <w:sz w:val="24"/>
          <w:szCs w:val="24"/>
          <w:shd w:val="clear" w:color="auto" w:fill="FFFFFF"/>
        </w:rPr>
        <w:t>RCA</w:t>
      </w:r>
      <w:r w:rsidRPr="00461380">
        <w:rPr>
          <w:rFonts w:ascii="Arial" w:hAnsi="Arial" w:cs="Arial"/>
          <w:color w:val="252525"/>
          <w:sz w:val="24"/>
          <w:szCs w:val="24"/>
          <w:shd w:val="clear" w:color="auto" w:fill="FFFFFF"/>
          <w:vertAlign w:val="subscript"/>
        </w:rPr>
        <w:t>0</w:t>
      </w:r>
      <w:r w:rsidRPr="00461380">
        <w:rPr>
          <w:rFonts w:ascii="Arial" w:hAnsi="Arial" w:cs="Arial"/>
          <w:color w:val="252525"/>
          <w:sz w:val="24"/>
          <w:szCs w:val="24"/>
          <w:shd w:val="clear" w:color="auto" w:fill="FFFFFF"/>
        </w:rPr>
        <w:t>, WKL</w:t>
      </w:r>
      <w:r w:rsidRPr="00461380">
        <w:rPr>
          <w:rFonts w:ascii="Arial" w:hAnsi="Arial" w:cs="Arial"/>
          <w:color w:val="252525"/>
          <w:sz w:val="24"/>
          <w:szCs w:val="24"/>
          <w:shd w:val="clear" w:color="auto" w:fill="FFFFFF"/>
          <w:vertAlign w:val="subscript"/>
        </w:rPr>
        <w:t>0</w:t>
      </w:r>
      <w:r w:rsidRPr="00461380">
        <w:rPr>
          <w:rFonts w:ascii="Arial" w:hAnsi="Arial" w:cs="Arial"/>
          <w:color w:val="252525"/>
          <w:sz w:val="24"/>
          <w:szCs w:val="24"/>
          <w:shd w:val="clear" w:color="auto" w:fill="FFFFFF"/>
        </w:rPr>
        <w:t>, ACA</w:t>
      </w:r>
      <w:r w:rsidRPr="00461380">
        <w:rPr>
          <w:rFonts w:ascii="Arial" w:hAnsi="Arial" w:cs="Arial"/>
          <w:color w:val="252525"/>
          <w:sz w:val="24"/>
          <w:szCs w:val="24"/>
          <w:shd w:val="clear" w:color="auto" w:fill="FFFFFF"/>
          <w:vertAlign w:val="subscript"/>
        </w:rPr>
        <w:t>0</w:t>
      </w:r>
      <w:r w:rsidRPr="00461380">
        <w:rPr>
          <w:rFonts w:ascii="Arial" w:hAnsi="Arial" w:cs="Arial"/>
          <w:color w:val="252525"/>
          <w:sz w:val="24"/>
          <w:szCs w:val="24"/>
          <w:shd w:val="clear" w:color="auto" w:fill="FFFFFF"/>
        </w:rPr>
        <w:t>, ATR</w:t>
      </w:r>
      <w:r w:rsidRPr="00461380">
        <w:rPr>
          <w:rFonts w:ascii="Arial" w:hAnsi="Arial" w:cs="Arial"/>
          <w:color w:val="252525"/>
          <w:sz w:val="24"/>
          <w:szCs w:val="24"/>
          <w:shd w:val="clear" w:color="auto" w:fill="FFFFFF"/>
          <w:vertAlign w:val="subscript"/>
        </w:rPr>
        <w:t>0</w:t>
      </w:r>
      <w:r w:rsidRPr="00461380">
        <w:rPr>
          <w:rFonts w:ascii="Arial" w:hAnsi="Arial" w:cs="Arial"/>
          <w:color w:val="252525"/>
          <w:sz w:val="24"/>
          <w:szCs w:val="24"/>
          <w:shd w:val="clear" w:color="auto" w:fill="FFFFFF"/>
        </w:rPr>
        <w:t xml:space="preserve">, e </w:t>
      </w:r>
      <w:r w:rsidRPr="00461380">
        <w:rPr>
          <w:rFonts w:ascii="Arial" w:hAnsi="Arial" w:cs="Arial"/>
          <w:color w:val="252525"/>
          <w:sz w:val="24"/>
          <w:szCs w:val="24"/>
          <w:shd w:val="clear" w:color="auto" w:fill="FFFFFF"/>
        </w:rPr>
        <w:t>Π</w:t>
      </w:r>
      <w:r w:rsidRPr="00461380">
        <w:rPr>
          <w:rFonts w:ascii="Arial" w:hAnsi="Arial" w:cs="Arial"/>
          <w:color w:val="252525"/>
          <w:sz w:val="24"/>
          <w:szCs w:val="24"/>
          <w:shd w:val="clear" w:color="auto" w:fill="FFFFFF"/>
          <w:vertAlign w:val="superscript"/>
        </w:rPr>
        <w:t>1</w:t>
      </w:r>
      <w:r w:rsidRPr="00461380">
        <w:rPr>
          <w:rFonts w:ascii="Arial" w:hAnsi="Arial" w:cs="Arial"/>
          <w:color w:val="252525"/>
          <w:sz w:val="24"/>
          <w:szCs w:val="24"/>
          <w:shd w:val="clear" w:color="auto" w:fill="FFFFFF"/>
          <w:vertAlign w:val="subscript"/>
        </w:rPr>
        <w:t>1</w:t>
      </w:r>
      <w:r w:rsidRPr="00461380">
        <w:rPr>
          <w:rFonts w:ascii="Arial" w:hAnsi="Arial" w:cs="Arial"/>
          <w:color w:val="252525"/>
          <w:sz w:val="24"/>
          <w:szCs w:val="24"/>
          <w:shd w:val="clear" w:color="auto" w:fill="FFFFFF"/>
        </w:rPr>
        <w:t>-CA</w:t>
      </w:r>
      <w:proofErr w:type="gramStart"/>
      <w:r w:rsidRPr="00461380">
        <w:rPr>
          <w:rFonts w:ascii="Arial" w:hAnsi="Arial" w:cs="Arial"/>
          <w:color w:val="252525"/>
          <w:sz w:val="24"/>
          <w:szCs w:val="24"/>
          <w:shd w:val="clear" w:color="auto" w:fill="FFFFFF"/>
          <w:vertAlign w:val="subscript"/>
        </w:rPr>
        <w:t>0</w:t>
      </w:r>
      <w:r w:rsidRPr="00461380">
        <w:rPr>
          <w:rFonts w:ascii="Arial" w:hAnsi="Arial" w:cs="Arial"/>
          <w:color w:val="252525"/>
          <w:sz w:val="24"/>
          <w:szCs w:val="24"/>
          <w:shd w:val="clear" w:color="auto" w:fill="FFFFFF"/>
          <w:vertAlign w:val="subscript"/>
        </w:rPr>
        <w:t xml:space="preserve"> </w:t>
      </w:r>
      <w:r w:rsidRPr="00461380">
        <w:rPr>
          <w:rFonts w:ascii="Arial" w:hAnsi="Arial" w:cs="Arial"/>
          <w:sz w:val="24"/>
          <w:szCs w:val="24"/>
        </w:rPr>
        <w:t>.</w:t>
      </w:r>
      <w:proofErr w:type="gramEnd"/>
    </w:p>
    <w:p w:rsidR="00B01581" w:rsidRPr="00461380" w:rsidRDefault="00B01581" w:rsidP="00231B93">
      <w:pPr>
        <w:jc w:val="both"/>
        <w:rPr>
          <w:rFonts w:ascii="Arial" w:hAnsi="Arial" w:cs="Arial"/>
          <w:sz w:val="24"/>
          <w:szCs w:val="24"/>
        </w:rPr>
      </w:pPr>
      <w:r w:rsidRPr="00461380">
        <w:rPr>
          <w:rFonts w:ascii="Arial" w:hAnsi="Arial" w:cs="Arial"/>
          <w:sz w:val="24"/>
          <w:szCs w:val="24"/>
        </w:rPr>
        <w:t xml:space="preserve">A tabela abaixo </w:t>
      </w:r>
      <w:r w:rsidR="002C68C1" w:rsidRPr="00461380">
        <w:rPr>
          <w:rFonts w:ascii="Arial" w:hAnsi="Arial" w:cs="Arial"/>
          <w:sz w:val="24"/>
          <w:szCs w:val="24"/>
        </w:rPr>
        <w:t>resume “Os cinco” sistemas de Simpson (2009, p. 42)</w:t>
      </w:r>
    </w:p>
    <w:tbl>
      <w:tblPr>
        <w:tblStyle w:val="Tabelacomgrade"/>
        <w:tblW w:w="0" w:type="auto"/>
        <w:tblLook w:val="04A0" w:firstRow="1" w:lastRow="0" w:firstColumn="1" w:lastColumn="0" w:noHBand="0" w:noVBand="1"/>
      </w:tblPr>
      <w:tblGrid>
        <w:gridCol w:w="1728"/>
        <w:gridCol w:w="1729"/>
        <w:gridCol w:w="1729"/>
        <w:gridCol w:w="1737"/>
        <w:gridCol w:w="1729"/>
      </w:tblGrid>
      <w:tr w:rsidR="002C68C1" w:rsidRPr="00461380" w:rsidTr="002C68C1">
        <w:tc>
          <w:tcPr>
            <w:tcW w:w="1728" w:type="dxa"/>
          </w:tcPr>
          <w:p w:rsidR="002C68C1" w:rsidRPr="00461380" w:rsidRDefault="002C68C1" w:rsidP="00231B93">
            <w:pPr>
              <w:jc w:val="both"/>
              <w:rPr>
                <w:rFonts w:ascii="Arial" w:hAnsi="Arial" w:cs="Arial"/>
                <w:sz w:val="24"/>
                <w:szCs w:val="24"/>
              </w:rPr>
            </w:pPr>
            <w:r w:rsidRPr="00461380">
              <w:rPr>
                <w:rFonts w:ascii="Arial" w:hAnsi="Arial" w:cs="Arial"/>
                <w:sz w:val="24"/>
                <w:szCs w:val="24"/>
              </w:rPr>
              <w:t>Subsistema</w:t>
            </w:r>
          </w:p>
        </w:tc>
        <w:tc>
          <w:tcPr>
            <w:tcW w:w="1729" w:type="dxa"/>
          </w:tcPr>
          <w:p w:rsidR="002C68C1" w:rsidRPr="00461380" w:rsidRDefault="002C68C1" w:rsidP="00231B93">
            <w:pPr>
              <w:jc w:val="both"/>
              <w:rPr>
                <w:rFonts w:ascii="Arial" w:hAnsi="Arial" w:cs="Arial"/>
                <w:sz w:val="24"/>
                <w:szCs w:val="24"/>
              </w:rPr>
            </w:pPr>
            <w:r w:rsidRPr="00461380">
              <w:rPr>
                <w:rFonts w:ascii="Arial" w:hAnsi="Arial" w:cs="Arial"/>
                <w:sz w:val="24"/>
                <w:szCs w:val="24"/>
              </w:rPr>
              <w:t>Significado</w:t>
            </w:r>
          </w:p>
        </w:tc>
        <w:tc>
          <w:tcPr>
            <w:tcW w:w="1729" w:type="dxa"/>
          </w:tcPr>
          <w:p w:rsidR="002C68C1" w:rsidRPr="00461380" w:rsidRDefault="002C68C1" w:rsidP="00231B93">
            <w:pPr>
              <w:jc w:val="both"/>
              <w:rPr>
                <w:rFonts w:ascii="Arial" w:hAnsi="Arial" w:cs="Arial"/>
                <w:sz w:val="24"/>
                <w:szCs w:val="24"/>
              </w:rPr>
            </w:pPr>
            <w:r w:rsidRPr="00461380">
              <w:rPr>
                <w:rFonts w:ascii="Arial" w:hAnsi="Arial" w:cs="Arial"/>
                <w:sz w:val="24"/>
                <w:szCs w:val="24"/>
              </w:rPr>
              <w:t>Ordinal</w:t>
            </w:r>
          </w:p>
        </w:tc>
        <w:tc>
          <w:tcPr>
            <w:tcW w:w="1729" w:type="dxa"/>
          </w:tcPr>
          <w:p w:rsidR="002C68C1" w:rsidRPr="00461380" w:rsidRDefault="002C68C1" w:rsidP="00231B93">
            <w:pPr>
              <w:jc w:val="both"/>
              <w:rPr>
                <w:rFonts w:ascii="Arial" w:hAnsi="Arial" w:cs="Arial"/>
                <w:sz w:val="24"/>
                <w:szCs w:val="24"/>
              </w:rPr>
            </w:pPr>
            <w:r w:rsidRPr="00461380">
              <w:rPr>
                <w:rFonts w:ascii="Arial" w:hAnsi="Arial" w:cs="Arial"/>
                <w:sz w:val="24"/>
                <w:szCs w:val="24"/>
              </w:rPr>
              <w:t xml:space="preserve">Corresponde a </w:t>
            </w:r>
          </w:p>
        </w:tc>
        <w:tc>
          <w:tcPr>
            <w:tcW w:w="1729" w:type="dxa"/>
          </w:tcPr>
          <w:p w:rsidR="002C68C1" w:rsidRPr="00461380" w:rsidRDefault="002C68C1" w:rsidP="00231B93">
            <w:pPr>
              <w:jc w:val="both"/>
              <w:rPr>
                <w:rFonts w:ascii="Arial" w:hAnsi="Arial" w:cs="Arial"/>
                <w:sz w:val="24"/>
                <w:szCs w:val="24"/>
              </w:rPr>
            </w:pPr>
            <w:r w:rsidRPr="00461380">
              <w:rPr>
                <w:rFonts w:ascii="Arial" w:hAnsi="Arial" w:cs="Arial"/>
                <w:sz w:val="24"/>
                <w:szCs w:val="24"/>
              </w:rPr>
              <w:t xml:space="preserve"> Comentários</w:t>
            </w:r>
          </w:p>
        </w:tc>
      </w:tr>
      <w:tr w:rsidR="002C68C1" w:rsidRPr="00461380" w:rsidTr="002C68C1">
        <w:tc>
          <w:tcPr>
            <w:tcW w:w="1728" w:type="dxa"/>
          </w:tcPr>
          <w:p w:rsidR="002C68C1" w:rsidRPr="00461380" w:rsidRDefault="002C68C1" w:rsidP="00231B93">
            <w:pPr>
              <w:jc w:val="both"/>
              <w:rPr>
                <w:rFonts w:ascii="Arial" w:hAnsi="Arial" w:cs="Arial"/>
                <w:sz w:val="24"/>
                <w:szCs w:val="24"/>
              </w:rPr>
            </w:pPr>
            <w:r w:rsidRPr="00461380">
              <w:rPr>
                <w:rFonts w:ascii="Arial" w:hAnsi="Arial" w:cs="Arial"/>
                <w:color w:val="252525"/>
                <w:sz w:val="24"/>
                <w:szCs w:val="24"/>
                <w:shd w:val="clear" w:color="auto" w:fill="FFFFFF"/>
              </w:rPr>
              <w:t>RCA</w:t>
            </w:r>
            <w:r w:rsidRPr="00461380">
              <w:rPr>
                <w:rFonts w:ascii="Arial" w:hAnsi="Arial" w:cs="Arial"/>
                <w:color w:val="252525"/>
                <w:sz w:val="24"/>
                <w:szCs w:val="24"/>
                <w:shd w:val="clear" w:color="auto" w:fill="FFFFFF"/>
                <w:vertAlign w:val="subscript"/>
              </w:rPr>
              <w:t>0</w:t>
            </w:r>
          </w:p>
        </w:tc>
        <w:tc>
          <w:tcPr>
            <w:tcW w:w="1729" w:type="dxa"/>
          </w:tcPr>
          <w:p w:rsidR="002C68C1" w:rsidRPr="00461380" w:rsidRDefault="002C68C1" w:rsidP="00231B93">
            <w:pPr>
              <w:jc w:val="both"/>
              <w:rPr>
                <w:rFonts w:ascii="Arial" w:hAnsi="Arial" w:cs="Arial"/>
                <w:sz w:val="24"/>
                <w:szCs w:val="24"/>
              </w:rPr>
            </w:pPr>
            <w:r w:rsidRPr="00461380">
              <w:rPr>
                <w:rFonts w:ascii="Arial" w:hAnsi="Arial" w:cs="Arial"/>
                <w:sz w:val="24"/>
                <w:szCs w:val="24"/>
              </w:rPr>
              <w:t>Compreensão recursiva do axioma</w:t>
            </w:r>
          </w:p>
        </w:tc>
        <w:tc>
          <w:tcPr>
            <w:tcW w:w="1729" w:type="dxa"/>
          </w:tcPr>
          <w:p w:rsidR="002C68C1" w:rsidRPr="00461380" w:rsidRDefault="002C68C1" w:rsidP="00231B93">
            <w:pPr>
              <w:jc w:val="both"/>
              <w:rPr>
                <w:rFonts w:ascii="Arial" w:hAnsi="Arial" w:cs="Arial"/>
                <w:sz w:val="24"/>
                <w:szCs w:val="24"/>
              </w:rPr>
            </w:pPr>
            <w:proofErr w:type="spellStart"/>
            <w:proofErr w:type="gramStart"/>
            <w:r w:rsidRPr="00461380">
              <w:rPr>
                <w:rFonts w:ascii="Arial" w:hAnsi="Arial" w:cs="Arial"/>
                <w:color w:val="000000"/>
                <w:sz w:val="24"/>
                <w:szCs w:val="24"/>
                <w:shd w:val="clear" w:color="auto" w:fill="F9F9F9"/>
              </w:rPr>
              <w:t>ω</w:t>
            </w:r>
            <w:r w:rsidRPr="00461380">
              <w:rPr>
                <w:rFonts w:ascii="Arial" w:hAnsi="Arial" w:cs="Arial"/>
                <w:color w:val="000000"/>
                <w:sz w:val="24"/>
                <w:szCs w:val="24"/>
                <w:shd w:val="clear" w:color="auto" w:fill="F9F9F9"/>
                <w:vertAlign w:val="superscript"/>
              </w:rPr>
              <w:t>ω</w:t>
            </w:r>
            <w:proofErr w:type="spellEnd"/>
            <w:proofErr w:type="gramEnd"/>
          </w:p>
        </w:tc>
        <w:tc>
          <w:tcPr>
            <w:tcW w:w="1729" w:type="dxa"/>
          </w:tcPr>
          <w:p w:rsidR="002C68C1" w:rsidRPr="00461380" w:rsidRDefault="002C68C1" w:rsidP="00231B93">
            <w:pPr>
              <w:jc w:val="both"/>
              <w:rPr>
                <w:rFonts w:ascii="Arial" w:hAnsi="Arial" w:cs="Arial"/>
                <w:sz w:val="24"/>
                <w:szCs w:val="24"/>
              </w:rPr>
            </w:pPr>
            <w:r w:rsidRPr="00461380">
              <w:rPr>
                <w:rFonts w:ascii="Arial" w:hAnsi="Arial" w:cs="Arial"/>
                <w:sz w:val="24"/>
                <w:szCs w:val="24"/>
              </w:rPr>
              <w:t>Matemática construtiva (Bishop)</w:t>
            </w:r>
          </w:p>
        </w:tc>
        <w:tc>
          <w:tcPr>
            <w:tcW w:w="1729" w:type="dxa"/>
          </w:tcPr>
          <w:p w:rsidR="002C68C1" w:rsidRPr="00461380" w:rsidRDefault="0058688F" w:rsidP="00231B93">
            <w:pPr>
              <w:jc w:val="both"/>
              <w:rPr>
                <w:rFonts w:ascii="Arial" w:hAnsi="Arial" w:cs="Arial"/>
                <w:sz w:val="24"/>
                <w:szCs w:val="24"/>
              </w:rPr>
            </w:pPr>
            <w:r w:rsidRPr="00461380">
              <w:rPr>
                <w:rFonts w:ascii="Arial" w:hAnsi="Arial" w:cs="Arial"/>
                <w:sz w:val="24"/>
                <w:szCs w:val="24"/>
              </w:rPr>
              <w:t xml:space="preserve">O sistema </w:t>
            </w:r>
            <w:proofErr w:type="spellStart"/>
            <w:r w:rsidRPr="00461380">
              <w:rPr>
                <w:rFonts w:ascii="Arial" w:hAnsi="Arial" w:cs="Arial"/>
                <w:sz w:val="24"/>
                <w:szCs w:val="24"/>
              </w:rPr>
              <w:t>basa</w:t>
            </w:r>
            <w:proofErr w:type="spellEnd"/>
            <w:r w:rsidRPr="00461380">
              <w:rPr>
                <w:rFonts w:ascii="Arial" w:hAnsi="Arial" w:cs="Arial"/>
                <w:sz w:val="24"/>
                <w:szCs w:val="24"/>
              </w:rPr>
              <w:t xml:space="preserve"> para a matemática reversa.</w:t>
            </w:r>
          </w:p>
        </w:tc>
      </w:tr>
      <w:tr w:rsidR="0058688F" w:rsidRPr="00461380" w:rsidTr="002C68C1">
        <w:tc>
          <w:tcPr>
            <w:tcW w:w="1728" w:type="dxa"/>
          </w:tcPr>
          <w:p w:rsidR="0058688F" w:rsidRPr="00461380" w:rsidRDefault="0058688F" w:rsidP="0058688F">
            <w:pPr>
              <w:rPr>
                <w:rFonts w:ascii="Arial" w:hAnsi="Arial" w:cs="Arial"/>
                <w:sz w:val="24"/>
                <w:szCs w:val="24"/>
              </w:rPr>
            </w:pPr>
            <w:r w:rsidRPr="00461380">
              <w:rPr>
                <w:rFonts w:ascii="Arial" w:hAnsi="Arial" w:cs="Arial"/>
                <w:color w:val="252525"/>
                <w:sz w:val="24"/>
                <w:szCs w:val="24"/>
                <w:shd w:val="clear" w:color="auto" w:fill="FFFFFF"/>
              </w:rPr>
              <w:lastRenderedPageBreak/>
              <w:t xml:space="preserve"> WKL</w:t>
            </w:r>
            <w:r w:rsidRPr="00461380">
              <w:rPr>
                <w:rFonts w:ascii="Arial" w:hAnsi="Arial" w:cs="Arial"/>
                <w:color w:val="252525"/>
                <w:sz w:val="24"/>
                <w:szCs w:val="24"/>
                <w:shd w:val="clear" w:color="auto" w:fill="FFFFFF"/>
                <w:vertAlign w:val="subscript"/>
              </w:rPr>
              <w:t>0</w:t>
            </w:r>
          </w:p>
        </w:tc>
        <w:tc>
          <w:tcPr>
            <w:tcW w:w="1729" w:type="dxa"/>
          </w:tcPr>
          <w:p w:rsidR="0058688F" w:rsidRPr="00461380" w:rsidRDefault="0058688F" w:rsidP="0058688F">
            <w:pPr>
              <w:rPr>
                <w:rFonts w:ascii="Arial" w:hAnsi="Arial" w:cs="Arial"/>
                <w:sz w:val="24"/>
                <w:szCs w:val="24"/>
              </w:rPr>
            </w:pPr>
            <w:r w:rsidRPr="00461380">
              <w:rPr>
                <w:rFonts w:ascii="Arial" w:hAnsi="Arial" w:cs="Arial"/>
                <w:color w:val="252525"/>
                <w:sz w:val="24"/>
                <w:szCs w:val="24"/>
                <w:shd w:val="clear" w:color="auto" w:fill="FFFFFF"/>
              </w:rPr>
              <w:t xml:space="preserve"> </w:t>
            </w:r>
            <w:proofErr w:type="spellStart"/>
            <w:r w:rsidRPr="00461380">
              <w:rPr>
                <w:rFonts w:ascii="Arial" w:hAnsi="Arial" w:cs="Arial"/>
                <w:color w:val="000000"/>
                <w:sz w:val="24"/>
                <w:szCs w:val="24"/>
                <w:shd w:val="clear" w:color="auto" w:fill="F9F9F9"/>
              </w:rPr>
              <w:t>Weak</w:t>
            </w:r>
            <w:proofErr w:type="spellEnd"/>
            <w:r w:rsidRPr="00461380">
              <w:rPr>
                <w:rFonts w:ascii="Arial" w:hAnsi="Arial" w:cs="Arial"/>
                <w:color w:val="000000"/>
                <w:sz w:val="24"/>
                <w:szCs w:val="24"/>
                <w:shd w:val="clear" w:color="auto" w:fill="F9F9F9"/>
              </w:rPr>
              <w:t xml:space="preserve"> </w:t>
            </w:r>
            <w:proofErr w:type="spellStart"/>
            <w:r w:rsidRPr="00461380">
              <w:rPr>
                <w:rFonts w:ascii="Arial" w:hAnsi="Arial" w:cs="Arial"/>
                <w:color w:val="000000"/>
                <w:sz w:val="24"/>
                <w:szCs w:val="24"/>
                <w:shd w:val="clear" w:color="auto" w:fill="F9F9F9"/>
              </w:rPr>
              <w:t>König's</w:t>
            </w:r>
            <w:proofErr w:type="spellEnd"/>
            <w:r w:rsidRPr="00461380">
              <w:rPr>
                <w:rFonts w:ascii="Arial" w:hAnsi="Arial" w:cs="Arial"/>
                <w:color w:val="000000"/>
                <w:sz w:val="24"/>
                <w:szCs w:val="24"/>
                <w:shd w:val="clear" w:color="auto" w:fill="F9F9F9"/>
              </w:rPr>
              <w:t xml:space="preserve"> </w:t>
            </w:r>
            <w:proofErr w:type="spellStart"/>
            <w:r w:rsidRPr="00461380">
              <w:rPr>
                <w:rFonts w:ascii="Arial" w:hAnsi="Arial" w:cs="Arial"/>
                <w:color w:val="000000"/>
                <w:sz w:val="24"/>
                <w:szCs w:val="24"/>
                <w:shd w:val="clear" w:color="auto" w:fill="F9F9F9"/>
              </w:rPr>
              <w:t>lemma</w:t>
            </w:r>
            <w:proofErr w:type="spellEnd"/>
          </w:p>
        </w:tc>
        <w:tc>
          <w:tcPr>
            <w:tcW w:w="1729" w:type="dxa"/>
          </w:tcPr>
          <w:p w:rsidR="0058688F" w:rsidRPr="00461380" w:rsidRDefault="0058688F" w:rsidP="0058688F">
            <w:pPr>
              <w:rPr>
                <w:rFonts w:ascii="Arial" w:hAnsi="Arial" w:cs="Arial"/>
                <w:sz w:val="24"/>
                <w:szCs w:val="24"/>
              </w:rPr>
            </w:pPr>
            <w:proofErr w:type="spellStart"/>
            <w:proofErr w:type="gramStart"/>
            <w:r w:rsidRPr="00461380">
              <w:rPr>
                <w:rFonts w:ascii="Arial" w:hAnsi="Arial" w:cs="Arial"/>
                <w:color w:val="000000"/>
                <w:sz w:val="24"/>
                <w:szCs w:val="24"/>
                <w:shd w:val="clear" w:color="auto" w:fill="F9F9F9"/>
              </w:rPr>
              <w:t>ω</w:t>
            </w:r>
            <w:r w:rsidRPr="00461380">
              <w:rPr>
                <w:rFonts w:ascii="Arial" w:hAnsi="Arial" w:cs="Arial"/>
                <w:color w:val="000000"/>
                <w:sz w:val="24"/>
                <w:szCs w:val="24"/>
                <w:shd w:val="clear" w:color="auto" w:fill="F9F9F9"/>
                <w:vertAlign w:val="superscript"/>
              </w:rPr>
              <w:t>ω</w:t>
            </w:r>
            <w:proofErr w:type="spellEnd"/>
            <w:proofErr w:type="gramEnd"/>
          </w:p>
        </w:tc>
        <w:tc>
          <w:tcPr>
            <w:tcW w:w="1729" w:type="dxa"/>
          </w:tcPr>
          <w:p w:rsidR="0058688F" w:rsidRPr="00461380" w:rsidRDefault="0058688F" w:rsidP="0058688F">
            <w:pPr>
              <w:rPr>
                <w:rFonts w:ascii="Arial" w:hAnsi="Arial" w:cs="Arial"/>
                <w:sz w:val="24"/>
                <w:szCs w:val="24"/>
              </w:rPr>
            </w:pPr>
            <w:r w:rsidRPr="00461380">
              <w:rPr>
                <w:rFonts w:ascii="Arial" w:hAnsi="Arial" w:cs="Arial"/>
                <w:color w:val="252525"/>
                <w:sz w:val="24"/>
                <w:szCs w:val="24"/>
                <w:shd w:val="clear" w:color="auto" w:fill="FFFFFF"/>
              </w:rPr>
              <w:t xml:space="preserve">Reducionismo </w:t>
            </w:r>
            <w:proofErr w:type="spellStart"/>
            <w:r w:rsidRPr="00461380">
              <w:rPr>
                <w:rFonts w:ascii="Arial" w:hAnsi="Arial" w:cs="Arial"/>
                <w:color w:val="252525"/>
                <w:sz w:val="24"/>
                <w:szCs w:val="24"/>
                <w:shd w:val="clear" w:color="auto" w:fill="FFFFFF"/>
              </w:rPr>
              <w:t>finistico</w:t>
            </w:r>
            <w:proofErr w:type="spellEnd"/>
            <w:r w:rsidRPr="00461380">
              <w:rPr>
                <w:rFonts w:ascii="Arial" w:hAnsi="Arial" w:cs="Arial"/>
                <w:color w:val="252525"/>
                <w:sz w:val="24"/>
                <w:szCs w:val="24"/>
                <w:shd w:val="clear" w:color="auto" w:fill="FFFFFF"/>
              </w:rPr>
              <w:t xml:space="preserve"> (Hilbert)</w:t>
            </w:r>
          </w:p>
        </w:tc>
        <w:tc>
          <w:tcPr>
            <w:tcW w:w="1729" w:type="dxa"/>
          </w:tcPr>
          <w:p w:rsidR="0058688F" w:rsidRPr="00461380" w:rsidRDefault="0058688F" w:rsidP="0058688F">
            <w:pPr>
              <w:rPr>
                <w:rFonts w:ascii="Arial" w:hAnsi="Arial" w:cs="Arial"/>
                <w:sz w:val="24"/>
                <w:szCs w:val="24"/>
              </w:rPr>
            </w:pPr>
          </w:p>
        </w:tc>
      </w:tr>
      <w:tr w:rsidR="002C68C1" w:rsidRPr="00461380" w:rsidTr="002C68C1">
        <w:tc>
          <w:tcPr>
            <w:tcW w:w="1728"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r>
      <w:tr w:rsidR="002C68C1" w:rsidRPr="00461380" w:rsidTr="002C68C1">
        <w:tc>
          <w:tcPr>
            <w:tcW w:w="1728"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r>
      <w:tr w:rsidR="002C68C1" w:rsidRPr="00461380" w:rsidTr="002C68C1">
        <w:tc>
          <w:tcPr>
            <w:tcW w:w="1728"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c>
          <w:tcPr>
            <w:tcW w:w="1729" w:type="dxa"/>
          </w:tcPr>
          <w:p w:rsidR="002C68C1" w:rsidRPr="00461380" w:rsidRDefault="002C68C1" w:rsidP="00231B93">
            <w:pPr>
              <w:jc w:val="both"/>
              <w:rPr>
                <w:rFonts w:ascii="Arial" w:hAnsi="Arial" w:cs="Arial"/>
                <w:sz w:val="24"/>
                <w:szCs w:val="24"/>
              </w:rPr>
            </w:pPr>
          </w:p>
        </w:tc>
      </w:tr>
    </w:tbl>
    <w:p w:rsidR="002C68C1" w:rsidRPr="00461380" w:rsidRDefault="002C68C1" w:rsidP="00231B93">
      <w:pPr>
        <w:jc w:val="both"/>
        <w:rPr>
          <w:rFonts w:ascii="Times New Roman" w:hAnsi="Times New Roman" w:cs="Times New Roman"/>
          <w:sz w:val="24"/>
          <w:szCs w:val="24"/>
        </w:rPr>
      </w:pPr>
    </w:p>
    <w:sectPr w:rsidR="002C68C1" w:rsidRPr="004613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062DA"/>
    <w:multiLevelType w:val="multilevel"/>
    <w:tmpl w:val="938CEF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568859B8"/>
    <w:multiLevelType w:val="multilevel"/>
    <w:tmpl w:val="938CEF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EB"/>
    <w:rsid w:val="000157A1"/>
    <w:rsid w:val="00231B93"/>
    <w:rsid w:val="002C68C1"/>
    <w:rsid w:val="003177CD"/>
    <w:rsid w:val="00461380"/>
    <w:rsid w:val="00484DC6"/>
    <w:rsid w:val="0058688F"/>
    <w:rsid w:val="00587BBD"/>
    <w:rsid w:val="005E0DAA"/>
    <w:rsid w:val="006604B5"/>
    <w:rsid w:val="00670E61"/>
    <w:rsid w:val="00781B0C"/>
    <w:rsid w:val="00857CF2"/>
    <w:rsid w:val="00A31C5A"/>
    <w:rsid w:val="00B01581"/>
    <w:rsid w:val="00B20070"/>
    <w:rsid w:val="00B37037"/>
    <w:rsid w:val="00B3785E"/>
    <w:rsid w:val="00B87F1B"/>
    <w:rsid w:val="00D41DCF"/>
    <w:rsid w:val="00DF5C22"/>
    <w:rsid w:val="00E65AEB"/>
    <w:rsid w:val="00E834EE"/>
    <w:rsid w:val="00F013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8597E9-398E-46CC-9C9F-F51D9698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7037"/>
    <w:pPr>
      <w:ind w:left="720"/>
      <w:contextualSpacing/>
    </w:pPr>
  </w:style>
  <w:style w:type="character" w:customStyle="1" w:styleId="toctext">
    <w:name w:val="toctext"/>
    <w:basedOn w:val="Fontepargpadro"/>
    <w:rsid w:val="00B37037"/>
  </w:style>
  <w:style w:type="character" w:customStyle="1" w:styleId="apple-converted-space">
    <w:name w:val="apple-converted-space"/>
    <w:basedOn w:val="Fontepargpadro"/>
    <w:rsid w:val="00B37037"/>
  </w:style>
  <w:style w:type="table" w:styleId="Tabelacomgrade">
    <w:name w:val="Table Grid"/>
    <w:basedOn w:val="Tabelanormal"/>
    <w:uiPriority w:val="59"/>
    <w:rsid w:val="002C6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erse_mathematics" TargetMode="External"/><Relationship Id="rId3" Type="http://schemas.openxmlformats.org/officeDocument/2006/relationships/settings" Target="settings.xml"/><Relationship Id="rId7" Type="http://schemas.openxmlformats.org/officeDocument/2006/relationships/hyperlink" Target="https://en.wikipedia.org/wiki/Reverse_mathema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verse_mathematics" TargetMode="External"/><Relationship Id="rId11" Type="http://schemas.openxmlformats.org/officeDocument/2006/relationships/fontTable" Target="fontTable.xml"/><Relationship Id="rId5" Type="http://schemas.openxmlformats.org/officeDocument/2006/relationships/hyperlink" Target="https://en.wikipedia.org/wiki/Reverse_mathematics" TargetMode="External"/><Relationship Id="rId10" Type="http://schemas.openxmlformats.org/officeDocument/2006/relationships/hyperlink" Target="https://en.wikipedia.org/wiki/Reverse_mathematics" TargetMode="External"/><Relationship Id="rId4" Type="http://schemas.openxmlformats.org/officeDocument/2006/relationships/webSettings" Target="webSettings.xml"/><Relationship Id="rId9" Type="http://schemas.openxmlformats.org/officeDocument/2006/relationships/hyperlink" Target="https://en.wikipedia.org/wiki/Reverse_mathematic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1204</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Isabelly Cristina Ferreira Damascena</dc:creator>
  <cp:lastModifiedBy>Carol Araujo</cp:lastModifiedBy>
  <cp:revision>9</cp:revision>
  <dcterms:created xsi:type="dcterms:W3CDTF">2015-08-27T13:41:00Z</dcterms:created>
  <dcterms:modified xsi:type="dcterms:W3CDTF">2015-08-28T00:26:00Z</dcterms:modified>
</cp:coreProperties>
</file>