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04E0" w14:textId="77777777" w:rsidR="006614E2" w:rsidRPr="00B34BEA" w:rsidRDefault="006614E2" w:rsidP="006614E2">
      <w:pPr>
        <w:pStyle w:val="Titolo2"/>
        <w:rPr>
          <w:sz w:val="48"/>
          <w:szCs w:val="48"/>
        </w:rPr>
      </w:pPr>
      <w:bookmarkStart w:id="0" w:name="_Toc37696876"/>
      <w:r w:rsidRPr="00B34BEA">
        <w:t>7.1 Simplified Torque Vectoring</w:t>
      </w:r>
      <w:bookmarkEnd w:id="0"/>
      <w:r w:rsidRPr="00B34BEA">
        <w:t> </w:t>
      </w:r>
    </w:p>
    <w:p w14:paraId="7A0DCC1B" w14:textId="77777777" w:rsidR="006614E2" w:rsidRDefault="006614E2" w:rsidP="006614E2">
      <w:pPr>
        <w:pStyle w:val="Titolo3"/>
      </w:pPr>
      <w:r>
        <w:t>7.1.1 Introduction</w:t>
      </w:r>
    </w:p>
    <w:p w14:paraId="7E5C13A0" w14:textId="77777777" w:rsidR="006614E2" w:rsidRDefault="006614E2" w:rsidP="006614E2">
      <w:pPr>
        <w:pStyle w:val="Nessunaspaziatura"/>
      </w:pPr>
      <w:r>
        <w:t>The torque vectoring control system that will be used in races consists in a PID control, which is a closed loop control system and is the most precise way to implement torque vectoring with our means. However, this control may not be ideal in some cases, e.g. the first testing sessions where such a control system could hide some dynamic behaviour that could be important for a better analysis and a better understanding of the car.</w:t>
      </w:r>
    </w:p>
    <w:p w14:paraId="2D69F004" w14:textId="77777777" w:rsidR="006614E2" w:rsidRPr="00D360B7" w:rsidRDefault="006614E2" w:rsidP="006614E2">
      <w:pPr>
        <w:pStyle w:val="Nessunaspaziatura"/>
      </w:pPr>
    </w:p>
    <w:p w14:paraId="54298BEA" w14:textId="77777777" w:rsidR="006614E2" w:rsidRDefault="006614E2" w:rsidP="006614E2">
      <w:pPr>
        <w:pStyle w:val="Nessunaspaziatura"/>
      </w:pPr>
      <w:r>
        <w:t>For this reason, it was chosen to design a second torque vectoring system that has the following characteristics:</w:t>
      </w:r>
    </w:p>
    <w:p w14:paraId="58E96E44" w14:textId="77777777" w:rsidR="006614E2" w:rsidRPr="00D360B7" w:rsidRDefault="006614E2" w:rsidP="006614E2">
      <w:pPr>
        <w:pStyle w:val="Nessunaspaziatura"/>
      </w:pPr>
    </w:p>
    <w:p w14:paraId="0E3813E1" w14:textId="77777777" w:rsidR="006614E2" w:rsidRPr="00D360B7" w:rsidRDefault="006614E2" w:rsidP="006614E2">
      <w:pPr>
        <w:pStyle w:val="Nessunaspaziatura"/>
        <w:numPr>
          <w:ilvl w:val="0"/>
          <w:numId w:val="9"/>
        </w:numPr>
      </w:pPr>
      <w:r>
        <w:t>Not hiding dynamic behaviours, which can be achieved by implementing a feedforward control that can’t correct the car.</w:t>
      </w:r>
    </w:p>
    <w:p w14:paraId="185F44CE" w14:textId="77777777" w:rsidR="006614E2" w:rsidRDefault="006614E2" w:rsidP="006614E2">
      <w:pPr>
        <w:pStyle w:val="Nessunaspaziatura"/>
        <w:numPr>
          <w:ilvl w:val="0"/>
          <w:numId w:val="9"/>
        </w:numPr>
      </w:pPr>
      <w:r>
        <w:t>Being easy and quick to tune, so that it can be adjusted on track, depending on the test aims.</w:t>
      </w:r>
    </w:p>
    <w:p w14:paraId="19DF50CE" w14:textId="77777777" w:rsidR="006614E2" w:rsidRDefault="006614E2" w:rsidP="006614E2">
      <w:pPr>
        <w:pStyle w:val="Nessunaspaziatura"/>
        <w:numPr>
          <w:ilvl w:val="0"/>
          <w:numId w:val="9"/>
        </w:numPr>
      </w:pPr>
      <w:r>
        <w:t xml:space="preserve">Being simple, which can be achieved by using constant gains. </w:t>
      </w:r>
    </w:p>
    <w:p w14:paraId="272BAAA1" w14:textId="77777777" w:rsidR="006614E2" w:rsidRPr="00D360B7" w:rsidRDefault="006614E2" w:rsidP="006614E2">
      <w:pPr>
        <w:pStyle w:val="Nessunaspaziatura"/>
      </w:pPr>
    </w:p>
    <w:p w14:paraId="513DBA61" w14:textId="77777777" w:rsidR="006614E2" w:rsidRDefault="006614E2" w:rsidP="006614E2">
      <w:pPr>
        <w:pStyle w:val="Nessunaspaziatura"/>
      </w:pPr>
      <w:r>
        <w:t>Hence this simplified TV was designed as a feedforward gain-based control system.</w:t>
      </w:r>
    </w:p>
    <w:p w14:paraId="4823F78D" w14:textId="77777777" w:rsidR="006614E2" w:rsidRDefault="006614E2" w:rsidP="006614E2">
      <w:pPr>
        <w:jc w:val="both"/>
      </w:pPr>
    </w:p>
    <w:p w14:paraId="26DCADAC" w14:textId="77777777" w:rsidR="006614E2" w:rsidRDefault="006614E2" w:rsidP="006614E2">
      <w:pPr>
        <w:pStyle w:val="Titolo3"/>
      </w:pPr>
      <w:r>
        <w:t>7.1.2 Model</w:t>
      </w:r>
    </w:p>
    <w:p w14:paraId="7AFF63F7" w14:textId="77777777" w:rsidR="006614E2" w:rsidRDefault="006614E2" w:rsidP="006614E2">
      <w:pPr>
        <w:keepNext/>
        <w:jc w:val="both"/>
      </w:pPr>
      <w:r>
        <w:rPr>
          <w:noProof/>
        </w:rPr>
        <w:drawing>
          <wp:inline distT="0" distB="0" distL="0" distR="0" wp14:anchorId="54A4712F" wp14:editId="43970CBD">
            <wp:extent cx="5972175" cy="2200275"/>
            <wp:effectExtent l="0" t="0" r="9525" b="9525"/>
            <wp:docPr id="20" name="Immagin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2200275"/>
                    </a:xfrm>
                    <a:prstGeom prst="rect">
                      <a:avLst/>
                    </a:prstGeom>
                    <a:noFill/>
                    <a:ln>
                      <a:noFill/>
                    </a:ln>
                  </pic:spPr>
                </pic:pic>
              </a:graphicData>
            </a:graphic>
          </wp:inline>
        </w:drawing>
      </w:r>
    </w:p>
    <w:p w14:paraId="32AAFBAF" w14:textId="77777777" w:rsidR="006614E2" w:rsidRPr="004F71B5" w:rsidRDefault="006614E2" w:rsidP="006614E2">
      <w:pPr>
        <w:pStyle w:val="Didascalia"/>
        <w:jc w:val="both"/>
        <w:rPr>
          <w:noProof/>
          <w:sz w:val="20"/>
          <w:szCs w:val="20"/>
        </w:rPr>
      </w:pPr>
      <w:r w:rsidRPr="0032254A">
        <w:rPr>
          <w:sz w:val="20"/>
          <w:szCs w:val="20"/>
        </w:rPr>
        <w:t xml:space="preserve">Figure </w:t>
      </w:r>
      <w:r w:rsidRPr="0032254A">
        <w:rPr>
          <w:sz w:val="20"/>
          <w:szCs w:val="20"/>
        </w:rPr>
        <w:fldChar w:fldCharType="begin"/>
      </w:r>
      <w:r w:rsidRPr="0032254A">
        <w:rPr>
          <w:sz w:val="20"/>
          <w:szCs w:val="20"/>
        </w:rPr>
        <w:instrText xml:space="preserve"> SEQ Figure \* ARABIC </w:instrText>
      </w:r>
      <w:r w:rsidRPr="0032254A">
        <w:rPr>
          <w:sz w:val="20"/>
          <w:szCs w:val="20"/>
        </w:rPr>
        <w:fldChar w:fldCharType="separate"/>
      </w:r>
      <w:r>
        <w:rPr>
          <w:noProof/>
          <w:sz w:val="20"/>
          <w:szCs w:val="20"/>
        </w:rPr>
        <w:t>1</w:t>
      </w:r>
      <w:r w:rsidRPr="0032254A">
        <w:rPr>
          <w:sz w:val="20"/>
          <w:szCs w:val="20"/>
        </w:rPr>
        <w:fldChar w:fldCharType="end"/>
      </w:r>
      <w:r w:rsidRPr="0032254A">
        <w:rPr>
          <w:sz w:val="20"/>
          <w:szCs w:val="20"/>
        </w:rPr>
        <w:t>. Simplified torque vectoring</w:t>
      </w:r>
      <w:r w:rsidRPr="0032254A">
        <w:rPr>
          <w:noProof/>
          <w:sz w:val="20"/>
          <w:szCs w:val="20"/>
        </w:rPr>
        <w:t xml:space="preserve"> Simulink model</w:t>
      </w:r>
    </w:p>
    <w:p w14:paraId="64863347" w14:textId="77777777" w:rsidR="006614E2" w:rsidRDefault="006614E2" w:rsidP="006614E2">
      <w:pPr>
        <w:pStyle w:val="Titolo4"/>
      </w:pPr>
      <w:r>
        <w:t>7.1.2.1 Longitudinal distribution</w:t>
      </w:r>
    </w:p>
    <w:p w14:paraId="0B6A084F" w14:textId="77777777" w:rsidR="006614E2" w:rsidRPr="00D360B7" w:rsidRDefault="006614E2" w:rsidP="006614E2">
      <w:pPr>
        <w:pStyle w:val="Nessunaspaziatura"/>
      </w:pPr>
      <w:r>
        <w:t>The maximum torque available is rescaled based on the driver’s throttle request and then longitudinally parted based on a throttle-dependent dynamic control.</w:t>
      </w:r>
    </w:p>
    <w:p w14:paraId="7DCD662F" w14:textId="77777777" w:rsidR="006614E2" w:rsidRDefault="006614E2" w:rsidP="006614E2">
      <w:pPr>
        <w:pStyle w:val="Nessunaspaziatura"/>
      </w:pPr>
      <w:r>
        <w:t>The main aims are:</w:t>
      </w:r>
    </w:p>
    <w:p w14:paraId="4BD60EB6" w14:textId="77777777" w:rsidR="006614E2" w:rsidRPr="00D360B7" w:rsidRDefault="006614E2" w:rsidP="006614E2">
      <w:pPr>
        <w:pStyle w:val="Nessunaspaziatura"/>
        <w:numPr>
          <w:ilvl w:val="0"/>
          <w:numId w:val="10"/>
        </w:numPr>
      </w:pPr>
      <w:r>
        <w:t xml:space="preserve">having the best distribution possible for the car handling in turns; </w:t>
      </w:r>
    </w:p>
    <w:p w14:paraId="6DFF3CD9" w14:textId="77777777" w:rsidR="006614E2" w:rsidRDefault="006614E2" w:rsidP="006614E2">
      <w:pPr>
        <w:pStyle w:val="Nessunaspaziatura"/>
        <w:numPr>
          <w:ilvl w:val="0"/>
          <w:numId w:val="10"/>
        </w:numPr>
      </w:pPr>
      <w:r>
        <w:t>having the minimum drop in performance possible following the wheels saturation in straights.</w:t>
      </w:r>
    </w:p>
    <w:p w14:paraId="73CE3DC6" w14:textId="77777777" w:rsidR="006614E2" w:rsidRPr="00D360B7" w:rsidRDefault="006614E2" w:rsidP="006614E2">
      <w:pPr>
        <w:pStyle w:val="Nessunaspaziatura"/>
      </w:pPr>
    </w:p>
    <w:p w14:paraId="4A24D954" w14:textId="77777777" w:rsidR="006614E2" w:rsidRDefault="006614E2" w:rsidP="006614E2">
      <w:pPr>
        <w:pStyle w:val="Nessunaspaziatura"/>
      </w:pPr>
      <w:r>
        <w:t xml:space="preserve"> To achieve this, three different situations were identified:</w:t>
      </w:r>
    </w:p>
    <w:p w14:paraId="02B243DC" w14:textId="77777777" w:rsidR="006614E2" w:rsidRPr="00D360B7" w:rsidRDefault="006614E2" w:rsidP="006614E2">
      <w:pPr>
        <w:pStyle w:val="Nessunaspaziatura"/>
      </w:pPr>
    </w:p>
    <w:p w14:paraId="0BE20852" w14:textId="77777777" w:rsidR="006614E2" w:rsidRDefault="006614E2" w:rsidP="006614E2">
      <w:pPr>
        <w:pStyle w:val="Nessunaspaziatura"/>
        <w:numPr>
          <w:ilvl w:val="0"/>
          <w:numId w:val="11"/>
        </w:numPr>
        <w:rPr>
          <w:i/>
          <w:iCs/>
        </w:rPr>
      </w:pPr>
      <w:r>
        <w:rPr>
          <w:i/>
          <w:iCs/>
        </w:rPr>
        <w:t>throttle request &lt; threshold</w:t>
      </w:r>
    </w:p>
    <w:p w14:paraId="7965EA82" w14:textId="77777777" w:rsidR="006614E2" w:rsidRPr="00D360B7" w:rsidRDefault="006614E2" w:rsidP="006614E2">
      <w:pPr>
        <w:pStyle w:val="Nessunaspaziatura"/>
        <w:ind w:left="720"/>
      </w:pPr>
      <w:r>
        <w:t>When turning, the car does not usually request the maximum throttle, but only a certain amount. The longitudinal torque distribution is maintained constant at its optimal value as long as the throttle request doesn’t pass a certain threshold, which</w:t>
      </w:r>
      <w:r w:rsidRPr="00D360B7">
        <w:t xml:space="preserve"> was chosen by analysing the acquisition</w:t>
      </w:r>
      <w:r>
        <w:t xml:space="preserve"> data</w:t>
      </w:r>
      <w:r w:rsidRPr="00D360B7">
        <w:t xml:space="preserve"> of a VI-Grade simulation of an FSG lap with the constant longitudinal </w:t>
      </w:r>
      <w:r>
        <w:t>distribu</w:t>
      </w:r>
      <w:r w:rsidRPr="00D360B7">
        <w:t>tion model</w:t>
      </w:r>
      <w:r>
        <w:t>.</w:t>
      </w:r>
      <w:r w:rsidRPr="00D360B7">
        <w:t xml:space="preserve"> </w:t>
      </w:r>
      <w:r>
        <w:t>Instead,</w:t>
      </w:r>
      <w:r w:rsidRPr="00D360B7">
        <w:t xml:space="preserve"> the optimal value of longitudinal torque </w:t>
      </w:r>
      <w:r>
        <w:t>distribu</w:t>
      </w:r>
      <w:r w:rsidRPr="00D360B7">
        <w:t>tion was found with a single-track model handling analysis.</w:t>
      </w:r>
    </w:p>
    <w:p w14:paraId="55E28151" w14:textId="77777777" w:rsidR="006614E2" w:rsidRDefault="006614E2" w:rsidP="006614E2">
      <w:pPr>
        <w:pStyle w:val="Nessunaspaziatura"/>
      </w:pPr>
    </w:p>
    <w:p w14:paraId="6D87D3F8" w14:textId="77777777" w:rsidR="006614E2" w:rsidRDefault="006614E2" w:rsidP="006614E2">
      <w:pPr>
        <w:pStyle w:val="Nessunaspaziatura"/>
        <w:numPr>
          <w:ilvl w:val="0"/>
          <w:numId w:val="11"/>
        </w:numPr>
        <w:rPr>
          <w:i/>
          <w:iCs/>
        </w:rPr>
      </w:pPr>
      <w:r>
        <w:rPr>
          <w:i/>
          <w:iCs/>
        </w:rPr>
        <w:t>throttle request &gt; threshold and rear axle torque &lt; 42Nm</w:t>
      </w:r>
    </w:p>
    <w:p w14:paraId="0EDBBF3E" w14:textId="77777777" w:rsidR="006614E2" w:rsidRDefault="006614E2" w:rsidP="006614E2">
      <w:pPr>
        <w:pStyle w:val="Nessunaspaziatura"/>
        <w:ind w:left="720"/>
      </w:pPr>
      <w:r>
        <w:t xml:space="preserve">In this situation the car is either exiting a turn or simply accelerating on a straight, hence it has a longitudinal load transfer from the front to the rear axle. To get the best performance possible the torque distribution has to move towards the rear axle as well proportionally to the throttle request. </w:t>
      </w:r>
    </w:p>
    <w:p w14:paraId="1F44619A" w14:textId="77777777" w:rsidR="006614E2" w:rsidRDefault="006614E2" w:rsidP="006614E2">
      <w:pPr>
        <w:pStyle w:val="Paragrafoelenco"/>
        <w:jc w:val="both"/>
      </w:pPr>
    </w:p>
    <w:p w14:paraId="1D610DA4" w14:textId="169261A1" w:rsidR="006614E2" w:rsidRDefault="000E0C5B" w:rsidP="006614E2">
      <w:pPr>
        <w:pStyle w:val="Paragrafoelenco"/>
        <w:jc w:val="both"/>
      </w:pPr>
      <m:oMathPara>
        <m:oMath>
          <m:r>
            <w:rPr>
              <w:rFonts w:ascii="Cambria Math" w:hAnsi="Cambria Math"/>
            </w:rPr>
            <m:t>%rear=</m:t>
          </m:r>
          <m:f>
            <m:fPr>
              <m:ctrlPr>
                <w:rPr>
                  <w:rFonts w:ascii="Cambria Math" w:hAnsi="Cambria Math"/>
                </w:rPr>
              </m:ctrlPr>
            </m:fPr>
            <m:num>
              <m:sSub>
                <m:sSubPr>
                  <m:ctrlPr>
                    <w:rPr>
                      <w:rFonts w:ascii="Cambria Math" w:hAnsi="Cambria Math"/>
                      <w:i/>
                    </w:rPr>
                  </m:ctrlPr>
                </m:sSubPr>
                <m:e>
                  <m:r>
                    <w:rPr>
                      <w:rFonts w:ascii="Cambria Math" w:hAnsi="Cambria Math"/>
                    </w:rPr>
                    <m:t>%rear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%rear</m:t>
                  </m:r>
                </m:e>
                <m:sub>
                  <m:r>
                    <w:rPr>
                      <w:rFonts w:ascii="Cambria Math" w:hAnsi="Cambria Math"/>
                    </w:rPr>
                    <m:t>i</m:t>
                  </m:r>
                </m:sub>
              </m:sSub>
            </m:num>
            <m:den>
              <m:r>
                <w:rPr>
                  <w:rFonts w:ascii="Cambria Math" w:hAnsi="Cambria Math"/>
                </w:rPr>
                <m:t>1-threshold</m:t>
              </m:r>
            </m:den>
          </m:f>
          <m:d>
            <m:dPr>
              <m:ctrlPr>
                <w:rPr>
                  <w:rFonts w:ascii="Cambria Math" w:hAnsi="Cambria Math"/>
                </w:rPr>
              </m:ctrlPr>
            </m:dPr>
            <m:e>
              <m:r>
                <w:rPr>
                  <w:rFonts w:ascii="Cambria Math" w:hAnsi="Cambria Math"/>
                </w:rPr>
                <m:t>throttle-threshold</m:t>
              </m:r>
            </m:e>
          </m:d>
          <m:r>
            <w:rPr>
              <w:rFonts w:ascii="Cambria Math" w:hAnsi="Cambria Math"/>
            </w:rPr>
            <m:t>+</m:t>
          </m:r>
          <m:sSub>
            <m:sSubPr>
              <m:ctrlPr>
                <w:rPr>
                  <w:rFonts w:ascii="Cambria Math" w:hAnsi="Cambria Math"/>
                  <w:i/>
                </w:rPr>
              </m:ctrlPr>
            </m:sSubPr>
            <m:e>
              <m:r>
                <w:rPr>
                  <w:rFonts w:ascii="Cambria Math" w:hAnsi="Cambria Math"/>
                </w:rPr>
                <m:t>%rear</m:t>
              </m:r>
            </m:e>
            <m:sub>
              <m:r>
                <w:rPr>
                  <w:rFonts w:ascii="Cambria Math" w:hAnsi="Cambria Math"/>
                </w:rPr>
                <m:t>i</m:t>
              </m:r>
            </m:sub>
          </m:sSub>
        </m:oMath>
      </m:oMathPara>
    </w:p>
    <w:p w14:paraId="2F550500" w14:textId="77777777" w:rsidR="006614E2" w:rsidRDefault="006614E2" w:rsidP="006614E2">
      <w:pPr>
        <w:pStyle w:val="Paragrafoelenco"/>
        <w:jc w:val="both"/>
      </w:pPr>
    </w:p>
    <w:p w14:paraId="6BADA238" w14:textId="409BD1F7" w:rsidR="006614E2" w:rsidRPr="00E556D6" w:rsidRDefault="006614E2" w:rsidP="006614E2">
      <w:pPr>
        <w:pStyle w:val="Nessunaspaziatura"/>
        <w:ind w:left="720"/>
        <w:rPr>
          <w:rFonts w:eastAsiaTheme="minorEastAsia"/>
        </w:rPr>
      </w:pPr>
      <w:r>
        <w:t xml:space="preserve">Where </w:t>
      </w:r>
      <m:oMath>
        <m:sSub>
          <m:sSubPr>
            <m:ctrlPr>
              <w:rPr>
                <w:rFonts w:ascii="Cambria Math" w:hAnsi="Cambria Math"/>
                <w:i/>
              </w:rPr>
            </m:ctrlPr>
          </m:sSubPr>
          <m:e>
            <m:r>
              <w:rPr>
                <w:rFonts w:ascii="Cambria Math" w:hAnsi="Cambria Math"/>
              </w:rPr>
              <m:t>%rear</m:t>
            </m:r>
          </m:e>
          <m:sub>
            <m:r>
              <w:rPr>
                <w:rFonts w:ascii="Cambria Math" w:hAnsi="Cambria Math"/>
              </w:rPr>
              <m:t>i</m:t>
            </m:r>
          </m:sub>
        </m:sSub>
      </m:oMath>
      <w:r w:rsidRPr="00E556D6">
        <w:t xml:space="preserve"> is</w:t>
      </w:r>
      <w:r>
        <w:t xml:space="preserve"> the initial - and optimal – torque distribution percentage on the rear axle and</w:t>
      </w:r>
      <w:r w:rsidRPr="00E556D6">
        <w:t xml:space="preserve"> </w:t>
      </w:r>
      <m:oMath>
        <m:sSub>
          <m:sSubPr>
            <m:ctrlPr>
              <w:rPr>
                <w:rFonts w:ascii="Cambria Math" w:hAnsi="Cambria Math"/>
                <w:i/>
              </w:rPr>
            </m:ctrlPr>
          </m:sSubPr>
          <m:e>
            <m:r>
              <w:rPr>
                <w:rFonts w:ascii="Cambria Math" w:hAnsi="Cambria Math"/>
              </w:rPr>
              <m:t>%rear</m:t>
            </m:r>
          </m:e>
          <m:sub>
            <m:r>
              <w:rPr>
                <w:rFonts w:ascii="Cambria Math" w:hAnsi="Cambria Math"/>
              </w:rPr>
              <m:t>f</m:t>
            </m:r>
          </m:sub>
        </m:sSub>
      </m:oMath>
      <w:r>
        <w:t xml:space="preserve"> </w:t>
      </w:r>
      <w:r w:rsidRPr="00E556D6">
        <w:t xml:space="preserve">is the torque </w:t>
      </w:r>
      <w:r>
        <w:t>distribu</w:t>
      </w:r>
      <w:r w:rsidRPr="00E556D6">
        <w:t xml:space="preserve">tion percentage on the rear axle that corresponds to 100% throttle request and maximum torque on both wheels. </w:t>
      </w:r>
      <w:r>
        <w:t>The latter</w:t>
      </w:r>
      <w:r w:rsidRPr="00E556D6">
        <w:t xml:space="preserve"> was calculated by estimating the longitudinal acceleration at 100% throttle request as:</w:t>
      </w:r>
    </w:p>
    <w:p w14:paraId="7F353AA5" w14:textId="77777777" w:rsidR="006614E2" w:rsidRDefault="006614E2" w:rsidP="006614E2">
      <w:pPr>
        <w:pStyle w:val="Paragrafoelenco"/>
        <w:jc w:val="both"/>
      </w:pPr>
    </w:p>
    <w:p w14:paraId="3817D955" w14:textId="230CCBDA" w:rsidR="006614E2" w:rsidRDefault="006614E2" w:rsidP="006614E2">
      <w:pPr>
        <w:pStyle w:val="Paragrafoelenco"/>
        <w:jc w:val="both"/>
      </w:pPr>
      <m:oMathPara>
        <m:oMath>
          <m:r>
            <w:rPr>
              <w:rFonts w:ascii="Cambria Math" w:hAnsi="Cambria Math"/>
            </w:rPr>
            <m:t>Ax=</m:t>
          </m:r>
          <m:f>
            <m:fPr>
              <m:ctrlPr>
                <w:rPr>
                  <w:rFonts w:ascii="Cambria Math" w:hAnsi="Cambria Math"/>
                </w:rPr>
              </m:ctrlPr>
            </m:fPr>
            <m:num>
              <m:f>
                <m:fPr>
                  <m:ctrlPr>
                    <w:rPr>
                      <w:rFonts w:ascii="Cambria Math" w:hAnsi="Cambria Math"/>
                    </w:rPr>
                  </m:ctrlPr>
                </m:fPr>
                <m:num>
                  <m:r>
                    <w:rPr>
                      <w:rFonts w:ascii="Cambria Math" w:hAnsi="Cambria Math"/>
                    </w:rPr>
                    <m:t>2*τ*maxTorque</m:t>
                  </m:r>
                </m:num>
                <m:den>
                  <m:sSub>
                    <m:sSubPr>
                      <m:ctrlPr>
                        <w:rPr>
                          <w:rFonts w:ascii="Cambria Math" w:hAnsi="Cambria Math"/>
                        </w:rPr>
                      </m:ctrlPr>
                    </m:sSubPr>
                    <m:e>
                      <m:r>
                        <w:rPr>
                          <w:rFonts w:ascii="Cambria Math" w:hAnsi="Cambria Math"/>
                        </w:rPr>
                        <m:t>r</m:t>
                      </m:r>
                    </m:e>
                    <m:sub>
                      <m:r>
                        <w:rPr>
                          <w:rFonts w:ascii="Cambria Math" w:hAnsi="Cambria Math"/>
                        </w:rPr>
                        <m:t>r</m:t>
                      </m:r>
                    </m:sub>
                  </m:sSub>
                </m:den>
              </m:f>
              <m:r>
                <w:rPr>
                  <w:rFonts w:ascii="Cambria Math" w:hAnsi="Cambria Math"/>
                </w:rPr>
                <m:t>+</m:t>
              </m:r>
              <m:f>
                <m:fPr>
                  <m:ctrlPr>
                    <w:rPr>
                      <w:rFonts w:ascii="Cambria Math" w:hAnsi="Cambria Math"/>
                    </w:rPr>
                  </m:ctrlPr>
                </m:fPr>
                <m:num>
                  <m:r>
                    <w:rPr>
                      <w:rFonts w:ascii="Cambria Math" w:hAnsi="Cambria Math"/>
                    </w:rPr>
                    <m:t>2*τ*maxTorque</m:t>
                  </m:r>
                </m:num>
                <m:den>
                  <m:sSub>
                    <m:sSubPr>
                      <m:ctrlPr>
                        <w:rPr>
                          <w:rFonts w:ascii="Cambria Math" w:hAnsi="Cambria Math"/>
                        </w:rPr>
                      </m:ctrlPr>
                    </m:sSubPr>
                    <m:e>
                      <m:r>
                        <w:rPr>
                          <w:rFonts w:ascii="Cambria Math" w:hAnsi="Cambria Math"/>
                        </w:rPr>
                        <m:t>r</m:t>
                      </m:r>
                    </m:e>
                    <m:sub>
                      <m:r>
                        <w:rPr>
                          <w:rFonts w:ascii="Cambria Math" w:hAnsi="Cambria Math"/>
                        </w:rPr>
                        <m:t>f</m:t>
                      </m:r>
                    </m:sub>
                  </m:sSub>
                </m:den>
              </m:f>
              <m:r>
                <w:rPr>
                  <w:rFonts w:ascii="Cambria Math" w:hAnsi="Cambria Math"/>
                </w:rPr>
                <m:t>-D</m:t>
              </m:r>
            </m:num>
            <m:den>
              <m:sSub>
                <m:sSubPr>
                  <m:ctrlPr>
                    <w:rPr>
                      <w:rFonts w:ascii="Cambria Math" w:hAnsi="Cambria Math"/>
                    </w:rPr>
                  </m:ctrlPr>
                </m:sSubPr>
                <m:e>
                  <m:r>
                    <w:rPr>
                      <w:rFonts w:ascii="Cambria Math" w:hAnsi="Cambria Math"/>
                    </w:rPr>
                    <m:t>m</m:t>
                  </m:r>
                </m:e>
                <m:sub>
                  <m:r>
                    <w:rPr>
                      <w:rFonts w:ascii="Cambria Math" w:hAnsi="Cambria Math"/>
                    </w:rPr>
                    <m:t>tot</m:t>
                  </m:r>
                </m:sub>
              </m:sSub>
            </m:den>
          </m:f>
        </m:oMath>
      </m:oMathPara>
    </w:p>
    <w:p w14:paraId="05F9626E" w14:textId="77777777" w:rsidR="006614E2" w:rsidRDefault="006614E2" w:rsidP="006614E2">
      <w:pPr>
        <w:pStyle w:val="Paragrafoelenco"/>
        <w:jc w:val="both"/>
      </w:pPr>
    </w:p>
    <w:p w14:paraId="4B41D38D" w14:textId="77777777" w:rsidR="006614E2" w:rsidRDefault="006614E2" w:rsidP="006614E2">
      <w:pPr>
        <w:pStyle w:val="Nessunaspaziatura"/>
        <w:ind w:left="720"/>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w:t>
      </w:r>
      <w:r>
        <w:rPr>
          <w:rFonts w:eastAsiaTheme="minorEastAsia"/>
        </w:rPr>
        <w:t xml:space="preserve">and </w:t>
      </w:r>
      <m:oMath>
        <m:sSub>
          <m:sSubPr>
            <m:ctrlPr>
              <w:rPr>
                <w:rFonts w:ascii="Cambria Math" w:hAnsi="Cambria Math"/>
              </w:rPr>
            </m:ctrlPr>
          </m:sSubPr>
          <m:e>
            <m:r>
              <w:rPr>
                <w:rFonts w:ascii="Cambria Math" w:hAnsi="Cambria Math"/>
              </w:rPr>
              <m:t>r</m:t>
            </m:r>
          </m:e>
          <m:sub>
            <m:r>
              <w:rPr>
                <w:rFonts w:ascii="Cambria Math" w:hAnsi="Cambria Math"/>
              </w:rPr>
              <m:t>r</m:t>
            </m:r>
          </m:sub>
        </m:sSub>
      </m:oMath>
      <w:r>
        <w:t xml:space="preserve"> respectively are the front and rear loaded radius and D is the aerodynamic drag calculated with the average speed observed when XAPPS = 100 on a VI-Grade simulation of an FSG lap.</w:t>
      </w:r>
    </w:p>
    <w:p w14:paraId="375DADE7" w14:textId="77777777" w:rsidR="006614E2" w:rsidRDefault="006614E2" w:rsidP="006614E2">
      <w:pPr>
        <w:pStyle w:val="Paragrafoelenco"/>
        <w:jc w:val="both"/>
      </w:pPr>
    </w:p>
    <w:p w14:paraId="1FE53D0E" w14:textId="77777777" w:rsidR="006614E2" w:rsidRPr="004F71B5" w:rsidRDefault="006614E2" w:rsidP="006614E2">
      <w:pPr>
        <w:pStyle w:val="Nessunaspaziatura"/>
        <w:numPr>
          <w:ilvl w:val="0"/>
          <w:numId w:val="11"/>
        </w:numPr>
        <w:rPr>
          <w:i/>
          <w:iCs/>
        </w:rPr>
      </w:pPr>
      <w:r w:rsidRPr="004F71B5">
        <w:rPr>
          <w:i/>
          <w:iCs/>
        </w:rPr>
        <w:t>throttle request &gt; threshold and rear axle torque &gt; 42Nm</w:t>
      </w:r>
    </w:p>
    <w:p w14:paraId="3863F629" w14:textId="77777777" w:rsidR="006614E2" w:rsidRDefault="006614E2" w:rsidP="006614E2">
      <w:pPr>
        <w:pStyle w:val="Nessunaspaziatura"/>
        <w:ind w:left="720"/>
      </w:pPr>
      <w:r>
        <w:t>Each motor can approximately provide a maximum torque of 21 Nm: if the rear axle torque is more than 42Nm, it means that the rear motors are saturated and are not able to develop more torque, hence it is pointless to keep increasing the rear axle torque. In order not to lose performance, the rear axle is kept at 42Nm, while the torque in excess is distributed on the front axle.</w:t>
      </w:r>
    </w:p>
    <w:p w14:paraId="6DE765F2" w14:textId="41FF6FBB" w:rsidR="006614E2" w:rsidRDefault="00A32B56" w:rsidP="006614E2">
      <w:pPr>
        <w:keepNext/>
        <w:jc w:val="both"/>
      </w:pPr>
      <w:r w:rsidRPr="00A32B56">
        <w:rPr>
          <w:noProof/>
        </w:rPr>
        <w:lastRenderedPageBreak/>
        <w:drawing>
          <wp:inline distT="0" distB="0" distL="0" distR="0" wp14:anchorId="7F6E2F9F" wp14:editId="351616D9">
            <wp:extent cx="6120130" cy="2349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349500"/>
                    </a:xfrm>
                    <a:prstGeom prst="rect">
                      <a:avLst/>
                    </a:prstGeom>
                  </pic:spPr>
                </pic:pic>
              </a:graphicData>
            </a:graphic>
          </wp:inline>
        </w:drawing>
      </w:r>
    </w:p>
    <w:p w14:paraId="613EFA0F" w14:textId="77777777" w:rsidR="006614E2" w:rsidRDefault="006614E2" w:rsidP="006614E2">
      <w:pPr>
        <w:pStyle w:val="Didascalia"/>
        <w:jc w:val="both"/>
        <w:rPr>
          <w:sz w:val="20"/>
          <w:szCs w:val="20"/>
        </w:rPr>
      </w:pPr>
      <w:r w:rsidRPr="0032254A">
        <w:rPr>
          <w:sz w:val="20"/>
          <w:szCs w:val="20"/>
        </w:rPr>
        <w:t xml:space="preserve">Figure </w:t>
      </w:r>
      <w:r w:rsidRPr="0032254A">
        <w:rPr>
          <w:sz w:val="20"/>
          <w:szCs w:val="20"/>
        </w:rPr>
        <w:fldChar w:fldCharType="begin"/>
      </w:r>
      <w:r w:rsidRPr="0032254A">
        <w:rPr>
          <w:sz w:val="20"/>
          <w:szCs w:val="20"/>
        </w:rPr>
        <w:instrText xml:space="preserve"> SEQ Figure \* ARABIC </w:instrText>
      </w:r>
      <w:r w:rsidRPr="0032254A">
        <w:rPr>
          <w:sz w:val="20"/>
          <w:szCs w:val="20"/>
        </w:rPr>
        <w:fldChar w:fldCharType="separate"/>
      </w:r>
      <w:r>
        <w:rPr>
          <w:noProof/>
          <w:sz w:val="20"/>
          <w:szCs w:val="20"/>
        </w:rPr>
        <w:t>2</w:t>
      </w:r>
      <w:r w:rsidRPr="0032254A">
        <w:rPr>
          <w:sz w:val="20"/>
          <w:szCs w:val="20"/>
        </w:rPr>
        <w:fldChar w:fldCharType="end"/>
      </w:r>
      <w:r w:rsidRPr="0032254A">
        <w:rPr>
          <w:sz w:val="20"/>
          <w:szCs w:val="20"/>
        </w:rPr>
        <w:t>. Longitudinal distribution subsystem</w:t>
      </w:r>
    </w:p>
    <w:p w14:paraId="480C091C" w14:textId="77777777" w:rsidR="006614E2" w:rsidRPr="0032254A" w:rsidRDefault="006614E2" w:rsidP="006614E2">
      <w:pPr>
        <w:pStyle w:val="Didascalia"/>
        <w:jc w:val="both"/>
        <w:rPr>
          <w:sz w:val="20"/>
          <w:szCs w:val="20"/>
          <w:u w:val="single"/>
        </w:rPr>
      </w:pPr>
    </w:p>
    <w:p w14:paraId="10C65416" w14:textId="77777777" w:rsidR="006614E2" w:rsidRPr="00294820" w:rsidRDefault="006614E2" w:rsidP="006614E2">
      <w:pPr>
        <w:pStyle w:val="Didascalia"/>
        <w:keepNext/>
        <w:jc w:val="both"/>
        <w:rPr>
          <w:sz w:val="20"/>
          <w:szCs w:val="20"/>
        </w:rPr>
      </w:pPr>
      <w:r w:rsidRPr="00AC1681">
        <w:rPr>
          <w:sz w:val="20"/>
          <w:szCs w:val="20"/>
        </w:rPr>
        <w:t xml:space="preserve">Table </w:t>
      </w:r>
      <w:r w:rsidRPr="00AC1681">
        <w:rPr>
          <w:sz w:val="20"/>
          <w:szCs w:val="20"/>
        </w:rPr>
        <w:fldChar w:fldCharType="begin"/>
      </w:r>
      <w:r w:rsidRPr="00AC1681">
        <w:rPr>
          <w:sz w:val="20"/>
          <w:szCs w:val="20"/>
        </w:rPr>
        <w:instrText xml:space="preserve"> SEQ Table \* ARABIC </w:instrText>
      </w:r>
      <w:r w:rsidRPr="00AC1681">
        <w:rPr>
          <w:sz w:val="20"/>
          <w:szCs w:val="20"/>
        </w:rPr>
        <w:fldChar w:fldCharType="separate"/>
      </w:r>
      <w:r w:rsidRPr="00AC1681">
        <w:rPr>
          <w:noProof/>
          <w:sz w:val="20"/>
          <w:szCs w:val="20"/>
        </w:rPr>
        <w:t>1</w:t>
      </w:r>
      <w:r w:rsidRPr="00AC1681">
        <w:rPr>
          <w:sz w:val="20"/>
          <w:szCs w:val="20"/>
        </w:rPr>
        <w:fldChar w:fldCharType="end"/>
      </w:r>
      <w:r w:rsidRPr="00AC1681">
        <w:rPr>
          <w:sz w:val="20"/>
          <w:szCs w:val="20"/>
        </w:rPr>
        <w:t xml:space="preserve">. Dynamic longitudinal </w:t>
      </w:r>
      <w:r>
        <w:rPr>
          <w:sz w:val="20"/>
          <w:szCs w:val="20"/>
        </w:rPr>
        <w:t>distribu</w:t>
      </w:r>
      <w:r w:rsidRPr="00AC1681">
        <w:rPr>
          <w:sz w:val="20"/>
          <w:szCs w:val="20"/>
        </w:rPr>
        <w:t xml:space="preserve">tion parameters. </w:t>
      </w:r>
      <w:r w:rsidRPr="00294820">
        <w:rPr>
          <w:sz w:val="20"/>
          <w:szCs w:val="20"/>
        </w:rPr>
        <w:t>Note: these values may be updated following further analysis.</w:t>
      </w:r>
    </w:p>
    <w:tbl>
      <w:tblPr>
        <w:tblStyle w:val="Grigliatabella"/>
        <w:tblW w:w="9628" w:type="dxa"/>
        <w:tblLook w:val="04A0" w:firstRow="1" w:lastRow="0" w:firstColumn="1" w:lastColumn="0" w:noHBand="0" w:noVBand="1"/>
      </w:tblPr>
      <w:tblGrid>
        <w:gridCol w:w="1980"/>
        <w:gridCol w:w="2551"/>
        <w:gridCol w:w="5097"/>
      </w:tblGrid>
      <w:tr w:rsidR="006614E2" w14:paraId="16772547" w14:textId="77777777" w:rsidTr="00B1548A">
        <w:tc>
          <w:tcPr>
            <w:tcW w:w="1980" w:type="dxa"/>
            <w:shd w:val="clear" w:color="auto" w:fill="auto"/>
          </w:tcPr>
          <w:p w14:paraId="23948C76" w14:textId="77777777" w:rsidR="006614E2" w:rsidRPr="004F71B5" w:rsidRDefault="006614E2" w:rsidP="00B1548A">
            <w:pPr>
              <w:jc w:val="both"/>
              <w:rPr>
                <w:rFonts w:ascii="Arial" w:hAnsi="Arial" w:cs="Arial"/>
                <w:b/>
                <w:bCs/>
              </w:rPr>
            </w:pPr>
            <w:r w:rsidRPr="004F71B5">
              <w:rPr>
                <w:rFonts w:ascii="Arial" w:hAnsi="Arial" w:cs="Arial"/>
                <w:b/>
                <w:bCs/>
              </w:rPr>
              <w:t>Parameter</w:t>
            </w:r>
          </w:p>
        </w:tc>
        <w:tc>
          <w:tcPr>
            <w:tcW w:w="2551" w:type="dxa"/>
            <w:shd w:val="clear" w:color="auto" w:fill="auto"/>
          </w:tcPr>
          <w:p w14:paraId="14DD54C0" w14:textId="77777777" w:rsidR="006614E2" w:rsidRPr="004F71B5" w:rsidRDefault="006614E2" w:rsidP="00B1548A">
            <w:pPr>
              <w:jc w:val="both"/>
              <w:rPr>
                <w:rFonts w:ascii="Arial" w:hAnsi="Arial" w:cs="Arial"/>
                <w:b/>
                <w:bCs/>
              </w:rPr>
            </w:pPr>
            <w:r w:rsidRPr="004F71B5">
              <w:rPr>
                <w:rFonts w:ascii="Arial" w:hAnsi="Arial" w:cs="Arial"/>
                <w:b/>
                <w:bCs/>
              </w:rPr>
              <w:t>Value</w:t>
            </w:r>
          </w:p>
        </w:tc>
        <w:tc>
          <w:tcPr>
            <w:tcW w:w="5097" w:type="dxa"/>
            <w:shd w:val="clear" w:color="auto" w:fill="auto"/>
          </w:tcPr>
          <w:p w14:paraId="0A0900FA" w14:textId="77777777" w:rsidR="006614E2" w:rsidRPr="004F71B5" w:rsidRDefault="006614E2" w:rsidP="00B1548A">
            <w:pPr>
              <w:jc w:val="both"/>
              <w:rPr>
                <w:rFonts w:ascii="Arial" w:hAnsi="Arial" w:cs="Arial"/>
                <w:b/>
                <w:bCs/>
              </w:rPr>
            </w:pPr>
            <w:r w:rsidRPr="004F71B5">
              <w:rPr>
                <w:rFonts w:ascii="Arial" w:hAnsi="Arial" w:cs="Arial"/>
                <w:b/>
                <w:bCs/>
              </w:rPr>
              <w:t>Description</w:t>
            </w:r>
          </w:p>
        </w:tc>
      </w:tr>
      <w:tr w:rsidR="006614E2" w:rsidRPr="00BF679B" w14:paraId="3D0FCCC4" w14:textId="77777777" w:rsidTr="00B1548A">
        <w:tc>
          <w:tcPr>
            <w:tcW w:w="1980" w:type="dxa"/>
            <w:shd w:val="clear" w:color="auto" w:fill="auto"/>
          </w:tcPr>
          <w:p w14:paraId="73DDDFF1" w14:textId="77777777" w:rsidR="006614E2" w:rsidRPr="004F71B5" w:rsidRDefault="006614E2" w:rsidP="00B1548A">
            <w:pPr>
              <w:jc w:val="both"/>
              <w:rPr>
                <w:rFonts w:ascii="Arial" w:hAnsi="Arial" w:cs="Arial"/>
                <w:i/>
                <w:iCs/>
              </w:rPr>
            </w:pPr>
            <w:r w:rsidRPr="004F71B5">
              <w:rPr>
                <w:rFonts w:ascii="Arial" w:hAnsi="Arial" w:cs="Arial"/>
                <w:i/>
                <w:iCs/>
              </w:rPr>
              <w:t>threshold</w:t>
            </w:r>
          </w:p>
        </w:tc>
        <w:tc>
          <w:tcPr>
            <w:tcW w:w="2551" w:type="dxa"/>
            <w:shd w:val="clear" w:color="auto" w:fill="auto"/>
          </w:tcPr>
          <w:p w14:paraId="21E527E0" w14:textId="77777777" w:rsidR="006614E2" w:rsidRPr="004F71B5" w:rsidRDefault="006614E2" w:rsidP="00B1548A">
            <w:pPr>
              <w:jc w:val="both"/>
              <w:rPr>
                <w:rFonts w:ascii="Arial" w:hAnsi="Arial" w:cs="Arial"/>
              </w:rPr>
            </w:pPr>
            <w:r w:rsidRPr="004F71B5">
              <w:rPr>
                <w:rFonts w:ascii="Arial" w:hAnsi="Arial" w:cs="Arial"/>
              </w:rPr>
              <w:t>0.6</w:t>
            </w:r>
          </w:p>
        </w:tc>
        <w:tc>
          <w:tcPr>
            <w:tcW w:w="5097" w:type="dxa"/>
            <w:shd w:val="clear" w:color="auto" w:fill="auto"/>
          </w:tcPr>
          <w:p w14:paraId="6F3771A5" w14:textId="77777777" w:rsidR="006614E2" w:rsidRPr="004F71B5" w:rsidRDefault="006614E2" w:rsidP="00B1548A">
            <w:pPr>
              <w:jc w:val="both"/>
              <w:rPr>
                <w:rFonts w:ascii="Arial" w:hAnsi="Arial" w:cs="Arial"/>
              </w:rPr>
            </w:pPr>
            <w:r w:rsidRPr="004F71B5">
              <w:rPr>
                <w:rFonts w:ascii="Arial" w:hAnsi="Arial" w:cs="Arial"/>
              </w:rPr>
              <w:t>Throttle request value under which the longitudinal torque distribution is kept constant.</w:t>
            </w:r>
          </w:p>
        </w:tc>
      </w:tr>
      <w:tr w:rsidR="006614E2" w:rsidRPr="00BF679B" w14:paraId="3A2D7FFC" w14:textId="77777777" w:rsidTr="00B1548A">
        <w:tc>
          <w:tcPr>
            <w:tcW w:w="1980" w:type="dxa"/>
            <w:shd w:val="clear" w:color="auto" w:fill="auto"/>
          </w:tcPr>
          <w:p w14:paraId="222F3E91" w14:textId="6649CECC" w:rsidR="006614E2" w:rsidRPr="004F71B5" w:rsidRDefault="002B79FF" w:rsidP="00B1548A">
            <w:pPr>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%rear</m:t>
                    </m:r>
                  </m:e>
                  <m:sub>
                    <m:r>
                      <w:rPr>
                        <w:rFonts w:ascii="Cambria Math" w:hAnsi="Cambria Math" w:cs="Arial"/>
                      </w:rPr>
                      <m:t>i</m:t>
                    </m:r>
                  </m:sub>
                </m:sSub>
              </m:oMath>
            </m:oMathPara>
          </w:p>
        </w:tc>
        <w:tc>
          <w:tcPr>
            <w:tcW w:w="2551" w:type="dxa"/>
            <w:shd w:val="clear" w:color="auto" w:fill="auto"/>
          </w:tcPr>
          <w:p w14:paraId="097FFF78" w14:textId="396F88DD" w:rsidR="006614E2" w:rsidRPr="005666BB" w:rsidRDefault="005666BB" w:rsidP="00B1548A">
            <w:pPr>
              <w:jc w:val="both"/>
              <w:rPr>
                <w:rFonts w:ascii="Arial" w:hAnsi="Arial" w:cs="Arial"/>
              </w:rPr>
            </w:pPr>
            <w:r w:rsidRPr="005666BB">
              <w:rPr>
                <w:rFonts w:ascii="Arial" w:hAnsi="Arial" w:cs="Arial"/>
              </w:rPr>
              <w:t>0.4</w:t>
            </w:r>
          </w:p>
        </w:tc>
        <w:tc>
          <w:tcPr>
            <w:tcW w:w="5097" w:type="dxa"/>
            <w:shd w:val="clear" w:color="auto" w:fill="auto"/>
          </w:tcPr>
          <w:p w14:paraId="0E785A51" w14:textId="77777777" w:rsidR="006614E2" w:rsidRPr="004F71B5" w:rsidRDefault="006614E2" w:rsidP="00B1548A">
            <w:pPr>
              <w:jc w:val="both"/>
              <w:rPr>
                <w:rFonts w:ascii="Arial" w:hAnsi="Arial" w:cs="Arial"/>
              </w:rPr>
            </w:pPr>
            <w:r w:rsidRPr="004F71B5">
              <w:rPr>
                <w:rFonts w:ascii="Arial" w:hAnsi="Arial" w:cs="Arial"/>
              </w:rPr>
              <w:t>Optimal (and initial) longitudinal torque distribution for the car handling in turns on the rear axle.</w:t>
            </w:r>
          </w:p>
        </w:tc>
      </w:tr>
      <w:tr w:rsidR="006614E2" w:rsidRPr="00D360B7" w14:paraId="1537A71F" w14:textId="77777777" w:rsidTr="00B1548A">
        <w:tc>
          <w:tcPr>
            <w:tcW w:w="1980" w:type="dxa"/>
            <w:shd w:val="clear" w:color="auto" w:fill="auto"/>
          </w:tcPr>
          <w:p w14:paraId="7E93C6FA" w14:textId="60DFB8F0" w:rsidR="006614E2" w:rsidRPr="004F71B5" w:rsidRDefault="002B79FF" w:rsidP="00B1548A">
            <w:pPr>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%rear</m:t>
                    </m:r>
                  </m:e>
                  <m:sub>
                    <m:r>
                      <w:rPr>
                        <w:rFonts w:ascii="Cambria Math" w:hAnsi="Cambria Math" w:cs="Arial"/>
                      </w:rPr>
                      <m:t>f</m:t>
                    </m:r>
                  </m:sub>
                </m:sSub>
              </m:oMath>
            </m:oMathPara>
          </w:p>
        </w:tc>
        <w:tc>
          <w:tcPr>
            <w:tcW w:w="2551" w:type="dxa"/>
            <w:shd w:val="clear" w:color="auto" w:fill="auto"/>
          </w:tcPr>
          <w:p w14:paraId="06455C43" w14:textId="514D04E3" w:rsidR="006614E2" w:rsidRPr="004F71B5" w:rsidRDefault="006614E2" w:rsidP="00B1548A">
            <w:pPr>
              <w:jc w:val="both"/>
              <w:rPr>
                <w:rFonts w:ascii="Arial" w:hAnsi="Arial" w:cs="Arial"/>
              </w:rPr>
            </w:pPr>
            <w:r w:rsidRPr="004F71B5">
              <w:rPr>
                <w:rFonts w:ascii="Arial" w:hAnsi="Arial" w:cs="Arial"/>
              </w:rPr>
              <w:t>0.87</w:t>
            </w:r>
          </w:p>
        </w:tc>
        <w:tc>
          <w:tcPr>
            <w:tcW w:w="5097" w:type="dxa"/>
            <w:shd w:val="clear" w:color="auto" w:fill="auto"/>
          </w:tcPr>
          <w:p w14:paraId="2DF11822" w14:textId="77777777" w:rsidR="006614E2" w:rsidRPr="004F71B5" w:rsidRDefault="006614E2" w:rsidP="00B1548A">
            <w:pPr>
              <w:jc w:val="both"/>
              <w:rPr>
                <w:rFonts w:ascii="Arial" w:hAnsi="Arial" w:cs="Arial"/>
              </w:rPr>
            </w:pPr>
            <w:r w:rsidRPr="004F71B5">
              <w:rPr>
                <w:rFonts w:ascii="Arial" w:hAnsi="Arial" w:cs="Arial"/>
              </w:rPr>
              <w:t>Longitudinal torque distribution on the rear axle that corresponds to 100% throttle request and maximum torque on both wheels.</w:t>
            </w:r>
          </w:p>
        </w:tc>
      </w:tr>
      <w:tr w:rsidR="006614E2" w:rsidRPr="00D360B7" w14:paraId="3F1D7993" w14:textId="77777777" w:rsidTr="00B1548A">
        <w:tc>
          <w:tcPr>
            <w:tcW w:w="1980" w:type="dxa"/>
            <w:shd w:val="clear" w:color="auto" w:fill="auto"/>
          </w:tcPr>
          <w:p w14:paraId="131310C7" w14:textId="77777777" w:rsidR="006614E2" w:rsidRPr="004F71B5" w:rsidRDefault="002B79FF" w:rsidP="00B1548A">
            <w:pPr>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V</m:t>
                    </m:r>
                  </m:e>
                  <m:sub>
                    <m:r>
                      <w:rPr>
                        <w:rFonts w:ascii="Cambria Math" w:hAnsi="Cambria Math" w:cs="Arial"/>
                      </w:rPr>
                      <m:t>avg</m:t>
                    </m:r>
                  </m:sub>
                </m:sSub>
              </m:oMath>
            </m:oMathPara>
          </w:p>
        </w:tc>
        <w:tc>
          <w:tcPr>
            <w:tcW w:w="2551" w:type="dxa"/>
            <w:shd w:val="clear" w:color="auto" w:fill="auto"/>
          </w:tcPr>
          <w:p w14:paraId="5D7764D4" w14:textId="77777777" w:rsidR="006614E2" w:rsidRPr="004F71B5" w:rsidRDefault="006614E2" w:rsidP="00B1548A">
            <w:pPr>
              <w:jc w:val="both"/>
              <w:rPr>
                <w:rFonts w:ascii="Arial" w:hAnsi="Arial" w:cs="Arial"/>
              </w:rPr>
            </w:pPr>
            <w:r w:rsidRPr="004F71B5">
              <w:rPr>
                <w:rFonts w:ascii="Arial" w:hAnsi="Arial" w:cs="Arial"/>
              </w:rPr>
              <w:t>30 m/s</w:t>
            </w:r>
          </w:p>
        </w:tc>
        <w:tc>
          <w:tcPr>
            <w:tcW w:w="5097" w:type="dxa"/>
            <w:shd w:val="clear" w:color="auto" w:fill="auto"/>
          </w:tcPr>
          <w:p w14:paraId="4863FE3E" w14:textId="77777777" w:rsidR="006614E2" w:rsidRPr="004F71B5" w:rsidRDefault="006614E2" w:rsidP="00B1548A">
            <w:pPr>
              <w:jc w:val="both"/>
              <w:rPr>
                <w:rFonts w:ascii="Arial" w:hAnsi="Arial" w:cs="Arial"/>
              </w:rPr>
            </w:pPr>
            <w:r w:rsidRPr="004F71B5">
              <w:rPr>
                <w:rFonts w:ascii="Arial" w:hAnsi="Arial" w:cs="Arial"/>
              </w:rPr>
              <w:t>Average car speed when XAPPS = 100.</w:t>
            </w:r>
          </w:p>
        </w:tc>
      </w:tr>
    </w:tbl>
    <w:p w14:paraId="68CDC934" w14:textId="77777777" w:rsidR="006614E2" w:rsidRDefault="006614E2" w:rsidP="006614E2">
      <w:pPr>
        <w:jc w:val="both"/>
        <w:rPr>
          <w:u w:val="single"/>
        </w:rPr>
      </w:pPr>
    </w:p>
    <w:p w14:paraId="39ACB0B3" w14:textId="77777777" w:rsidR="006614E2" w:rsidRDefault="006614E2" w:rsidP="006614E2">
      <w:pPr>
        <w:pStyle w:val="Titolo4"/>
      </w:pPr>
      <w:r>
        <w:t>7.1.2.2 Lateral distribution</w:t>
      </w:r>
    </w:p>
    <w:p w14:paraId="31039094" w14:textId="77777777" w:rsidR="006614E2" w:rsidRDefault="006614E2" w:rsidP="006614E2">
      <w:pPr>
        <w:pStyle w:val="Nessunaspaziatura"/>
      </w:pPr>
      <w:r>
        <w:t xml:space="preserve">The lateral distribution is proportional to the steering angle (expressed in radians): in straights the axle torque is equally divided between the left and right wheel, while in turns part of the torque gets transferred from the inside wheel to the outside one proportionally to the steering angle. </w:t>
      </w:r>
    </w:p>
    <w:p w14:paraId="70CE5787" w14:textId="77777777" w:rsidR="006614E2" w:rsidRDefault="006614E2" w:rsidP="006614E2">
      <w:pPr>
        <w:pStyle w:val="Nessunaspaziatura"/>
      </w:pPr>
      <w:r>
        <w:t xml:space="preserve">The coefficient of proportionality is called </w:t>
      </w:r>
      <w:r>
        <w:rPr>
          <w:i/>
          <w:iCs/>
        </w:rPr>
        <w:t>alpha</w:t>
      </w:r>
      <w:r>
        <w:t xml:space="preserve"> and is calculated as the difference between the percentage of total axle torque wanted on the outer wheel at maximum steering angle and the percentage on the straights (50%) divided by the maximum steering angle expressed in radians. </w:t>
      </w:r>
    </w:p>
    <w:p w14:paraId="3700C71C" w14:textId="77777777" w:rsidR="006614E2" w:rsidRDefault="006614E2" w:rsidP="006614E2">
      <w:pPr>
        <w:pStyle w:val="Nessunaspaziatura"/>
      </w:pPr>
    </w:p>
    <w:p w14:paraId="33E35AC2" w14:textId="77777777" w:rsidR="006614E2" w:rsidRPr="004F71B5" w:rsidRDefault="006614E2" w:rsidP="006614E2">
      <w:pPr>
        <w:jc w:val="both"/>
        <w:rPr>
          <w:rFonts w:eastAsiaTheme="minorEastAsia"/>
        </w:rPr>
      </w:pPr>
      <m:oMathPara>
        <m:oMath>
          <m:r>
            <w:rPr>
              <w:rFonts w:ascii="Cambria Math" w:hAnsi="Cambria Math"/>
            </w:rPr>
            <m:t>α=</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maxOuter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straight</m:t>
                  </m:r>
                </m:sub>
              </m:sSub>
            </m:num>
            <m:den>
              <m:sSub>
                <m:sSubPr>
                  <m:ctrlPr>
                    <w:rPr>
                      <w:rFonts w:ascii="Cambria Math" w:hAnsi="Cambria Math"/>
                    </w:rPr>
                  </m:ctrlPr>
                </m:sSubPr>
                <m:e>
                  <m:r>
                    <w:rPr>
                      <w:rFonts w:ascii="Cambria Math" w:hAnsi="Cambria Math"/>
                    </w:rPr>
                    <m:t>δ</m:t>
                  </m:r>
                </m:e>
                <m:sub>
                  <m:r>
                    <w:rPr>
                      <w:rFonts w:ascii="Cambria Math" w:hAnsi="Cambria Math"/>
                    </w:rPr>
                    <m:t>max</m:t>
                  </m:r>
                </m:sub>
              </m:sSub>
            </m:den>
          </m:f>
        </m:oMath>
      </m:oMathPara>
    </w:p>
    <w:p w14:paraId="341D994C" w14:textId="77777777" w:rsidR="006614E2" w:rsidRDefault="006614E2" w:rsidP="006614E2">
      <w:pPr>
        <w:jc w:val="both"/>
        <w:rPr>
          <w:rFonts w:eastAsiaTheme="minorEastAsia"/>
        </w:rPr>
      </w:pPr>
    </w:p>
    <w:p w14:paraId="6E8EC3C3" w14:textId="77777777" w:rsidR="006614E2" w:rsidRDefault="006614E2" w:rsidP="006614E2">
      <w:pPr>
        <w:pStyle w:val="Nessunaspaziatura"/>
        <w:rPr>
          <w:rFonts w:eastAsiaTheme="minorEastAsia"/>
        </w:rPr>
      </w:pPr>
      <w:r>
        <w:rPr>
          <w:rFonts w:eastAsiaTheme="minorEastAsia"/>
        </w:rPr>
        <w:t xml:space="preserve">A switch block reads the steering angle sign to decide which of the wheels is the inner and which the outer and consequently distributes the torque. </w:t>
      </w:r>
    </w:p>
    <w:p w14:paraId="75F8F0CB" w14:textId="4F207FA1" w:rsidR="006614E2" w:rsidRDefault="00A32B56" w:rsidP="006614E2">
      <w:pPr>
        <w:keepNext/>
      </w:pPr>
      <w:r w:rsidRPr="00A32B56">
        <w:rPr>
          <w:noProof/>
        </w:rPr>
        <w:lastRenderedPageBreak/>
        <w:drawing>
          <wp:inline distT="0" distB="0" distL="0" distR="0" wp14:anchorId="2CCD3229" wp14:editId="21BFECDC">
            <wp:extent cx="6120130" cy="3750310"/>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750310"/>
                    </a:xfrm>
                    <a:prstGeom prst="rect">
                      <a:avLst/>
                    </a:prstGeom>
                  </pic:spPr>
                </pic:pic>
              </a:graphicData>
            </a:graphic>
          </wp:inline>
        </w:drawing>
      </w:r>
    </w:p>
    <w:p w14:paraId="6A3A9DBF" w14:textId="77777777" w:rsidR="006614E2" w:rsidRPr="0032254A" w:rsidRDefault="006614E2" w:rsidP="006614E2">
      <w:pPr>
        <w:pStyle w:val="Didascalia"/>
        <w:rPr>
          <w:sz w:val="20"/>
          <w:szCs w:val="20"/>
        </w:rPr>
      </w:pPr>
      <w:r w:rsidRPr="0032254A">
        <w:rPr>
          <w:sz w:val="20"/>
          <w:szCs w:val="20"/>
        </w:rPr>
        <w:t xml:space="preserve">Figure </w:t>
      </w:r>
      <w:r w:rsidRPr="0032254A">
        <w:rPr>
          <w:sz w:val="20"/>
          <w:szCs w:val="20"/>
        </w:rPr>
        <w:fldChar w:fldCharType="begin"/>
      </w:r>
      <w:r w:rsidRPr="0032254A">
        <w:rPr>
          <w:sz w:val="20"/>
          <w:szCs w:val="20"/>
        </w:rPr>
        <w:instrText xml:space="preserve"> SEQ Figure \* ARABIC </w:instrText>
      </w:r>
      <w:r w:rsidRPr="0032254A">
        <w:rPr>
          <w:sz w:val="20"/>
          <w:szCs w:val="20"/>
        </w:rPr>
        <w:fldChar w:fldCharType="separate"/>
      </w:r>
      <w:r>
        <w:rPr>
          <w:noProof/>
          <w:sz w:val="20"/>
          <w:szCs w:val="20"/>
        </w:rPr>
        <w:t>3</w:t>
      </w:r>
      <w:r w:rsidRPr="0032254A">
        <w:rPr>
          <w:sz w:val="20"/>
          <w:szCs w:val="20"/>
        </w:rPr>
        <w:fldChar w:fldCharType="end"/>
      </w:r>
      <w:r w:rsidRPr="0032254A">
        <w:rPr>
          <w:sz w:val="20"/>
          <w:szCs w:val="20"/>
        </w:rPr>
        <w:t>. Lateral distribution subsystem</w:t>
      </w:r>
    </w:p>
    <w:p w14:paraId="65C287EB" w14:textId="77777777" w:rsidR="006614E2" w:rsidRDefault="006614E2" w:rsidP="006614E2">
      <w:pPr>
        <w:jc w:val="both"/>
        <w:rPr>
          <w:b/>
          <w:bCs/>
        </w:rPr>
      </w:pPr>
    </w:p>
    <w:p w14:paraId="72E532E9" w14:textId="77777777" w:rsidR="006614E2" w:rsidRDefault="006614E2" w:rsidP="006614E2">
      <w:pPr>
        <w:pStyle w:val="Titolo3"/>
      </w:pPr>
      <w:r>
        <w:t>7.1.3 Evolution and Analysis</w:t>
      </w:r>
    </w:p>
    <w:p w14:paraId="5DDF0E1A" w14:textId="77777777" w:rsidR="006614E2" w:rsidRDefault="006614E2" w:rsidP="006614E2">
      <w:pPr>
        <w:pStyle w:val="Nessunaspaziatura"/>
      </w:pPr>
      <w:r>
        <w:t xml:space="preserve">To better understand how to rescale the torques, the torque vectoring was implemented in a Simulink 14-degrees-of-freedom model that takes as inputs the steering angle and the throttle request, as well as has a torque distribution system that works when the TV is off. This model, alone or in co-simulation with VI-Grade, allows some tests to be made. </w:t>
      </w:r>
    </w:p>
    <w:p w14:paraId="512CE638" w14:textId="77777777" w:rsidR="006614E2" w:rsidRDefault="006614E2" w:rsidP="006614E2">
      <w:pPr>
        <w:pStyle w:val="Nessunaspaziatura"/>
      </w:pPr>
      <w:r>
        <w:t>Following are the steps in the model’s evolution with the relative analysis and conclusions.</w:t>
      </w:r>
    </w:p>
    <w:p w14:paraId="4288C5F7" w14:textId="77777777" w:rsidR="006614E2" w:rsidRPr="004F71B5" w:rsidRDefault="006614E2" w:rsidP="006614E2">
      <w:pPr>
        <w:pStyle w:val="Titolo4"/>
      </w:pPr>
      <w:r>
        <w:t xml:space="preserve">7.1.3.1 </w:t>
      </w:r>
      <w:r w:rsidRPr="004F71B5">
        <w:t xml:space="preserve">Constant longitudinal distribution and alpha. </w:t>
      </w:r>
    </w:p>
    <w:p w14:paraId="141F637C" w14:textId="77777777" w:rsidR="006614E2" w:rsidRDefault="006614E2" w:rsidP="006614E2">
      <w:pPr>
        <w:pStyle w:val="Nessunaspaziatura"/>
      </w:pPr>
      <w:r>
        <w:t>In order to examine the behaviour of the car with different sets of longitudinal torque distribution and alpha, combinations of the following values were tested:</w:t>
      </w:r>
    </w:p>
    <w:p w14:paraId="13383BDB" w14:textId="77777777" w:rsidR="006614E2" w:rsidRDefault="006614E2" w:rsidP="006614E2">
      <w:pPr>
        <w:pStyle w:val="Nessunaspaziatura"/>
      </w:pPr>
    </w:p>
    <w:p w14:paraId="6F5CEFB0" w14:textId="77777777" w:rsidR="006614E2" w:rsidRDefault="006614E2" w:rsidP="006614E2">
      <w:pPr>
        <w:pStyle w:val="Nessunaspaziatura"/>
        <w:numPr>
          <w:ilvl w:val="0"/>
          <w:numId w:val="11"/>
        </w:numPr>
      </w:pPr>
      <w:r>
        <w:t>Longitudinal torque distribution: from 30% to 60% on the front axle, with 10% increment</w:t>
      </w:r>
    </w:p>
    <w:p w14:paraId="5B641671" w14:textId="77777777" w:rsidR="006614E2" w:rsidRPr="004F71B5" w:rsidRDefault="006614E2" w:rsidP="006614E2">
      <w:pPr>
        <w:pStyle w:val="Nessunaspaziatura"/>
        <w:numPr>
          <w:ilvl w:val="0"/>
          <w:numId w:val="11"/>
        </w:numPr>
      </w:pPr>
      <w:r>
        <w:rPr>
          <w:rFonts w:eastAsiaTheme="minorEastAsia"/>
        </w:rPr>
        <w:t xml:space="preserve">Maximum torque on the outer wheel at </w:t>
      </w:r>
      <m:oMath>
        <m:sSub>
          <m:sSubPr>
            <m:ctrlPr>
              <w:rPr>
                <w:rFonts w:ascii="Cambria Math" w:hAnsi="Cambria Math"/>
              </w:rPr>
            </m:ctrlPr>
          </m:sSubPr>
          <m:e>
            <m:r>
              <w:rPr>
                <w:rFonts w:ascii="Cambria Math" w:hAnsi="Cambria Math"/>
              </w:rPr>
              <m:t>δ</m:t>
            </m:r>
          </m:e>
          <m:sub>
            <m:r>
              <w:rPr>
                <w:rFonts w:ascii="Cambria Math" w:hAnsi="Cambria Math"/>
              </w:rPr>
              <m:t>max</m:t>
            </m:r>
          </m:sub>
        </m:sSub>
      </m:oMath>
      <w:r>
        <w:rPr>
          <w:rFonts w:eastAsiaTheme="minorEastAsia"/>
        </w:rPr>
        <w:t xml:space="preserve"> on both the axles: from 60% to 90% with 10% increment. </w:t>
      </w:r>
    </w:p>
    <w:p w14:paraId="29BDCF49" w14:textId="77777777" w:rsidR="006614E2" w:rsidRPr="00B33A82" w:rsidRDefault="006614E2" w:rsidP="006614E2">
      <w:pPr>
        <w:pStyle w:val="Nessunaspaziatura"/>
      </w:pPr>
    </w:p>
    <w:p w14:paraId="71C5DC03" w14:textId="77777777" w:rsidR="006614E2" w:rsidRDefault="006614E2" w:rsidP="006614E2">
      <w:pPr>
        <w:pStyle w:val="Nessunaspaziatura"/>
      </w:pPr>
      <w:r>
        <w:t>For each longitudinal distribution four plots were made (trajectory, lateral acceleration, car speed and attitude velocity) comparing the simulation with all the different alpha values and a simulation with the torque vectoring off.</w:t>
      </w:r>
    </w:p>
    <w:p w14:paraId="4E965DA5" w14:textId="77777777" w:rsidR="006614E2" w:rsidRDefault="006614E2" w:rsidP="006614E2">
      <w:pPr>
        <w:pStyle w:val="Nessunaspaziatura"/>
      </w:pPr>
    </w:p>
    <w:p w14:paraId="799354D6" w14:textId="77777777" w:rsidR="006614E2" w:rsidRDefault="006614E2" w:rsidP="006614E2">
      <w:pPr>
        <w:pStyle w:val="Nessunaspaziatura"/>
      </w:pPr>
      <w:r>
        <w:t>The model inputs were:</w:t>
      </w:r>
    </w:p>
    <w:p w14:paraId="242A840A" w14:textId="77777777" w:rsidR="006614E2" w:rsidRDefault="006614E2" w:rsidP="006614E2">
      <w:pPr>
        <w:pStyle w:val="Nessunaspaziatura"/>
        <w:numPr>
          <w:ilvl w:val="0"/>
          <w:numId w:val="12"/>
        </w:numPr>
      </w:pPr>
      <w:r>
        <w:t>50% throttle request</w:t>
      </w:r>
    </w:p>
    <w:p w14:paraId="0E183580" w14:textId="77777777" w:rsidR="006614E2" w:rsidRDefault="006614E2" w:rsidP="006614E2">
      <w:pPr>
        <w:pStyle w:val="Nessunaspaziatura"/>
        <w:numPr>
          <w:ilvl w:val="0"/>
          <w:numId w:val="12"/>
        </w:numPr>
      </w:pPr>
      <w:r>
        <w:t>0.5 rad of steering angle</w:t>
      </w:r>
    </w:p>
    <w:p w14:paraId="51C91603" w14:textId="77777777" w:rsidR="006614E2" w:rsidRDefault="006614E2" w:rsidP="006614E2">
      <w:pPr>
        <w:pStyle w:val="Nessunaspaziatura"/>
      </w:pPr>
    </w:p>
    <w:p w14:paraId="2A5E58DE" w14:textId="7E0A7113" w:rsidR="006614E2" w:rsidRDefault="006614E2" w:rsidP="006614E2">
      <w:pPr>
        <w:pStyle w:val="Nessunaspaziatura"/>
      </w:pPr>
      <w:r>
        <w:lastRenderedPageBreak/>
        <w:t>Analysing the graphs, it clearly appears that the more torque is put on the rear axle the more the car turns and vice versa. Having more torque on the rear also means more later</w:t>
      </w:r>
      <w:r w:rsidR="00E7687B">
        <w:t>al</w:t>
      </w:r>
      <w:r>
        <w:t xml:space="preserve"> acceleration, whilst the contrary means more speed: knowing that lateral acceleration is Ay = V^2/R, from the plots it seems that having a smaller turn radius has a bigger influence on the Ay value than a higher speed. Hence it is desirable to have more torque on the rear.</w:t>
      </w:r>
    </w:p>
    <w:p w14:paraId="00840615" w14:textId="77777777" w:rsidR="006614E2" w:rsidRDefault="006614E2" w:rsidP="006614E2">
      <w:pPr>
        <w:pStyle w:val="Nessunaspaziatura"/>
      </w:pPr>
      <w:r>
        <w:t>For what concerns the alpha values, the more torque is on the outer wheel the more the car turns, as well as it drops in speed as time passes and becomes unstable, especially when there’s more torque on the rear.</w:t>
      </w:r>
    </w:p>
    <w:p w14:paraId="63EA0767" w14:textId="77777777" w:rsidR="006614E2" w:rsidRDefault="006614E2" w:rsidP="006614E2">
      <w:pPr>
        <w:pStyle w:val="Nessunaspaziatura"/>
      </w:pPr>
    </w:p>
    <w:p w14:paraId="242AE7F7" w14:textId="797A22F3" w:rsidR="006614E2" w:rsidRDefault="001121B4" w:rsidP="006614E2">
      <w:pPr>
        <w:jc w:val="center"/>
      </w:pPr>
      <w:r>
        <w:rPr>
          <w:noProof/>
        </w:rPr>
        <w:t>This figure showed data protected by NDA</w:t>
      </w:r>
    </w:p>
    <w:p w14:paraId="1D11C31A" w14:textId="1B163CCE" w:rsidR="006614E2" w:rsidRPr="00501B94" w:rsidRDefault="006614E2" w:rsidP="002B79FF">
      <w:pPr>
        <w:pStyle w:val="Didascalia"/>
        <w:jc w:val="center"/>
        <w:rPr>
          <w:sz w:val="20"/>
          <w:szCs w:val="20"/>
        </w:rPr>
      </w:pPr>
      <w:r w:rsidRPr="00501B94">
        <w:rPr>
          <w:sz w:val="20"/>
          <w:szCs w:val="20"/>
        </w:rPr>
        <w:t xml:space="preserve">Figure </w:t>
      </w:r>
      <w:r w:rsidRPr="00501B94">
        <w:rPr>
          <w:sz w:val="20"/>
          <w:szCs w:val="20"/>
        </w:rPr>
        <w:fldChar w:fldCharType="begin"/>
      </w:r>
      <w:r w:rsidRPr="00501B94">
        <w:rPr>
          <w:sz w:val="20"/>
          <w:szCs w:val="20"/>
        </w:rPr>
        <w:instrText xml:space="preserve"> SEQ Figure \* ARABIC </w:instrText>
      </w:r>
      <w:r w:rsidRPr="00501B94">
        <w:rPr>
          <w:sz w:val="20"/>
          <w:szCs w:val="20"/>
        </w:rPr>
        <w:fldChar w:fldCharType="separate"/>
      </w:r>
      <w:r w:rsidRPr="00501B94">
        <w:rPr>
          <w:noProof/>
          <w:sz w:val="20"/>
          <w:szCs w:val="20"/>
        </w:rPr>
        <w:t>4</w:t>
      </w:r>
      <w:r w:rsidRPr="00501B94">
        <w:rPr>
          <w:sz w:val="20"/>
          <w:szCs w:val="20"/>
        </w:rPr>
        <w:fldChar w:fldCharType="end"/>
      </w:r>
      <w:r w:rsidRPr="00501B94">
        <w:rPr>
          <w:sz w:val="20"/>
          <w:szCs w:val="20"/>
        </w:rPr>
        <w:t>.</w:t>
      </w:r>
    </w:p>
    <w:p w14:paraId="4B8D5EDD" w14:textId="77777777" w:rsidR="001121B4" w:rsidRDefault="001121B4" w:rsidP="001121B4">
      <w:pPr>
        <w:jc w:val="center"/>
      </w:pPr>
      <w:r>
        <w:rPr>
          <w:noProof/>
        </w:rPr>
        <w:t>This figure showed data protected by NDA</w:t>
      </w:r>
    </w:p>
    <w:p w14:paraId="56B89F7D" w14:textId="3F276C19" w:rsidR="006614E2" w:rsidRPr="00501B94" w:rsidRDefault="006614E2" w:rsidP="002B79FF">
      <w:pPr>
        <w:pStyle w:val="Didascalia"/>
        <w:jc w:val="center"/>
        <w:rPr>
          <w:sz w:val="20"/>
          <w:szCs w:val="20"/>
        </w:rPr>
      </w:pPr>
      <w:r w:rsidRPr="00501B94">
        <w:rPr>
          <w:sz w:val="20"/>
          <w:szCs w:val="20"/>
        </w:rPr>
        <w:t xml:space="preserve">Figure </w:t>
      </w:r>
      <w:r w:rsidRPr="00501B94">
        <w:rPr>
          <w:sz w:val="20"/>
          <w:szCs w:val="20"/>
        </w:rPr>
        <w:fldChar w:fldCharType="begin"/>
      </w:r>
      <w:r w:rsidRPr="00501B94">
        <w:rPr>
          <w:sz w:val="20"/>
          <w:szCs w:val="20"/>
        </w:rPr>
        <w:instrText xml:space="preserve"> SEQ Figure \* ARABIC </w:instrText>
      </w:r>
      <w:r w:rsidRPr="00501B94">
        <w:rPr>
          <w:sz w:val="20"/>
          <w:szCs w:val="20"/>
        </w:rPr>
        <w:fldChar w:fldCharType="separate"/>
      </w:r>
      <w:r w:rsidRPr="00501B94">
        <w:rPr>
          <w:noProof/>
          <w:sz w:val="20"/>
          <w:szCs w:val="20"/>
        </w:rPr>
        <w:t>5</w:t>
      </w:r>
      <w:r w:rsidRPr="00501B94">
        <w:rPr>
          <w:sz w:val="20"/>
          <w:szCs w:val="20"/>
        </w:rPr>
        <w:fldChar w:fldCharType="end"/>
      </w:r>
      <w:r w:rsidRPr="00501B94">
        <w:rPr>
          <w:sz w:val="20"/>
          <w:szCs w:val="20"/>
        </w:rPr>
        <w:t>.</w:t>
      </w:r>
    </w:p>
    <w:p w14:paraId="03CB57A7" w14:textId="77777777" w:rsidR="006614E2" w:rsidRDefault="006614E2" w:rsidP="006614E2">
      <w:pPr>
        <w:jc w:val="both"/>
      </w:pPr>
    </w:p>
    <w:p w14:paraId="2AEE61F5" w14:textId="77777777" w:rsidR="006614E2" w:rsidRPr="004F71B5" w:rsidRDefault="006614E2" w:rsidP="006614E2">
      <w:pPr>
        <w:pStyle w:val="Titolo4"/>
      </w:pPr>
      <w:r>
        <w:t xml:space="preserve">7.1.3.2 </w:t>
      </w:r>
      <w:r w:rsidRPr="004F71B5">
        <w:t>Constant longitudinal distribution and different alpha between the two axles.</w:t>
      </w:r>
    </w:p>
    <w:p w14:paraId="1630C800" w14:textId="77777777" w:rsidR="006614E2" w:rsidRDefault="006614E2" w:rsidP="006614E2">
      <w:pPr>
        <w:pStyle w:val="Nessunaspaziatura"/>
      </w:pPr>
      <w:r>
        <w:t>Based on the observations made at the first step, it appears that it’s better to have higher torque values on the outer wheel (higher alpha) on the front axle than on the rear. To get the best sets of alphas on the two axles, tests were made combining the following parameters:</w:t>
      </w:r>
    </w:p>
    <w:p w14:paraId="6875733A" w14:textId="77777777" w:rsidR="006614E2" w:rsidRDefault="006614E2" w:rsidP="006614E2">
      <w:pPr>
        <w:pStyle w:val="Nessunaspaziatura"/>
        <w:numPr>
          <w:ilvl w:val="0"/>
          <w:numId w:val="13"/>
        </w:numPr>
      </w:pPr>
      <w:r>
        <w:t>Constant longitudinal distribution: from 30% to 50% on the front axle, with 10% increment.</w:t>
      </w:r>
    </w:p>
    <w:p w14:paraId="7CD25FFE" w14:textId="77777777" w:rsidR="006614E2" w:rsidRDefault="006614E2" w:rsidP="006614E2">
      <w:pPr>
        <w:pStyle w:val="Nessunaspaziatura"/>
        <w:numPr>
          <w:ilvl w:val="0"/>
          <w:numId w:val="13"/>
        </w:numPr>
      </w:pPr>
      <w:r>
        <w:t xml:space="preserve">Maximum torque on the outer wheel at </w:t>
      </w:r>
      <m:oMath>
        <m:sSub>
          <m:sSubPr>
            <m:ctrlPr>
              <w:rPr>
                <w:rFonts w:ascii="Cambria Math" w:hAnsi="Cambria Math"/>
              </w:rPr>
            </m:ctrlPr>
          </m:sSubPr>
          <m:e>
            <m:r>
              <w:rPr>
                <w:rFonts w:ascii="Cambria Math" w:hAnsi="Cambria Math"/>
              </w:rPr>
              <m:t>δ</m:t>
            </m:r>
          </m:e>
          <m:sub>
            <m:r>
              <w:rPr>
                <w:rFonts w:ascii="Cambria Math" w:hAnsi="Cambria Math"/>
              </w:rPr>
              <m:t>max</m:t>
            </m:r>
          </m:sub>
        </m:sSub>
      </m:oMath>
      <w:r>
        <w:rPr>
          <w:rFonts w:eastAsiaTheme="minorEastAsia"/>
        </w:rPr>
        <w:t xml:space="preserve"> on the front axle: from 70% to 90%, with 10% increment.</w:t>
      </w:r>
    </w:p>
    <w:p w14:paraId="2DB99101" w14:textId="77777777" w:rsidR="006614E2" w:rsidRPr="004F71B5" w:rsidRDefault="006614E2" w:rsidP="006614E2">
      <w:pPr>
        <w:pStyle w:val="Nessunaspaziatura"/>
        <w:numPr>
          <w:ilvl w:val="0"/>
          <w:numId w:val="13"/>
        </w:numPr>
      </w:pPr>
      <w:r>
        <w:rPr>
          <w:rFonts w:eastAsiaTheme="minorEastAsia"/>
        </w:rPr>
        <w:t xml:space="preserve">Maximum torque on the outer wheel at </w:t>
      </w:r>
      <m:oMath>
        <m:sSub>
          <m:sSubPr>
            <m:ctrlPr>
              <w:rPr>
                <w:rFonts w:ascii="Cambria Math" w:hAnsi="Cambria Math"/>
              </w:rPr>
            </m:ctrlPr>
          </m:sSubPr>
          <m:e>
            <m:r>
              <w:rPr>
                <w:rFonts w:ascii="Cambria Math" w:hAnsi="Cambria Math"/>
              </w:rPr>
              <m:t>δ</m:t>
            </m:r>
          </m:e>
          <m:sub>
            <m:r>
              <w:rPr>
                <w:rFonts w:ascii="Cambria Math" w:hAnsi="Cambria Math"/>
              </w:rPr>
              <m:t>max</m:t>
            </m:r>
          </m:sub>
        </m:sSub>
      </m:oMath>
      <w:r>
        <w:rPr>
          <w:rFonts w:eastAsiaTheme="minorEastAsia"/>
        </w:rPr>
        <w:t xml:space="preserve"> on the rear axle: from 60% to 80% with 10% increment. </w:t>
      </w:r>
    </w:p>
    <w:p w14:paraId="42FCA569" w14:textId="77777777" w:rsidR="006614E2" w:rsidRDefault="006614E2" w:rsidP="006614E2">
      <w:pPr>
        <w:pStyle w:val="Nessunaspaziatura"/>
      </w:pPr>
    </w:p>
    <w:p w14:paraId="71628302" w14:textId="77777777" w:rsidR="006614E2" w:rsidRDefault="006614E2" w:rsidP="006614E2">
      <w:pPr>
        <w:pStyle w:val="Nessunaspaziatura"/>
      </w:pPr>
      <w:r>
        <w:t>The model inputs were:</w:t>
      </w:r>
    </w:p>
    <w:p w14:paraId="6B48EA12" w14:textId="77777777" w:rsidR="006614E2" w:rsidRDefault="006614E2" w:rsidP="006614E2">
      <w:pPr>
        <w:pStyle w:val="Nessunaspaziatura"/>
        <w:numPr>
          <w:ilvl w:val="0"/>
          <w:numId w:val="14"/>
        </w:numPr>
      </w:pPr>
      <w:r>
        <w:t>50% throttle request</w:t>
      </w:r>
    </w:p>
    <w:p w14:paraId="6748A89A" w14:textId="77777777" w:rsidR="006614E2" w:rsidRDefault="006614E2" w:rsidP="006614E2">
      <w:pPr>
        <w:pStyle w:val="Nessunaspaziatura"/>
        <w:numPr>
          <w:ilvl w:val="0"/>
          <w:numId w:val="14"/>
        </w:numPr>
      </w:pPr>
      <w:r>
        <w:t>0.5 rad of steering angle</w:t>
      </w:r>
    </w:p>
    <w:p w14:paraId="697903B8" w14:textId="77777777" w:rsidR="006614E2" w:rsidRDefault="006614E2" w:rsidP="006614E2">
      <w:pPr>
        <w:pStyle w:val="Nessunaspaziatura"/>
        <w:ind w:left="720"/>
      </w:pPr>
    </w:p>
    <w:p w14:paraId="629099A3" w14:textId="77777777" w:rsidR="006614E2" w:rsidRDefault="006614E2" w:rsidP="006614E2">
      <w:pPr>
        <w:pStyle w:val="Nessunaspaziatura"/>
      </w:pPr>
      <w:r>
        <w:t xml:space="preserve">The same plots as before were made for each of the longitudinal repartition – front alpha combination, to compare the behaviour of the model with the different rear alphas and with the torque vectoring off. </w:t>
      </w:r>
    </w:p>
    <w:p w14:paraId="6062DC5A" w14:textId="77777777" w:rsidR="006614E2" w:rsidRDefault="006614E2" w:rsidP="006614E2">
      <w:pPr>
        <w:pStyle w:val="Nessunaspaziatura"/>
      </w:pPr>
      <w:r>
        <w:t>As expected, trajectory, speed and lateral accelerations followed similar patterns to the ones examined with constant alpha on the two axles. More interesting is the analysis of the attitude velocity.</w:t>
      </w:r>
    </w:p>
    <w:p w14:paraId="4BAC563D" w14:textId="77777777" w:rsidR="006614E2" w:rsidRDefault="006614E2" w:rsidP="006614E2">
      <w:pPr>
        <w:pStyle w:val="Nessunaspaziatura"/>
      </w:pPr>
    </w:p>
    <w:p w14:paraId="212FF555" w14:textId="77777777" w:rsidR="001121B4" w:rsidRDefault="001121B4" w:rsidP="001121B4">
      <w:pPr>
        <w:jc w:val="center"/>
      </w:pPr>
      <w:r>
        <w:rPr>
          <w:noProof/>
        </w:rPr>
        <w:t>This figure showed data protected by NDA</w:t>
      </w:r>
    </w:p>
    <w:p w14:paraId="08C1B8B0" w14:textId="77777777" w:rsidR="006614E2" w:rsidRPr="00501B94" w:rsidRDefault="006614E2" w:rsidP="006614E2">
      <w:pPr>
        <w:pStyle w:val="Didascalia"/>
        <w:jc w:val="center"/>
        <w:rPr>
          <w:sz w:val="20"/>
          <w:szCs w:val="20"/>
        </w:rPr>
      </w:pPr>
      <w:r w:rsidRPr="00501B94">
        <w:rPr>
          <w:sz w:val="20"/>
          <w:szCs w:val="20"/>
        </w:rPr>
        <w:t xml:space="preserve">Figure </w:t>
      </w:r>
      <w:r w:rsidRPr="0032254A">
        <w:rPr>
          <w:sz w:val="20"/>
          <w:szCs w:val="20"/>
        </w:rPr>
        <w:fldChar w:fldCharType="begin"/>
      </w:r>
      <w:r w:rsidRPr="00501B94">
        <w:rPr>
          <w:sz w:val="20"/>
          <w:szCs w:val="20"/>
        </w:rPr>
        <w:instrText xml:space="preserve"> SEQ Figure \* ARABIC </w:instrText>
      </w:r>
      <w:r w:rsidRPr="0032254A">
        <w:rPr>
          <w:sz w:val="20"/>
          <w:szCs w:val="20"/>
        </w:rPr>
        <w:fldChar w:fldCharType="separate"/>
      </w:r>
      <w:r w:rsidRPr="00501B94">
        <w:rPr>
          <w:noProof/>
          <w:sz w:val="20"/>
          <w:szCs w:val="20"/>
        </w:rPr>
        <w:t>6</w:t>
      </w:r>
      <w:r w:rsidRPr="0032254A">
        <w:rPr>
          <w:sz w:val="20"/>
          <w:szCs w:val="20"/>
        </w:rPr>
        <w:fldChar w:fldCharType="end"/>
      </w:r>
      <w:r w:rsidRPr="00501B94">
        <w:rPr>
          <w:sz w:val="20"/>
          <w:szCs w:val="20"/>
        </w:rPr>
        <w:t>. Attitude velocity plot f</w:t>
      </w:r>
      <w:r>
        <w:rPr>
          <w:sz w:val="20"/>
          <w:szCs w:val="20"/>
        </w:rPr>
        <w:t>or 30% torque on the front axle and 70% on the outer wheel.</w:t>
      </w:r>
    </w:p>
    <w:p w14:paraId="7DB9A81F" w14:textId="77777777" w:rsidR="001121B4" w:rsidRDefault="001121B4" w:rsidP="001121B4">
      <w:pPr>
        <w:jc w:val="center"/>
      </w:pPr>
      <w:r>
        <w:rPr>
          <w:noProof/>
        </w:rPr>
        <w:t>This figure showed data protected by NDA</w:t>
      </w:r>
    </w:p>
    <w:p w14:paraId="73990197" w14:textId="3C0549E8" w:rsidR="006614E2" w:rsidRPr="00501B94" w:rsidRDefault="006614E2" w:rsidP="006614E2">
      <w:pPr>
        <w:pStyle w:val="Didascalia"/>
        <w:jc w:val="center"/>
        <w:rPr>
          <w:sz w:val="20"/>
          <w:szCs w:val="20"/>
        </w:rPr>
      </w:pPr>
      <w:r w:rsidRPr="00501B94">
        <w:rPr>
          <w:sz w:val="20"/>
          <w:szCs w:val="20"/>
        </w:rPr>
        <w:t xml:space="preserve">Figure </w:t>
      </w:r>
      <w:r w:rsidRPr="00501B94">
        <w:rPr>
          <w:sz w:val="20"/>
          <w:szCs w:val="20"/>
        </w:rPr>
        <w:fldChar w:fldCharType="begin"/>
      </w:r>
      <w:r w:rsidRPr="00501B94">
        <w:rPr>
          <w:sz w:val="20"/>
          <w:szCs w:val="20"/>
        </w:rPr>
        <w:instrText xml:space="preserve"> SEQ Figure \* ARABIC </w:instrText>
      </w:r>
      <w:r w:rsidRPr="00501B94">
        <w:rPr>
          <w:sz w:val="20"/>
          <w:szCs w:val="20"/>
        </w:rPr>
        <w:fldChar w:fldCharType="separate"/>
      </w:r>
      <w:r w:rsidRPr="00501B94">
        <w:rPr>
          <w:noProof/>
          <w:sz w:val="20"/>
          <w:szCs w:val="20"/>
        </w:rPr>
        <w:t>7</w:t>
      </w:r>
      <w:r w:rsidRPr="00501B94">
        <w:rPr>
          <w:sz w:val="20"/>
          <w:szCs w:val="20"/>
        </w:rPr>
        <w:fldChar w:fldCharType="end"/>
      </w:r>
      <w:r w:rsidRPr="00501B94">
        <w:rPr>
          <w:sz w:val="20"/>
          <w:szCs w:val="20"/>
        </w:rPr>
        <w:t>. Attitude velocity plot f</w:t>
      </w:r>
      <w:r>
        <w:rPr>
          <w:sz w:val="20"/>
          <w:szCs w:val="20"/>
        </w:rPr>
        <w:t xml:space="preserve">or </w:t>
      </w:r>
      <w:r w:rsidR="002B79FF">
        <w:rPr>
          <w:sz w:val="20"/>
          <w:szCs w:val="20"/>
        </w:rPr>
        <w:t>5</w:t>
      </w:r>
      <w:r>
        <w:rPr>
          <w:sz w:val="20"/>
          <w:szCs w:val="20"/>
        </w:rPr>
        <w:t>0% torque on the front axle and 90% on the outer wheel</w:t>
      </w:r>
    </w:p>
    <w:p w14:paraId="4FDEE63B" w14:textId="77777777" w:rsidR="006614E2" w:rsidRDefault="006614E2" w:rsidP="006614E2">
      <w:pPr>
        <w:jc w:val="both"/>
      </w:pPr>
    </w:p>
    <w:p w14:paraId="35334053" w14:textId="77777777" w:rsidR="006614E2" w:rsidRDefault="006614E2" w:rsidP="006614E2">
      <w:pPr>
        <w:pStyle w:val="Nessunaspaziatura"/>
      </w:pPr>
      <w:r>
        <w:t xml:space="preserve">When front alpha is low, the car seems to have a stable behaviour, more so for low rear alphas. On the contrary, for high front alphas, the behaviour becomes unstable almost for </w:t>
      </w:r>
      <w:r>
        <w:lastRenderedPageBreak/>
        <w:t>every rear alpha value, more so for high rear alphas. It also appears that the instability increases with the torque repartition on the front axle.</w:t>
      </w:r>
    </w:p>
    <w:p w14:paraId="0A37704B" w14:textId="77777777" w:rsidR="006614E2" w:rsidRPr="004F71B5" w:rsidRDefault="006614E2" w:rsidP="006614E2">
      <w:pPr>
        <w:pStyle w:val="Titolo4"/>
      </w:pPr>
      <w:r>
        <w:t xml:space="preserve">7.1.3.3 </w:t>
      </w:r>
      <w:r w:rsidRPr="004F71B5">
        <w:t>Different alpha between the two axles and throttle-dependent dynamic longitudinal torque distribution.</w:t>
      </w:r>
    </w:p>
    <w:p w14:paraId="0BDBB34F" w14:textId="77777777" w:rsidR="006614E2" w:rsidRDefault="006614E2" w:rsidP="006614E2">
      <w:pPr>
        <w:pStyle w:val="Nessunaspaziatura"/>
      </w:pPr>
      <w:r>
        <w:t>To see if the dynamic distribution worked as wanted, it needed to be tested on a complete FSG lap via VI-Grade. The chosen configurations for this test were:</w:t>
      </w:r>
    </w:p>
    <w:p w14:paraId="067A8ACF" w14:textId="77777777" w:rsidR="006614E2" w:rsidRDefault="006614E2" w:rsidP="006614E2">
      <w:pPr>
        <w:pStyle w:val="Nessunaspaziatura"/>
      </w:pPr>
    </w:p>
    <w:p w14:paraId="262BE804" w14:textId="09C65A7B" w:rsidR="006614E2" w:rsidRDefault="006614E2" w:rsidP="006614E2">
      <w:pPr>
        <w:pStyle w:val="Nessunaspaziatura"/>
      </w:pPr>
      <w:r>
        <w:t>30% front</w:t>
      </w:r>
      <w:r w:rsidR="002B79FF">
        <w:t>:</w:t>
      </w:r>
      <w:r>
        <w:t xml:space="preserve"> </w:t>
      </w:r>
    </w:p>
    <w:p w14:paraId="7D70997F" w14:textId="77777777" w:rsidR="006614E2" w:rsidRDefault="006614E2" w:rsidP="006614E2">
      <w:pPr>
        <w:pStyle w:val="Nessunaspaziatura"/>
        <w:numPr>
          <w:ilvl w:val="0"/>
          <w:numId w:val="16"/>
        </w:numPr>
      </w:pPr>
      <w:r>
        <w:t xml:space="preserve">70% maximum torque on the front outer wheel at </w:t>
      </w:r>
      <m:oMath>
        <m:sSub>
          <m:sSubPr>
            <m:ctrlPr>
              <w:rPr>
                <w:rFonts w:ascii="Cambria Math" w:hAnsi="Cambria Math"/>
              </w:rPr>
            </m:ctrlPr>
          </m:sSubPr>
          <m:e>
            <m:r>
              <w:rPr>
                <w:rFonts w:ascii="Cambria Math" w:hAnsi="Cambria Math"/>
              </w:rPr>
              <m:t>δ</m:t>
            </m:r>
          </m:e>
          <m:sub>
            <m:r>
              <w:rPr>
                <w:rFonts w:ascii="Cambria Math" w:hAnsi="Cambria Math"/>
              </w:rPr>
              <m:t>max</m:t>
            </m:r>
          </m:sub>
        </m:sSub>
      </m:oMath>
      <w:r>
        <w:rPr>
          <w:rFonts w:eastAsiaTheme="minorEastAsia"/>
        </w:rPr>
        <w:t xml:space="preserve"> </w:t>
      </w:r>
      <w:r>
        <w:t>and 70% on the rear one</w:t>
      </w:r>
    </w:p>
    <w:p w14:paraId="63BD983E" w14:textId="77777777" w:rsidR="006614E2" w:rsidRDefault="006614E2" w:rsidP="006614E2">
      <w:pPr>
        <w:pStyle w:val="Nessunaspaziatura"/>
        <w:numPr>
          <w:ilvl w:val="0"/>
          <w:numId w:val="16"/>
        </w:numPr>
      </w:pPr>
      <w:r>
        <w:t xml:space="preserve">90% maximum torque on the front outer wheel at </w:t>
      </w:r>
      <m:oMath>
        <m:sSub>
          <m:sSubPr>
            <m:ctrlPr>
              <w:rPr>
                <w:rFonts w:ascii="Cambria Math" w:hAnsi="Cambria Math"/>
              </w:rPr>
            </m:ctrlPr>
          </m:sSubPr>
          <m:e>
            <m:r>
              <w:rPr>
                <w:rFonts w:ascii="Cambria Math" w:hAnsi="Cambria Math"/>
              </w:rPr>
              <m:t>δ</m:t>
            </m:r>
          </m:e>
          <m:sub>
            <m:r>
              <w:rPr>
                <w:rFonts w:ascii="Cambria Math" w:hAnsi="Cambria Math"/>
              </w:rPr>
              <m:t>max</m:t>
            </m:r>
          </m:sub>
        </m:sSub>
      </m:oMath>
      <w:r>
        <w:rPr>
          <w:rFonts w:eastAsiaTheme="minorEastAsia"/>
        </w:rPr>
        <w:t xml:space="preserve"> </w:t>
      </w:r>
      <w:r>
        <w:t xml:space="preserve">and 60% on the rear one </w:t>
      </w:r>
    </w:p>
    <w:p w14:paraId="7B866D25" w14:textId="77777777" w:rsidR="006614E2" w:rsidRDefault="006614E2" w:rsidP="006614E2">
      <w:pPr>
        <w:pStyle w:val="Nessunaspaziatura"/>
      </w:pPr>
    </w:p>
    <w:p w14:paraId="6F16107C" w14:textId="77777777" w:rsidR="006614E2" w:rsidRDefault="006614E2" w:rsidP="006614E2">
      <w:pPr>
        <w:pStyle w:val="Nessunaspaziatura"/>
      </w:pPr>
      <w:r>
        <w:t>40% front:</w:t>
      </w:r>
    </w:p>
    <w:p w14:paraId="3C83628D" w14:textId="77777777" w:rsidR="006614E2" w:rsidRDefault="006614E2" w:rsidP="006614E2">
      <w:pPr>
        <w:pStyle w:val="Nessunaspaziatura"/>
        <w:numPr>
          <w:ilvl w:val="0"/>
          <w:numId w:val="15"/>
        </w:numPr>
      </w:pPr>
      <w:r>
        <w:t xml:space="preserve">70% maximum torque on the front outer wheel at </w:t>
      </w:r>
      <m:oMath>
        <m:sSub>
          <m:sSubPr>
            <m:ctrlPr>
              <w:rPr>
                <w:rFonts w:ascii="Cambria Math" w:hAnsi="Cambria Math"/>
              </w:rPr>
            </m:ctrlPr>
          </m:sSubPr>
          <m:e>
            <m:r>
              <w:rPr>
                <w:rFonts w:ascii="Cambria Math" w:hAnsi="Cambria Math"/>
              </w:rPr>
              <m:t>δ</m:t>
            </m:r>
          </m:e>
          <m:sub>
            <m:r>
              <w:rPr>
                <w:rFonts w:ascii="Cambria Math" w:hAnsi="Cambria Math"/>
              </w:rPr>
              <m:t>max</m:t>
            </m:r>
          </m:sub>
        </m:sSub>
      </m:oMath>
      <w:r>
        <w:rPr>
          <w:rFonts w:eastAsiaTheme="minorEastAsia"/>
        </w:rPr>
        <w:t xml:space="preserve"> </w:t>
      </w:r>
      <w:r>
        <w:t xml:space="preserve">and 70% on the rear one </w:t>
      </w:r>
    </w:p>
    <w:p w14:paraId="17689EA8" w14:textId="77777777" w:rsidR="006614E2" w:rsidRDefault="006614E2" w:rsidP="006614E2">
      <w:pPr>
        <w:pStyle w:val="Nessunaspaziatura"/>
        <w:numPr>
          <w:ilvl w:val="0"/>
          <w:numId w:val="15"/>
        </w:numPr>
      </w:pPr>
      <w:r>
        <w:t xml:space="preserve">90% maximum torque on the front outer wheel at </w:t>
      </w:r>
      <m:oMath>
        <m:sSub>
          <m:sSubPr>
            <m:ctrlPr>
              <w:rPr>
                <w:rFonts w:ascii="Cambria Math" w:hAnsi="Cambria Math"/>
              </w:rPr>
            </m:ctrlPr>
          </m:sSubPr>
          <m:e>
            <m:r>
              <w:rPr>
                <w:rFonts w:ascii="Cambria Math" w:hAnsi="Cambria Math"/>
              </w:rPr>
              <m:t>δ</m:t>
            </m:r>
          </m:e>
          <m:sub>
            <m:r>
              <w:rPr>
                <w:rFonts w:ascii="Cambria Math" w:hAnsi="Cambria Math"/>
              </w:rPr>
              <m:t>max</m:t>
            </m:r>
          </m:sub>
        </m:sSub>
      </m:oMath>
      <w:r>
        <w:rPr>
          <w:rFonts w:eastAsiaTheme="minorEastAsia"/>
        </w:rPr>
        <w:t xml:space="preserve"> </w:t>
      </w:r>
      <w:r>
        <w:t>and 60% on the rear one</w:t>
      </w:r>
    </w:p>
    <w:p w14:paraId="239B47EF" w14:textId="77777777" w:rsidR="006614E2" w:rsidRDefault="006614E2" w:rsidP="006614E2">
      <w:pPr>
        <w:pStyle w:val="Nessunaspaziatura"/>
      </w:pPr>
    </w:p>
    <w:p w14:paraId="17235872" w14:textId="77777777" w:rsidR="006614E2" w:rsidRDefault="006614E2" w:rsidP="006614E2">
      <w:pPr>
        <w:pStyle w:val="Nessunaspaziatura"/>
      </w:pPr>
      <w:r>
        <w:t>50% front:</w:t>
      </w:r>
    </w:p>
    <w:p w14:paraId="4204BEDE" w14:textId="77777777" w:rsidR="006614E2" w:rsidRDefault="006614E2" w:rsidP="006614E2">
      <w:pPr>
        <w:pStyle w:val="Nessunaspaziatura"/>
        <w:numPr>
          <w:ilvl w:val="0"/>
          <w:numId w:val="17"/>
        </w:numPr>
      </w:pPr>
      <w:r>
        <w:t xml:space="preserve">90% maximum torque on the front outer wheel at </w:t>
      </w:r>
      <m:oMath>
        <m:sSub>
          <m:sSubPr>
            <m:ctrlPr>
              <w:rPr>
                <w:rFonts w:ascii="Cambria Math" w:hAnsi="Cambria Math"/>
              </w:rPr>
            </m:ctrlPr>
          </m:sSubPr>
          <m:e>
            <m:r>
              <w:rPr>
                <w:rFonts w:ascii="Cambria Math" w:hAnsi="Cambria Math"/>
              </w:rPr>
              <m:t>δ</m:t>
            </m:r>
          </m:e>
          <m:sub>
            <m:r>
              <w:rPr>
                <w:rFonts w:ascii="Cambria Math" w:hAnsi="Cambria Math"/>
              </w:rPr>
              <m:t>max</m:t>
            </m:r>
          </m:sub>
        </m:sSub>
      </m:oMath>
      <w:r>
        <w:rPr>
          <w:rFonts w:eastAsiaTheme="minorEastAsia"/>
        </w:rPr>
        <w:t xml:space="preserve"> </w:t>
      </w:r>
      <w:r>
        <w:t>and 60% on the rear one</w:t>
      </w:r>
      <w:r>
        <w:tab/>
      </w:r>
    </w:p>
    <w:p w14:paraId="4B1B1FFE" w14:textId="77777777" w:rsidR="006614E2" w:rsidRDefault="006614E2" w:rsidP="006614E2">
      <w:pPr>
        <w:pStyle w:val="Nessunaspaziatura"/>
      </w:pPr>
    </w:p>
    <w:p w14:paraId="6AA728D7" w14:textId="77777777" w:rsidR="006614E2" w:rsidRPr="00D360B7" w:rsidRDefault="006614E2" w:rsidP="006614E2">
      <w:pPr>
        <w:pStyle w:val="Nessunaspaziatura"/>
      </w:pPr>
      <w:r>
        <w:t>In these simulations the 30% front configurations were the most unstable and problematic, contrarily to what was expected from the previous analysis: those analysis in fact showed the oversteering/understeering behaviour due to the torque distribution but said nothing about other instability causes. Therefore, it appears that, when turning in steady state conditions or at least in low longitudinal acceleration situations, less torque on the front axle makes the car less controllable. On the contrary, a more balanced distribution makes it more stable, even if it carries some oversteering in the turn.</w:t>
      </w:r>
    </w:p>
    <w:p w14:paraId="29D6AA95" w14:textId="77777777" w:rsidR="006614E2" w:rsidRDefault="006614E2" w:rsidP="006614E2">
      <w:pPr>
        <w:jc w:val="both"/>
      </w:pPr>
    </w:p>
    <w:p w14:paraId="2B5ACDE1" w14:textId="0B0F36DF" w:rsidR="006614E2" w:rsidRDefault="006614E2" w:rsidP="006614E2">
      <w:pPr>
        <w:pStyle w:val="Nessunaspaziatura"/>
      </w:pPr>
      <w:r>
        <w:t>A comparative analysis between the constant distribution model and the dynamic distribution one was made to see if the latter had led to some progress: for th</w:t>
      </w:r>
      <w:r w:rsidR="001121B4">
        <w:t>i</w:t>
      </w:r>
      <w:r>
        <w:t xml:space="preserve">s </w:t>
      </w:r>
      <w:r w:rsidR="002B79FF">
        <w:t>purpose,</w:t>
      </w:r>
      <w:r>
        <w:t xml:space="preserve"> the data acquisition of a VI-Grade simulation of an FSG lap of the two models (45% front torque repartition, 80% torque on outer wheel on both axles) were analysed on </w:t>
      </w:r>
      <w:r w:rsidR="002B79FF">
        <w:t>ATLAS</w:t>
      </w:r>
      <w:r>
        <w:t>.</w:t>
      </w:r>
    </w:p>
    <w:p w14:paraId="5598E99C" w14:textId="77777777" w:rsidR="006614E2" w:rsidRPr="00D360B7" w:rsidRDefault="006614E2" w:rsidP="006614E2">
      <w:pPr>
        <w:pStyle w:val="Nessunaspaziatura"/>
      </w:pPr>
    </w:p>
    <w:p w14:paraId="6646DA57" w14:textId="77777777" w:rsidR="006614E2" w:rsidRDefault="006614E2" w:rsidP="006614E2">
      <w:pPr>
        <w:keepNext/>
        <w:jc w:val="both"/>
      </w:pPr>
      <w:r>
        <w:rPr>
          <w:noProof/>
        </w:rPr>
        <w:drawing>
          <wp:inline distT="0" distB="0" distL="0" distR="0" wp14:anchorId="0796B88B" wp14:editId="3C32587B">
            <wp:extent cx="6114415" cy="1515110"/>
            <wp:effectExtent l="0" t="0" r="635" b="8890"/>
            <wp:docPr id="34" name="Immagine 7" descr="A picture containing holding, white, ma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1515110"/>
                    </a:xfrm>
                    <a:prstGeom prst="rect">
                      <a:avLst/>
                    </a:prstGeom>
                    <a:noFill/>
                    <a:ln>
                      <a:noFill/>
                    </a:ln>
                  </pic:spPr>
                </pic:pic>
              </a:graphicData>
            </a:graphic>
          </wp:inline>
        </w:drawing>
      </w:r>
    </w:p>
    <w:p w14:paraId="47331F2F" w14:textId="54521BA1" w:rsidR="006614E2" w:rsidRPr="0032254A" w:rsidRDefault="006614E2" w:rsidP="006614E2">
      <w:pPr>
        <w:pStyle w:val="Didascalia"/>
        <w:jc w:val="both"/>
        <w:rPr>
          <w:sz w:val="20"/>
          <w:szCs w:val="20"/>
        </w:rPr>
      </w:pPr>
      <w:r w:rsidRPr="0032254A">
        <w:rPr>
          <w:sz w:val="20"/>
          <w:szCs w:val="20"/>
        </w:rPr>
        <w:t xml:space="preserve">Figure </w:t>
      </w:r>
      <w:r w:rsidRPr="0032254A">
        <w:rPr>
          <w:sz w:val="20"/>
          <w:szCs w:val="20"/>
        </w:rPr>
        <w:fldChar w:fldCharType="begin"/>
      </w:r>
      <w:r w:rsidRPr="0032254A">
        <w:rPr>
          <w:sz w:val="20"/>
          <w:szCs w:val="20"/>
        </w:rPr>
        <w:instrText xml:space="preserve"> SEQ Figure \* ARABIC </w:instrText>
      </w:r>
      <w:r w:rsidRPr="0032254A">
        <w:rPr>
          <w:sz w:val="20"/>
          <w:szCs w:val="20"/>
        </w:rPr>
        <w:fldChar w:fldCharType="separate"/>
      </w:r>
      <w:r w:rsidRPr="0032254A">
        <w:rPr>
          <w:noProof/>
          <w:sz w:val="20"/>
          <w:szCs w:val="20"/>
        </w:rPr>
        <w:t>8</w:t>
      </w:r>
      <w:r w:rsidRPr="0032254A">
        <w:rPr>
          <w:sz w:val="20"/>
          <w:szCs w:val="20"/>
        </w:rPr>
        <w:fldChar w:fldCharType="end"/>
      </w:r>
      <w:r w:rsidRPr="0032254A">
        <w:rPr>
          <w:sz w:val="20"/>
          <w:szCs w:val="20"/>
        </w:rPr>
        <w:t>. A</w:t>
      </w:r>
      <w:r w:rsidR="002B79FF">
        <w:rPr>
          <w:sz w:val="20"/>
          <w:szCs w:val="20"/>
        </w:rPr>
        <w:t>TLAS</w:t>
      </w:r>
      <w:r w:rsidRPr="0032254A">
        <w:rPr>
          <w:sz w:val="20"/>
          <w:szCs w:val="20"/>
        </w:rPr>
        <w:t xml:space="preserve"> comparative analysis: in red is the dynamic distribution model, in blue the constant one.</w:t>
      </w:r>
    </w:p>
    <w:p w14:paraId="0F403747" w14:textId="77777777" w:rsidR="006614E2" w:rsidRDefault="006614E2" w:rsidP="006614E2">
      <w:pPr>
        <w:jc w:val="both"/>
      </w:pPr>
    </w:p>
    <w:p w14:paraId="2D95532B" w14:textId="04C4D41D" w:rsidR="006614E2" w:rsidRPr="00D360B7" w:rsidRDefault="006614E2" w:rsidP="006614E2">
      <w:pPr>
        <w:pStyle w:val="Nessunaspaziatura"/>
      </w:pPr>
      <w:r>
        <w:t xml:space="preserve">The dynamic distribution model (red line) seems to be faster in straights, which was its purpose. Figure </w:t>
      </w:r>
      <w:proofErr w:type="gramStart"/>
      <w:r>
        <w:t>8  shows</w:t>
      </w:r>
      <w:proofErr w:type="gramEnd"/>
      <w:r>
        <w:t xml:space="preserve"> the behaviour in the short straight that follows the first hairpin: the two cars exit the hairpin at the same time, but the dynamic repartition one has slightly more longitudinal acceleration than the other and gains 0.04s of advantage by </w:t>
      </w:r>
      <w:proofErr w:type="spellStart"/>
      <w:r w:rsidRPr="00074C84">
        <w:rPr>
          <w:i/>
          <w:iCs/>
        </w:rPr>
        <w:t>pendolum</w:t>
      </w:r>
      <w:proofErr w:type="spellEnd"/>
      <w:r>
        <w:t xml:space="preserve">. It loses this advantage in the middle sector where there aren’t many straights, but it regains it in the last one which is </w:t>
      </w:r>
      <w:r w:rsidR="001121B4">
        <w:t xml:space="preserve">relatively </w:t>
      </w:r>
      <w:r>
        <w:t xml:space="preserve">fast. </w:t>
      </w:r>
    </w:p>
    <w:p w14:paraId="12581DFE" w14:textId="77777777" w:rsidR="00051083" w:rsidRPr="006614E2" w:rsidRDefault="00051083" w:rsidP="006614E2"/>
    <w:sectPr w:rsidR="00051083" w:rsidRPr="006614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2E00"/>
    <w:multiLevelType w:val="hybridMultilevel"/>
    <w:tmpl w:val="E3E8F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313AD4"/>
    <w:multiLevelType w:val="hybridMultilevel"/>
    <w:tmpl w:val="30F212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2D6047"/>
    <w:multiLevelType w:val="multilevel"/>
    <w:tmpl w:val="B6F420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026290"/>
    <w:multiLevelType w:val="hybridMultilevel"/>
    <w:tmpl w:val="CEF4018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F2F24F3"/>
    <w:multiLevelType w:val="hybridMultilevel"/>
    <w:tmpl w:val="498AC9E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17F6D03"/>
    <w:multiLevelType w:val="hybridMultilevel"/>
    <w:tmpl w:val="D17AF4E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58B3119"/>
    <w:multiLevelType w:val="multilevel"/>
    <w:tmpl w:val="8A6CB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AF6E3A"/>
    <w:multiLevelType w:val="multilevel"/>
    <w:tmpl w:val="E8FA67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E3B03D9"/>
    <w:multiLevelType w:val="hybridMultilevel"/>
    <w:tmpl w:val="AD0645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7093252"/>
    <w:multiLevelType w:val="hybridMultilevel"/>
    <w:tmpl w:val="46BC2C4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DCA58E2"/>
    <w:multiLevelType w:val="multilevel"/>
    <w:tmpl w:val="1DE8B5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FDD5FE8"/>
    <w:multiLevelType w:val="hybridMultilevel"/>
    <w:tmpl w:val="F89C37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8234AF6"/>
    <w:multiLevelType w:val="multilevel"/>
    <w:tmpl w:val="042411C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4441DBE"/>
    <w:multiLevelType w:val="multilevel"/>
    <w:tmpl w:val="8C9E2C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7D46412"/>
    <w:multiLevelType w:val="hybridMultilevel"/>
    <w:tmpl w:val="C9EE45F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8232311"/>
    <w:multiLevelType w:val="hybridMultilevel"/>
    <w:tmpl w:val="F59C0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C5D495A"/>
    <w:multiLevelType w:val="hybridMultilevel"/>
    <w:tmpl w:val="1DDE56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3"/>
  </w:num>
  <w:num w:numId="3">
    <w:abstractNumId w:val="6"/>
  </w:num>
  <w:num w:numId="4">
    <w:abstractNumId w:val="7"/>
  </w:num>
  <w:num w:numId="5">
    <w:abstractNumId w:val="2"/>
  </w:num>
  <w:num w:numId="6">
    <w:abstractNumId w:val="10"/>
  </w:num>
  <w:num w:numId="7">
    <w:abstractNumId w:val="12"/>
  </w:num>
  <w:num w:numId="8">
    <w:abstractNumId w:val="0"/>
  </w:num>
  <w:num w:numId="9">
    <w:abstractNumId w:val="5"/>
  </w:num>
  <w:num w:numId="10">
    <w:abstractNumId w:val="3"/>
  </w:num>
  <w:num w:numId="11">
    <w:abstractNumId w:val="11"/>
  </w:num>
  <w:num w:numId="12">
    <w:abstractNumId w:val="9"/>
  </w:num>
  <w:num w:numId="13">
    <w:abstractNumId w:val="1"/>
  </w:num>
  <w:num w:numId="14">
    <w:abstractNumId w:val="8"/>
  </w:num>
  <w:num w:numId="15">
    <w:abstractNumId w:val="4"/>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5F"/>
    <w:rsid w:val="00051083"/>
    <w:rsid w:val="000E0C5B"/>
    <w:rsid w:val="001121B4"/>
    <w:rsid w:val="002126AC"/>
    <w:rsid w:val="002B79FF"/>
    <w:rsid w:val="0030495F"/>
    <w:rsid w:val="0032254A"/>
    <w:rsid w:val="003E4CC3"/>
    <w:rsid w:val="003E6FBD"/>
    <w:rsid w:val="00495C9B"/>
    <w:rsid w:val="004A762D"/>
    <w:rsid w:val="00501B94"/>
    <w:rsid w:val="00525A24"/>
    <w:rsid w:val="005666BB"/>
    <w:rsid w:val="00583AAB"/>
    <w:rsid w:val="006614E2"/>
    <w:rsid w:val="00737E7D"/>
    <w:rsid w:val="00847B26"/>
    <w:rsid w:val="00860CEF"/>
    <w:rsid w:val="008A2868"/>
    <w:rsid w:val="0093536C"/>
    <w:rsid w:val="009C1E9B"/>
    <w:rsid w:val="009D3439"/>
    <w:rsid w:val="00A32B56"/>
    <w:rsid w:val="00A655EE"/>
    <w:rsid w:val="00AF1536"/>
    <w:rsid w:val="00B1548A"/>
    <w:rsid w:val="00BE0174"/>
    <w:rsid w:val="00C512BE"/>
    <w:rsid w:val="00C70074"/>
    <w:rsid w:val="00E2776E"/>
    <w:rsid w:val="00E768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26D2"/>
  <w15:chartTrackingRefBased/>
  <w15:docId w15:val="{D4D71A09-127C-4D4C-B05D-BE0774DC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14E2"/>
    <w:pPr>
      <w:spacing w:after="0" w:line="240" w:lineRule="auto"/>
    </w:pPr>
    <w:rPr>
      <w:sz w:val="24"/>
      <w:szCs w:val="24"/>
      <w:lang w:val="en-GB"/>
    </w:rPr>
  </w:style>
  <w:style w:type="paragraph" w:styleId="Titolo2">
    <w:name w:val="heading 2"/>
    <w:basedOn w:val="Normale"/>
    <w:link w:val="Titolo2Carattere"/>
    <w:uiPriority w:val="9"/>
    <w:qFormat/>
    <w:rsid w:val="006614E2"/>
    <w:pPr>
      <w:spacing w:before="400" w:after="120"/>
      <w:jc w:val="both"/>
      <w:outlineLvl w:val="1"/>
    </w:pPr>
    <w:rPr>
      <w:rFonts w:ascii="Arial" w:eastAsia="Times New Roman" w:hAnsi="Arial" w:cs="Arial"/>
      <w:b/>
      <w:bCs/>
      <w:color w:val="000000"/>
      <w:kern w:val="36"/>
      <w:sz w:val="40"/>
      <w:szCs w:val="40"/>
      <w:lang w:eastAsia="en-GB"/>
    </w:rPr>
  </w:style>
  <w:style w:type="paragraph" w:styleId="Titolo3">
    <w:name w:val="heading 3"/>
    <w:basedOn w:val="Normale"/>
    <w:link w:val="Titolo3Carattere"/>
    <w:uiPriority w:val="9"/>
    <w:qFormat/>
    <w:rsid w:val="006614E2"/>
    <w:pPr>
      <w:spacing w:before="360" w:after="120"/>
      <w:jc w:val="both"/>
      <w:outlineLvl w:val="2"/>
    </w:pPr>
    <w:rPr>
      <w:rFonts w:ascii="Arial" w:eastAsia="Times New Roman" w:hAnsi="Arial" w:cs="Arial"/>
      <w:color w:val="000000"/>
      <w:sz w:val="32"/>
      <w:szCs w:val="32"/>
      <w:lang w:eastAsia="en-GB"/>
    </w:rPr>
  </w:style>
  <w:style w:type="paragraph" w:styleId="Titolo4">
    <w:name w:val="heading 4"/>
    <w:basedOn w:val="Normale"/>
    <w:next w:val="Normale"/>
    <w:link w:val="Titolo4Carattere"/>
    <w:uiPriority w:val="9"/>
    <w:unhideWhenUsed/>
    <w:qFormat/>
    <w:rsid w:val="006614E2"/>
    <w:pPr>
      <w:spacing w:before="320" w:after="80"/>
      <w:jc w:val="both"/>
      <w:outlineLvl w:val="3"/>
    </w:pPr>
    <w:rPr>
      <w:rFonts w:ascii="Arial" w:eastAsia="Times New Roman" w:hAnsi="Arial" w:cs="Arial"/>
      <w:color w:val="434343"/>
      <w:sz w:val="28"/>
      <w:szCs w:val="28"/>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55EE"/>
    <w:pPr>
      <w:ind w:left="720"/>
      <w:contextualSpacing/>
    </w:pPr>
  </w:style>
  <w:style w:type="paragraph" w:styleId="Didascalia">
    <w:name w:val="caption"/>
    <w:basedOn w:val="Normale"/>
    <w:uiPriority w:val="35"/>
    <w:qFormat/>
    <w:rsid w:val="00C512BE"/>
    <w:pPr>
      <w:suppressLineNumbers/>
      <w:spacing w:before="120" w:after="120"/>
    </w:pPr>
    <w:rPr>
      <w:rFonts w:cs="Lohit Devanagari"/>
      <w:i/>
      <w:iCs/>
    </w:rPr>
  </w:style>
  <w:style w:type="table" w:styleId="Grigliatabella">
    <w:name w:val="Table Grid"/>
    <w:basedOn w:val="Tabellanormale"/>
    <w:uiPriority w:val="39"/>
    <w:rsid w:val="00C5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6614E2"/>
    <w:rPr>
      <w:rFonts w:ascii="Arial" w:eastAsia="Times New Roman" w:hAnsi="Arial" w:cs="Arial"/>
      <w:b/>
      <w:bCs/>
      <w:color w:val="000000"/>
      <w:kern w:val="36"/>
      <w:sz w:val="40"/>
      <w:szCs w:val="40"/>
      <w:lang w:val="en-GB" w:eastAsia="en-GB"/>
    </w:rPr>
  </w:style>
  <w:style w:type="character" w:customStyle="1" w:styleId="Titolo3Carattere">
    <w:name w:val="Titolo 3 Carattere"/>
    <w:basedOn w:val="Carpredefinitoparagrafo"/>
    <w:link w:val="Titolo3"/>
    <w:uiPriority w:val="9"/>
    <w:rsid w:val="006614E2"/>
    <w:rPr>
      <w:rFonts w:ascii="Arial" w:eastAsia="Times New Roman" w:hAnsi="Arial" w:cs="Arial"/>
      <w:color w:val="000000"/>
      <w:sz w:val="32"/>
      <w:szCs w:val="32"/>
      <w:lang w:val="en-GB" w:eastAsia="en-GB"/>
    </w:rPr>
  </w:style>
  <w:style w:type="character" w:customStyle="1" w:styleId="Titolo4Carattere">
    <w:name w:val="Titolo 4 Carattere"/>
    <w:basedOn w:val="Carpredefinitoparagrafo"/>
    <w:link w:val="Titolo4"/>
    <w:uiPriority w:val="9"/>
    <w:rsid w:val="006614E2"/>
    <w:rPr>
      <w:rFonts w:ascii="Arial" w:eastAsia="Times New Roman" w:hAnsi="Arial" w:cs="Arial"/>
      <w:color w:val="434343"/>
      <w:sz w:val="28"/>
      <w:szCs w:val="28"/>
      <w:lang w:val="en-GB" w:eastAsia="en-GB"/>
    </w:rPr>
  </w:style>
  <w:style w:type="paragraph" w:styleId="Nessunaspaziatura">
    <w:name w:val="No Spacing"/>
    <w:basedOn w:val="Normale"/>
    <w:uiPriority w:val="1"/>
    <w:qFormat/>
    <w:rsid w:val="006614E2"/>
    <w:pPr>
      <w:jc w:val="both"/>
    </w:pPr>
    <w:rPr>
      <w:rFonts w:ascii="Arial" w:eastAsia="Times New Roman" w:hAnsi="Arial" w:cs="Arial"/>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6</Pages>
  <Words>1684</Words>
  <Characters>9603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Pollini</dc:creator>
  <cp:keywords/>
  <dc:description/>
  <cp:lastModifiedBy>Isabel Pollini</cp:lastModifiedBy>
  <cp:revision>12</cp:revision>
  <dcterms:created xsi:type="dcterms:W3CDTF">2020-03-12T15:17:00Z</dcterms:created>
  <dcterms:modified xsi:type="dcterms:W3CDTF">2020-11-08T15:20:00Z</dcterms:modified>
</cp:coreProperties>
</file>