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952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762000"/>
                    </a:xfrm>
                    <a:prstGeom prst="rect">
                      <a:avLst/>
                    </a:prstGeom>
                  </pic:spPr>
                </pic:pic>
              </a:graphicData>
            </a:graphic>
          </wp:inline>
        </w:drawing>
      </w:r>
    </w:p>
    <w:p>
      <w:pPr>
        <w:spacing w:after="120"/>
        <w:jc w:val="center"/>
      </w:pPr>
      <w:r>
        <w:rPr>
          <w:rFonts w:ascii="Calibri" w:cs="Calibri" w:eastAsia="Calibri" w:hAnsi="Calibri"/>
          <w:b/>
          <w:bCs/>
          <w:sz w:val="26"/>
          <w:szCs w:val="26"/>
        </w:rPr>
        <w:t xml:space="preserve">UNIVERSIDAD EVANGÉLICA DE EL SALVADOR</w:t>
      </w:r>
    </w:p>
    <w:p>
      <w:pPr>
        <w:spacing w:after="120"/>
        <w:jc w:val="center"/>
      </w:pPr>
      <w:r>
        <w:rPr>
          <w:rFonts w:ascii="Calibri" w:cs="Calibri" w:eastAsia="Calibri" w:hAnsi="Calibri"/>
          <w:sz w:val="22"/>
          <w:szCs w:val="22"/>
        </w:rPr>
        <w:t xml:space="preserve">Facultad de Ingeniería</w:t>
      </w:r>
    </w:p>
    <w:p>
      <w:pPr>
        <w:spacing w:after="120"/>
        <w:jc w:val="center"/>
      </w:pPr>
      <w:r>
        <w:rPr>
          <w:rFonts w:ascii="Calibri" w:cs="Calibri" w:eastAsia="Calibri" w:hAnsi="Calibri"/>
          <w:sz w:val="22"/>
          <w:szCs w:val="22"/>
        </w:rPr>
        <w:t xml:space="preserve">Ingeniería en Desarrollo de Software y Ciencia de Datos</w:t>
      </w:r>
    </w:p>
    <w:p>
      <w:pPr>
        <w:spacing w:after="120"/>
        <w:jc w:val="center"/>
      </w:pPr>
      <w:r>
        <w:rPr>
          <w:rFonts w:ascii="Calibri" w:cs="Calibri" w:eastAsia="Calibri" w:hAnsi="Calibri"/>
          <w:b/>
          <w:bCs/>
          <w:sz w:val="28"/>
          <w:szCs w:val="28"/>
        </w:rPr>
        <w:t xml:space="preserve">Programación II</w:t>
      </w:r>
    </w:p>
    <w:p>
      <w:pPr>
        <w:spacing w:after="120"/>
        <w:jc w:val="center"/>
      </w:pPr>
      <w:r>
        <w:rPr>
          <w:rFonts w:ascii="Calibri" w:cs="Calibri" w:eastAsia="Calibri" w:hAnsi="Calibri"/>
          <w:sz w:val="24"/>
          <w:szCs w:val="24"/>
        </w:rPr>
        <w:t xml:space="preserve">Avance 2 — Sistema para Administración de Asociación Comunal</w:t>
      </w:r>
    </w:p>
    <w:p>
      <w:pPr>
        <w:spacing w:after="120"/>
        <w:jc w:val="center"/>
      </w:pPr>
      <w:r>
        <w:rPr>
          <w:rFonts w:ascii="Calibri" w:cs="Calibri" w:eastAsia="Calibri" w:hAnsi="Calibri"/>
          <w:sz w:val="24"/>
          <w:szCs w:val="24"/>
        </w:rPr>
        <w:t xml:space="preserve">Grupo 10</w:t>
      </w:r>
    </w:p>
    <w:p>
      <w:pPr>
        <w:spacing w:after="120"/>
        <w:jc w:val="center"/>
      </w:pPr>
      <w:r>
        <w:rPr>
          <w:rFonts w:ascii="Calibri" w:cs="Calibri" w:eastAsia="Calibri" w:hAnsi="Calibri"/>
          <w:b/>
          <w:bCs/>
          <w:sz w:val="22"/>
          <w:szCs w:val="22"/>
        </w:rPr>
        <w:t xml:space="preserve">Facilitador:</w:t>
      </w:r>
    </w:p>
    <w:p>
      <w:pPr>
        <w:spacing w:after="120"/>
        <w:jc w:val="center"/>
      </w:pPr>
      <w:r>
        <w:rPr>
          <w:rFonts w:ascii="Calibri" w:cs="Calibri" w:eastAsia="Calibri" w:hAnsi="Calibri"/>
          <w:sz w:val="22"/>
          <w:szCs w:val="22"/>
        </w:rPr>
        <w:t xml:space="preserve">Ing. Daniel Enrique Guevara Gómez</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1900"/>
        <w:gridCol w:w="1500"/>
      </w:tblGrid>
      <w:tr>
        <w:trPr>
          <w:tblHeader/>
        </w:trPr>
        <w:tc>
          <w:tcPr>
            <w:tcW w:type="dxa" w:w="17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Foto</w:t>
            </w:r>
          </w:p>
        </w:tc>
        <w:tc>
          <w:tcPr>
            <w:tcW w:type="dxa" w:w="4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Nombre completo</w:t>
            </w:r>
          </w:p>
        </w:tc>
        <w:tc>
          <w:tcPr>
            <w:tcW w:type="dxa" w:w="1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CIF</w:t>
            </w:r>
          </w:p>
        </w:tc>
        <w:tc>
          <w:tcPr>
            <w:tcW w:type="dxa" w:w="15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¿Participó?</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Isabel Uvaldina Ramos Saravia</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2026010478</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Camila Nicole Salvador Samayoa</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2026011056</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Diego Emanuel Escobar Hernández</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2026011594</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Perla Esmeralda López Barrientos</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2026011595</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Luis Alonso Alvarenga Meza</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2026010120</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bl>
    <w:p>
      <w:pPr>
        <w:spacing w:after="20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San Salvador, El Salvador, 27 de septiembre de 2026</w:t>
      </w:r>
    </w:p>
    <w:p>
      <w:r>
        <w:br w:type="page"/>
      </w:r>
    </w:p>
    <w:p>
      <w:pPr>
        <w:pStyle w:val="Heading1"/>
        <w:spacing w:after="160" w:before="300"/>
      </w:pPr>
      <w:r>
        <w:rPr>
          <w:rFonts w:ascii="Calibri" w:cs="Calibri" w:eastAsia="Calibri" w:hAnsi="Calibri"/>
          <w:b/>
          <w:bCs/>
          <w:color w:val="1F3864"/>
          <w:sz w:val="30"/>
          <w:szCs w:val="30"/>
        </w:rPr>
        <w:t xml:space="preserve">2. Objetivo General</w:t>
      </w:r>
    </w:p>
    <w:p>
      <w:pPr>
        <w:spacing w:after="140"/>
        <w:jc w:val="both"/>
      </w:pPr>
      <w:r>
        <w:rPr>
          <w:rFonts w:ascii="Calibri" w:cs="Calibri" w:eastAsia="Calibri" w:hAnsi="Calibri"/>
          <w:sz w:val="22"/>
          <w:szCs w:val="22"/>
        </w:rPr>
        <w:t xml:space="preserve">Desarrollar un sistema informático para la administración de una Asociación Comunal, que permita gestionar de manera eficiente el registro de socios, el control de sus cuotas y pagos, y la supervisión de la junta directiva, facilitando así la organización interna y la transparencia en el manejo de la información de la comunidad.</w:t>
      </w:r>
    </w:p>
    <w:p>
      <w:pPr>
        <w:pStyle w:val="Heading1"/>
        <w:spacing w:after="160" w:before="300"/>
      </w:pPr>
      <w:r>
        <w:rPr>
          <w:rFonts w:ascii="Calibri" w:cs="Calibri" w:eastAsia="Calibri" w:hAnsi="Calibri"/>
          <w:b/>
          <w:bCs/>
          <w:color w:val="1F3864"/>
          <w:sz w:val="30"/>
          <w:szCs w:val="30"/>
        </w:rPr>
        <w:t xml:space="preserve">3. Objetivos Específicos del Avance 2</w:t>
      </w:r>
    </w:p>
    <w:p>
      <w:pPr>
        <w:spacing w:after="140"/>
        <w:jc w:val="both"/>
      </w:pPr>
      <w:r>
        <w:rPr>
          <w:rFonts w:ascii="Calibri" w:cs="Calibri" w:eastAsia="Calibri" w:hAnsi="Calibri"/>
          <w:sz w:val="22"/>
          <w:szCs w:val="22"/>
        </w:rPr>
        <w:t xml:space="preserve">Objetivo específico N°1 (Avance 1): Diseñar e implementar un módulo de registro y gestión de socios que permita almacenar su información personal, así como su estado de membresía dentro de la asociación.</w:t>
      </w:r>
    </w:p>
    <w:p>
      <w:pPr>
        <w:spacing w:after="140"/>
        <w:jc w:val="both"/>
      </w:pPr>
      <w:r>
        <w:rPr>
          <w:rFonts w:ascii="Calibri" w:cs="Calibri" w:eastAsia="Calibri" w:hAnsi="Calibri"/>
          <w:sz w:val="22"/>
          <w:szCs w:val="22"/>
        </w:rPr>
        <w:t xml:space="preserve">Objetivo específico N°2 (Avance 2):</w:t>
      </w:r>
    </w:p>
    <w:p>
      <w:pPr>
        <w:pStyle w:val="ListParagraph"/>
        <w:numPr>
          <w:ilvl w:val="0"/>
          <w:numId w:val="2"/>
        </w:numPr>
        <w:spacing w:after="80"/>
        <w:jc w:val="both"/>
      </w:pPr>
      <w:r>
        <w:rPr>
          <w:rFonts w:ascii="Calibri" w:cs="Calibri" w:eastAsia="Calibri" w:hAnsi="Calibri"/>
          <w:sz w:val="22"/>
          <w:szCs w:val="22"/>
        </w:rPr>
        <w:t xml:space="preserve">Implementar el módulo de socios y junta directiva aplicando encapsulamiento, herencia, clases abstractas y polimorfismo sobre el modelo definido en el Avance 1.</w:t>
      </w:r>
    </w:p>
    <w:p>
      <w:pPr>
        <w:pStyle w:val="ListParagraph"/>
        <w:numPr>
          <w:ilvl w:val="0"/>
          <w:numId w:val="2"/>
        </w:numPr>
        <w:spacing w:after="80"/>
        <w:jc w:val="both"/>
      </w:pPr>
      <w:r>
        <w:rPr>
          <w:rFonts w:ascii="Calibri" w:cs="Calibri" w:eastAsia="Calibri" w:hAnsi="Calibri"/>
          <w:sz w:val="22"/>
          <w:szCs w:val="22"/>
        </w:rPr>
        <w:t xml:space="preserve">Implementar el módulo de cuotas y pagos con persistencia en archivos .dat, organizado en una arquitectura por capas (UI, Controller, Service, DAO) con uso de DTO.</w:t>
      </w:r>
    </w:p>
    <w:p>
      <w:pPr>
        <w:pStyle w:val="ListParagraph"/>
        <w:numPr>
          <w:ilvl w:val="0"/>
          <w:numId w:val="2"/>
        </w:numPr>
        <w:spacing w:after="80"/>
        <w:jc w:val="both"/>
      </w:pPr>
      <w:r>
        <w:rPr>
          <w:rFonts w:ascii="Calibri" w:cs="Calibri" w:eastAsia="Calibri" w:hAnsi="Calibri"/>
          <w:sz w:val="22"/>
          <w:szCs w:val="22"/>
        </w:rPr>
        <w:t xml:space="preserve">Implementar el proceso de cierre mensual como una operación concurrente que genera las cuotas del periodo y audita la morosidad sin bloquear la operación del usuario.</w:t>
      </w:r>
    </w:p>
    <w:p>
      <w:pPr>
        <w:pStyle w:val="ListParagraph"/>
        <w:numPr>
          <w:ilvl w:val="0"/>
          <w:numId w:val="2"/>
        </w:numPr>
        <w:spacing w:after="80"/>
        <w:jc w:val="both"/>
      </w:pPr>
      <w:r>
        <w:rPr>
          <w:rFonts w:ascii="Calibri" w:cs="Calibri" w:eastAsia="Calibri" w:hAnsi="Calibri"/>
          <w:sz w:val="22"/>
          <w:szCs w:val="22"/>
        </w:rPr>
        <w:t xml:space="preserve">Versionar el proyecto y su documentación en un repositorio Git, evidenciando la participación de cada integrante mediante commits.</w:t>
      </w:r>
    </w:p>
    <w:p>
      <w:pPr>
        <w:pStyle w:val="Heading1"/>
        <w:spacing w:after="160" w:before="300"/>
      </w:pPr>
      <w:r>
        <w:rPr>
          <w:rFonts w:ascii="Calibri" w:cs="Calibri" w:eastAsia="Calibri" w:hAnsi="Calibri"/>
          <w:b/>
          <w:bCs/>
          <w:color w:val="1F3864"/>
          <w:sz w:val="30"/>
          <w:szCs w:val="30"/>
        </w:rPr>
        <w:t xml:space="preserve">4. Distribución del equipo (Scrum)</w:t>
      </w:r>
    </w:p>
    <w:p>
      <w:pPr>
        <w:spacing w:after="140"/>
        <w:jc w:val="both"/>
      </w:pPr>
      <w:r>
        <w:rPr>
          <w:rFonts w:ascii="Calibri" w:cs="Calibri" w:eastAsia="Calibri" w:hAnsi="Calibri"/>
          <w:sz w:val="22"/>
          <w:szCs w:val="22"/>
        </w:rPr>
        <w:t xml:space="preserve">Nota sobre la conformación del equipo: a partir del Avance 2 el Grupo 10 quedó conformado por cinco integrantes, debido al retiro del ciclo de algunos compañeros y a la reorganización de otros. El nuevo equipo heredó íntegramente el trabajo documental y de código del Avance 1 y redistribuyó los roles Scrum, asumiendo algunos integrantes más de un 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600"/>
        <w:gridCol w:w="2700"/>
        <w:gridCol w:w="3500"/>
      </w:tblGrid>
      <w:tr>
        <w:trPr>
          <w:tblHeader/>
        </w:trPr>
        <w:tc>
          <w:tcPr>
            <w:tcW w:type="dxa" w:w="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N°</w:t>
            </w:r>
          </w:p>
        </w:tc>
        <w:tc>
          <w:tcPr>
            <w:tcW w:type="dxa" w:w="2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Nombre completo</w:t>
            </w:r>
          </w:p>
        </w:tc>
        <w:tc>
          <w:tcPr>
            <w:tcW w:type="dxa" w:w="27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Rol Scrum</w:t>
            </w:r>
          </w:p>
        </w:tc>
        <w:tc>
          <w:tcPr>
            <w:tcW w:type="dxa" w:w="35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Rol técnico</w:t>
            </w:r>
          </w:p>
        </w:tc>
      </w:tr>
      <w:tr>
        <w:tc>
          <w:tcPr>
            <w:tcW w:type="dxa" w:w="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1</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Isabel Ramos</w:t>
            </w:r>
          </w:p>
        </w:tc>
        <w:tc>
          <w:tcPr>
            <w:tcW w:type="dxa" w:w="2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Scrum Master / Product Owner</w:t>
            </w:r>
          </w:p>
        </w:tc>
        <w:tc>
          <w:tcPr>
            <w:tcW w:type="dxa" w:w="3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Desarrolladora — coordinación, repositorio Git y documento</w:t>
            </w:r>
          </w:p>
        </w:tc>
      </w:tr>
      <w:tr>
        <w:tc>
          <w:tcPr>
            <w:tcW w:type="dxa" w:w="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Luis Alonso Alvarenga</w:t>
            </w:r>
          </w:p>
        </w:tc>
        <w:tc>
          <w:tcPr>
            <w:tcW w:type="dxa" w:w="2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Architect</w:t>
            </w:r>
          </w:p>
        </w:tc>
        <w:tc>
          <w:tcPr>
            <w:tcW w:type="dxa" w:w="3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Desarrollador Backend — arquitectura por capas, servicios, concurrencia</w:t>
            </w:r>
          </w:p>
        </w:tc>
      </w:tr>
      <w:tr>
        <w:tc>
          <w:tcPr>
            <w:tcW w:type="dxa" w:w="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3</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Camila Salvador</w:t>
            </w:r>
          </w:p>
        </w:tc>
        <w:tc>
          <w:tcPr>
            <w:tcW w:type="dxa" w:w="2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Developer</w:t>
            </w:r>
          </w:p>
        </w:tc>
        <w:tc>
          <w:tcPr>
            <w:tcW w:type="dxa" w:w="3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Base de Datos — modelo de entidades, DAO y persistencia .dat</w:t>
            </w:r>
          </w:p>
        </w:tc>
      </w:tr>
      <w:tr>
        <w:tc>
          <w:tcPr>
            <w:tcW w:type="dxa" w:w="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4</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Esmeralda López</w:t>
            </w:r>
          </w:p>
        </w:tc>
        <w:tc>
          <w:tcPr>
            <w:tcW w:type="dxa" w:w="2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Business Analyst / Developer</w:t>
            </w:r>
          </w:p>
        </w:tc>
        <w:tc>
          <w:tcPr>
            <w:tcW w:type="dxa" w:w="3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Fullstack — historias de usuario, controladores y menús por rol</w:t>
            </w:r>
          </w:p>
        </w:tc>
      </w:tr>
      <w:tr>
        <w:tc>
          <w:tcPr>
            <w:tcW w:type="dxa" w:w="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Diego Escobar</w:t>
            </w:r>
          </w:p>
        </w:tc>
        <w:tc>
          <w:tcPr>
            <w:tcW w:type="dxa" w:w="2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QA</w:t>
            </w:r>
          </w:p>
        </w:tc>
        <w:tc>
          <w:tcPr>
            <w:tcW w:type="dxa" w:w="3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Analista de Pruebas — pruebas funcionales, evidencias y video</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5. Definición de roles y funciones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3600"/>
        <w:gridCol w:w="1800"/>
      </w:tblGrid>
      <w:tr>
        <w:trPr>
          <w:tblHeader/>
        </w:trPr>
        <w:tc>
          <w:tcPr>
            <w:tcW w:type="dxa" w:w="15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Rol</w:t>
            </w:r>
          </w:p>
        </w:tc>
        <w:tc>
          <w:tcPr>
            <w:tcW w:type="dxa" w:w="25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Descripción</w:t>
            </w:r>
          </w:p>
        </w:tc>
        <w:tc>
          <w:tcPr>
            <w:tcW w:type="dxa" w:w="3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Funciones en el sistema</w:t>
            </w:r>
          </w:p>
        </w:tc>
        <w:tc>
          <w:tcPr>
            <w:tcW w:type="dxa" w:w="18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Acceso</w:t>
            </w:r>
          </w:p>
        </w:tc>
      </w:tr>
      <w:tr>
        <w:tc>
          <w:tcPr>
            <w:tcW w:type="dxa" w:w="1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Administrador</w:t>
            </w:r>
          </w:p>
        </w:tc>
        <w:tc>
          <w:tcPr>
            <w:tcW w:type="dxa" w:w="2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Gestiona la operación general de la asociación</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Todas las funciones de Secretario y Tesorero; crear y listar usuarios; cambiar estado de membresía</w:t>
            </w:r>
          </w:p>
        </w:tc>
        <w:tc>
          <w:tcPr>
            <w:tcW w:type="dxa" w:w="1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Todas las funciones</w:t>
            </w:r>
          </w:p>
        </w:tc>
      </w:tr>
      <w:tr>
        <w:tc>
          <w:tcPr>
            <w:tcW w:type="dxa" w:w="1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Secretario</w:t>
            </w:r>
          </w:p>
        </w:tc>
        <w:tc>
          <w:tcPr>
            <w:tcW w:type="dxa" w:w="2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Mantiene actualizado el padrón de socios y la conformación de la junta directiva</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Registrar socios; registrar miembros de junta directiva; actualizar información; buscar por DUI; listar padrón</w:t>
            </w:r>
          </w:p>
        </w:tc>
        <w:tc>
          <w:tcPr>
            <w:tcW w:type="dxa" w:w="1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Módulo de socios</w:t>
            </w:r>
          </w:p>
        </w:tc>
      </w:tr>
      <w:tr>
        <w:tc>
          <w:tcPr>
            <w:tcW w:type="dxa" w:w="1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Tesorero</w:t>
            </w:r>
          </w:p>
        </w:tc>
        <w:tc>
          <w:tcPr>
            <w:tcW w:type="dxa" w:w="2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Controla las cuotas y pagos de los socios</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Registrar pagos; consultar cuotas pendientes e historial; reporte de morosos; ejecutar cierre mensual</w:t>
            </w:r>
          </w:p>
        </w:tc>
        <w:tc>
          <w:tcPr>
            <w:tcW w:type="dxa" w:w="1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Módulo de cuotas</w:t>
            </w:r>
          </w:p>
        </w:tc>
      </w:tr>
      <w:tr>
        <w:tc>
          <w:tcPr>
            <w:tcW w:type="dxa" w:w="1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w:t>
            </w:r>
          </w:p>
        </w:tc>
        <w:tc>
          <w:tcPr>
            <w:tcW w:type="dxa" w:w="2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Miembro de la asociación</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Consultar sus datos personales; ver sus cuotas pendientes; ver su historial de pagos</w:t>
            </w:r>
          </w:p>
        </w:tc>
        <w:tc>
          <w:tcPr>
            <w:tcW w:type="dxa" w:w="1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Solo consulta de su información</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6. Requerimientos del sistema (Historias de Usuario)</w:t>
      </w:r>
    </w:p>
    <w:p>
      <w:pPr>
        <w:spacing w:after="140"/>
        <w:jc w:val="both"/>
      </w:pPr>
      <w:r>
        <w:rPr>
          <w:rFonts w:ascii="Calibri" w:cs="Calibri" w:eastAsia="Calibri" w:hAnsi="Calibri"/>
          <w:sz w:val="22"/>
          <w:szCs w:val="22"/>
        </w:rPr>
        <w:t xml:space="preserve">Se conservan las historias del Avance 1 (HU-001 a HU-007) y se incorporan cuatro nuevas (HU-008 a HU-011) que corresponden a la funcionalidad implementada en este avance.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000"/>
        <w:gridCol w:w="3900"/>
        <w:gridCol w:w="3600"/>
      </w:tblGrid>
      <w:tr>
        <w:trPr>
          <w:tblHeader/>
        </w:trPr>
        <w:tc>
          <w:tcPr>
            <w:tcW w:type="dxa" w:w="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ID</w:t>
            </w:r>
          </w:p>
        </w:tc>
        <w:tc>
          <w:tcPr>
            <w:tcW w:type="dxa" w:w="10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Prioridad</w:t>
            </w:r>
          </w:p>
        </w:tc>
        <w:tc>
          <w:tcPr>
            <w:tcW w:type="dxa" w:w="3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Historia</w:t>
            </w:r>
          </w:p>
        </w:tc>
        <w:tc>
          <w:tcPr>
            <w:tcW w:type="dxa" w:w="3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Criterios de aceptación</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HU-001</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registrar un nuevo socio para mantener actualizado el padrón.</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Campos obligatorios validados (DUI ########-#, teléfono ####-####); DUI único; aparece en el listado.</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HU-002</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actualizar la información de un socio.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Cambios de teléfono y dirección guardados y visibles.</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HU-003</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registrar el pago de una cuota.</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 muestran las cuotas pendientes del socio; se selecciona una; queda en estado PAGADA con fecha de pago.</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HU-004</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consultar las cuotas pendientes de un socio.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Muestra solo pendientes y vencidas con el total adeudado.</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HU-005</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generar el reporte de socios.</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Listado completo del padrón identificando a los miembros de la directiva.</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HU-006</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generar el reporte de morosos.</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Muestra socios con cuotas vencidas, cantidad y monto pendiente, ordenados por monto.</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HU-007</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Baja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Socio, quiero consultar mi historial de cuotas.</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Muestra pagos y pendientes ordenados por periodo.</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HU-008</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usuario del sistema, quiero iniciar sesión con usuario y contraseña para acceder únicamente a las funciones de mi rol.</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Credenciales validadas; menú según rol; mensaje de error si son incorrectas.</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HU-009</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registrar a los miembros de la junta directiva con su cargo y periodo.</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Aparece en el padrón con su cargo; se le calcula la cuota diferenciada de directiva.</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HU-010</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ejecutar el cierre mensual para que el sistema genere las cuotas del periodo y marque las vencidas, sin detener mi trabajo.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Genera una cuota por socio activo sin duplicar; marca como VENCIDA toda pendiente con fecha límite superada; corre en segundo plano y muestra un resumen al consultarlo.</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HU-011</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Baja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Administrador, quiero crear usuarios con rol para dar acceso al personal de la asociación.</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Usuario único; contraseña mínima de 6 caracteres; rol SOCIO ligado a un socio existente.</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7. Alcances / Limitaciones</w:t>
      </w:r>
    </w:p>
    <w:p>
      <w:pPr>
        <w:pStyle w:val="Heading2"/>
        <w:spacing w:after="120" w:before="200"/>
      </w:pPr>
      <w:r>
        <w:rPr>
          <w:rFonts w:ascii="Calibri" w:cs="Calibri" w:eastAsia="Calibri" w:hAnsi="Calibri"/>
          <w:b/>
          <w:bCs/>
          <w:color w:val="1F3864"/>
          <w:sz w:val="25"/>
          <w:szCs w:val="25"/>
        </w:rPr>
        <w:t xml:space="preserve">7.1 Alcances</w:t>
      </w:r>
    </w:p>
    <w:p>
      <w:pPr>
        <w:pStyle w:val="ListParagraph"/>
        <w:numPr>
          <w:ilvl w:val="0"/>
          <w:numId w:val="2"/>
        </w:numPr>
        <w:spacing w:after="80"/>
        <w:jc w:val="both"/>
      </w:pPr>
      <w:r>
        <w:rPr>
          <w:rFonts w:ascii="Calibri" w:cs="Calibri" w:eastAsia="Calibri" w:hAnsi="Calibri"/>
          <w:sz w:val="22"/>
          <w:szCs w:val="22"/>
        </w:rPr>
        <w:t xml:space="preserve">Inicio de sesión con usuario y contraseña, con menú y permisos diferenciados por rol (Administrador, Secretario, Tesorero, Socio).</w:t>
      </w:r>
    </w:p>
    <w:p>
      <w:pPr>
        <w:pStyle w:val="ListParagraph"/>
        <w:numPr>
          <w:ilvl w:val="0"/>
          <w:numId w:val="2"/>
        </w:numPr>
        <w:spacing w:after="80"/>
        <w:jc w:val="both"/>
      </w:pPr>
      <w:r>
        <w:rPr>
          <w:rFonts w:ascii="Calibri" w:cs="Calibri" w:eastAsia="Calibri" w:hAnsi="Calibri"/>
          <w:sz w:val="22"/>
          <w:szCs w:val="22"/>
        </w:rPr>
        <w:t xml:space="preserve">Registro, consulta, modificación y búsqueda de socios, incluyendo su estado de membresía.</w:t>
      </w:r>
    </w:p>
    <w:p>
      <w:pPr>
        <w:pStyle w:val="ListParagraph"/>
        <w:numPr>
          <w:ilvl w:val="0"/>
          <w:numId w:val="2"/>
        </w:numPr>
        <w:spacing w:after="80"/>
        <w:jc w:val="both"/>
      </w:pPr>
      <w:r>
        <w:rPr>
          <w:rFonts w:ascii="Calibri" w:cs="Calibri" w:eastAsia="Calibri" w:hAnsi="Calibri"/>
          <w:sz w:val="22"/>
          <w:szCs w:val="22"/>
        </w:rPr>
        <w:t xml:space="preserve">Registro de los miembros de la junta directiva con cargo y periodo, y cálculo de su cuota diferenciada.</w:t>
      </w:r>
    </w:p>
    <w:p>
      <w:pPr>
        <w:pStyle w:val="ListParagraph"/>
        <w:numPr>
          <w:ilvl w:val="0"/>
          <w:numId w:val="2"/>
        </w:numPr>
        <w:spacing w:after="80"/>
        <w:jc w:val="both"/>
      </w:pPr>
      <w:r>
        <w:rPr>
          <w:rFonts w:ascii="Calibri" w:cs="Calibri" w:eastAsia="Calibri" w:hAnsi="Calibri"/>
          <w:sz w:val="22"/>
          <w:szCs w:val="22"/>
        </w:rPr>
        <w:t xml:space="preserve">Generación mensual de cuotas, registro de pagos, consulta de pendientes e historial por socio.</w:t>
      </w:r>
    </w:p>
    <w:p>
      <w:pPr>
        <w:pStyle w:val="ListParagraph"/>
        <w:numPr>
          <w:ilvl w:val="0"/>
          <w:numId w:val="2"/>
        </w:numPr>
        <w:spacing w:after="80"/>
        <w:jc w:val="both"/>
      </w:pPr>
      <w:r>
        <w:rPr>
          <w:rFonts w:ascii="Calibri" w:cs="Calibri" w:eastAsia="Calibri" w:hAnsi="Calibri"/>
          <w:sz w:val="22"/>
          <w:szCs w:val="22"/>
        </w:rPr>
        <w:t xml:space="preserve">Reporte de socios y reporte de morosos con monto adeudado.</w:t>
      </w:r>
    </w:p>
    <w:p>
      <w:pPr>
        <w:pStyle w:val="ListParagraph"/>
        <w:numPr>
          <w:ilvl w:val="0"/>
          <w:numId w:val="2"/>
        </w:numPr>
        <w:spacing w:after="80"/>
        <w:jc w:val="both"/>
      </w:pPr>
      <w:r>
        <w:rPr>
          <w:rFonts w:ascii="Calibri" w:cs="Calibri" w:eastAsia="Calibri" w:hAnsi="Calibri"/>
          <w:sz w:val="22"/>
          <w:szCs w:val="22"/>
        </w:rPr>
        <w:t xml:space="preserve">Cierre mensual ejecutado de forma concurrente (generación de cuotas y auditoría de morosidad en paralelo).</w:t>
      </w:r>
    </w:p>
    <w:p>
      <w:pPr>
        <w:pStyle w:val="ListParagraph"/>
        <w:numPr>
          <w:ilvl w:val="0"/>
          <w:numId w:val="2"/>
        </w:numPr>
        <w:spacing w:after="80"/>
        <w:jc w:val="both"/>
      </w:pPr>
      <w:r>
        <w:rPr>
          <w:rFonts w:ascii="Calibri" w:cs="Calibri" w:eastAsia="Calibri" w:hAnsi="Calibri"/>
          <w:sz w:val="22"/>
          <w:szCs w:val="22"/>
        </w:rPr>
        <w:t xml:space="preserve">Persistencia de socios, cuotas y usuarios en archivos .dat mediante serialización de objetos.</w:t>
      </w:r>
    </w:p>
    <w:p>
      <w:pPr>
        <w:pStyle w:val="Heading2"/>
        <w:spacing w:after="120" w:before="200"/>
      </w:pPr>
      <w:r>
        <w:rPr>
          <w:rFonts w:ascii="Calibri" w:cs="Calibri" w:eastAsia="Calibri" w:hAnsi="Calibri"/>
          <w:b/>
          <w:bCs/>
          <w:color w:val="1F3864"/>
          <w:sz w:val="25"/>
          <w:szCs w:val="25"/>
        </w:rPr>
        <w:t xml:space="preserve">7.2 Limitaciones (qué NO hará el sistema en esta etapa)</w:t>
      </w:r>
    </w:p>
    <w:p>
      <w:pPr>
        <w:pStyle w:val="ListParagraph"/>
        <w:numPr>
          <w:ilvl w:val="0"/>
          <w:numId w:val="2"/>
        </w:numPr>
        <w:spacing w:after="80"/>
        <w:jc w:val="both"/>
      </w:pPr>
      <w:r>
        <w:rPr>
          <w:rFonts w:ascii="Calibri" w:cs="Calibri" w:eastAsia="Calibri" w:hAnsi="Calibri"/>
          <w:sz w:val="22"/>
          <w:szCs w:val="22"/>
        </w:rPr>
        <w:t xml:space="preserve">No se conecta a una base de datos relacional; la fuente de datos son archivos .dat (la conexión JDBC se contempla para el Avance 3).</w:t>
      </w:r>
    </w:p>
    <w:p>
      <w:pPr>
        <w:pStyle w:val="ListParagraph"/>
        <w:numPr>
          <w:ilvl w:val="0"/>
          <w:numId w:val="2"/>
        </w:numPr>
        <w:spacing w:after="80"/>
        <w:jc w:val="both"/>
      </w:pPr>
      <w:r>
        <w:rPr>
          <w:rFonts w:ascii="Calibri" w:cs="Calibri" w:eastAsia="Calibri" w:hAnsi="Calibri"/>
          <w:sz w:val="22"/>
          <w:szCs w:val="22"/>
        </w:rPr>
        <w:t xml:space="preserve">Interfaz de consola: no incluye interfaz gráfica ni acceso web.</w:t>
      </w:r>
    </w:p>
    <w:p>
      <w:pPr>
        <w:pStyle w:val="ListParagraph"/>
        <w:numPr>
          <w:ilvl w:val="0"/>
          <w:numId w:val="2"/>
        </w:numPr>
        <w:spacing w:after="80"/>
        <w:jc w:val="both"/>
      </w:pPr>
      <w:r>
        <w:rPr>
          <w:rFonts w:ascii="Calibri" w:cs="Calibri" w:eastAsia="Calibri" w:hAnsi="Calibri"/>
          <w:sz w:val="22"/>
          <w:szCs w:val="22"/>
        </w:rPr>
        <w:t xml:space="preserve">Un solo usuario operando a la vez; no maneja sesiones simultáneas.</w:t>
      </w:r>
    </w:p>
    <w:p>
      <w:pPr>
        <w:pStyle w:val="ListParagraph"/>
        <w:numPr>
          <w:ilvl w:val="0"/>
          <w:numId w:val="2"/>
        </w:numPr>
        <w:spacing w:after="80"/>
        <w:jc w:val="both"/>
      </w:pPr>
      <w:r>
        <w:rPr>
          <w:rFonts w:ascii="Calibri" w:cs="Calibri" w:eastAsia="Calibri" w:hAnsi="Calibri"/>
          <w:sz w:val="22"/>
          <w:szCs w:val="22"/>
        </w:rPr>
        <w:t xml:space="preserve">Las contraseñas se almacenan sin cifrar; el cifrado queda pendiente para el siguiente avance.</w:t>
      </w:r>
    </w:p>
    <w:p>
      <w:pPr>
        <w:pStyle w:val="ListParagraph"/>
        <w:numPr>
          <w:ilvl w:val="0"/>
          <w:numId w:val="2"/>
        </w:numPr>
        <w:spacing w:after="80"/>
        <w:jc w:val="both"/>
      </w:pPr>
      <w:r>
        <w:rPr>
          <w:rFonts w:ascii="Calibri" w:cs="Calibri" w:eastAsia="Calibri" w:hAnsi="Calibri"/>
          <w:sz w:val="22"/>
          <w:szCs w:val="22"/>
        </w:rPr>
        <w:t xml:space="preserve">No incluye módulo de votaciones, proyectos comunales, comunicados ni notificaciones automáticas.</w:t>
      </w:r>
    </w:p>
    <w:p>
      <w:pPr>
        <w:pStyle w:val="ListParagraph"/>
        <w:numPr>
          <w:ilvl w:val="0"/>
          <w:numId w:val="2"/>
        </w:numPr>
        <w:spacing w:after="80"/>
        <w:jc w:val="both"/>
      </w:pPr>
      <w:r>
        <w:rPr>
          <w:rFonts w:ascii="Calibri" w:cs="Calibri" w:eastAsia="Calibri" w:hAnsi="Calibri"/>
          <w:sz w:val="22"/>
          <w:szCs w:val="22"/>
        </w:rPr>
        <w:t xml:space="preserve">No maneja pagos en línea; solo registro manual de pagos por el Tesorero.</w:t>
      </w:r>
    </w:p>
    <w:p>
      <w:pPr>
        <w:pStyle w:val="ListParagraph"/>
        <w:numPr>
          <w:ilvl w:val="0"/>
          <w:numId w:val="2"/>
        </w:numPr>
        <w:spacing w:after="80"/>
        <w:jc w:val="both"/>
      </w:pPr>
      <w:r>
        <w:rPr>
          <w:rFonts w:ascii="Calibri" w:cs="Calibri" w:eastAsia="Calibri" w:hAnsi="Calibri"/>
          <w:sz w:val="22"/>
          <w:szCs w:val="22"/>
        </w:rPr>
        <w:t xml:space="preserve">No maneja múltiples asociaciones comunales en una misma instancia.</w:t>
      </w:r>
    </w:p>
    <w:p>
      <w:pPr>
        <w:pStyle w:val="Heading1"/>
        <w:spacing w:after="160" w:before="300"/>
      </w:pPr>
      <w:r>
        <w:rPr>
          <w:rFonts w:ascii="Calibri" w:cs="Calibri" w:eastAsia="Calibri" w:hAnsi="Calibri"/>
          <w:b/>
          <w:bCs/>
          <w:color w:val="1F3864"/>
          <w:sz w:val="30"/>
          <w:szCs w:val="30"/>
        </w:rPr>
        <w:t xml:space="preserve">8. Planificación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2800"/>
        <w:gridCol w:w="1400"/>
      </w:tblGrid>
      <w:tr>
        <w:trPr>
          <w:tblHeader/>
        </w:trPr>
        <w:tc>
          <w:tcPr>
            <w:tcW w:type="dxa" w:w="52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Actividad</w:t>
            </w:r>
          </w:p>
        </w:tc>
        <w:tc>
          <w:tcPr>
            <w:tcW w:type="dxa" w:w="28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Responsable</w:t>
            </w:r>
          </w:p>
        </w:tc>
        <w:tc>
          <w:tcPr>
            <w:tcW w:type="dxa" w:w="14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Fecha</w:t>
            </w:r>
          </w:p>
        </w:tc>
      </w:tr>
      <w:tr>
        <w:tc>
          <w:tcPr>
            <w:tcW w:type="dxa" w:w="5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Reorganizar el equipo, heredar el Avance 1 y redefinir el alcance del Avance 2</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Isabel Ramos (SM/PO)</w:t>
            </w:r>
          </w:p>
        </w:tc>
        <w:tc>
          <w:tcPr>
            <w:tcW w:type="dxa" w:w="1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21 – 22 sep</w:t>
            </w:r>
          </w:p>
        </w:tc>
      </w:tr>
      <w:tr>
        <w:tc>
          <w:tcPr>
            <w:tcW w:type="dxa" w:w="5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Diseñar la arquitectura por capas y la jerarquía de clases (Persona → Socio → MiembroDirectiva)</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Luis Alonso Alvarenga (Architect)</w:t>
            </w:r>
          </w:p>
        </w:tc>
        <w:tc>
          <w:tcPr>
            <w:tcW w:type="dxa" w:w="1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22 – 23 sep</w:t>
            </w:r>
          </w:p>
        </w:tc>
      </w:tr>
      <w:tr>
        <w:tc>
          <w:tcPr>
            <w:tcW w:type="dxa" w:w="5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Implementar el modelo de entidades, enumeraciones y DTO</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Camila Salvador (Dev BD)</w:t>
            </w:r>
          </w:p>
        </w:tc>
        <w:tc>
          <w:tcPr>
            <w:tcW w:type="dxa" w:w="1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23 sep</w:t>
            </w:r>
          </w:p>
        </w:tc>
      </w:tr>
      <w:tr>
        <w:tc>
          <w:tcPr>
            <w:tcW w:type="dxa" w:w="5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Implementar ArchivoDAO genérico y los DAO con persistencia .dat</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Camila Salvador (Dev BD)</w:t>
            </w:r>
          </w:p>
        </w:tc>
        <w:tc>
          <w:tcPr>
            <w:tcW w:type="dxa" w:w="1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23 – 24 sep</w:t>
            </w:r>
          </w:p>
        </w:tc>
      </w:tr>
      <w:tr>
        <w:tc>
          <w:tcPr>
            <w:tcW w:type="dxa" w:w="5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Implementar servicios de negocio y controladores</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Luis Alonso Alvarenga (Backend)</w:t>
            </w:r>
          </w:p>
        </w:tc>
        <w:tc>
          <w:tcPr>
            <w:tcW w:type="dxa" w:w="1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24 sep</w:t>
            </w:r>
          </w:p>
        </w:tc>
      </w:tr>
      <w:tr>
        <w:tc>
          <w:tcPr>
            <w:tcW w:type="dxa" w:w="5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Implementar menús de consola por rol (MenuBase y menús concretos)</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Esmeralda López (Fullstack)</w:t>
            </w:r>
          </w:p>
        </w:tc>
        <w:tc>
          <w:tcPr>
            <w:tcW w:type="dxa" w:w="1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24 – 25 sep</w:t>
            </w:r>
          </w:p>
        </w:tc>
      </w:tr>
      <w:tr>
        <w:tc>
          <w:tcPr>
            <w:tcW w:type="dxa" w:w="5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Implementar el cierre mensual concurrente (Callable, Future, ExecutorService)</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Luis Alonso Alvarenga (Backend)</w:t>
            </w:r>
          </w:p>
        </w:tc>
        <w:tc>
          <w:tcPr>
            <w:tcW w:type="dxa" w:w="1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25 sep</w:t>
            </w:r>
          </w:p>
        </w:tc>
      </w:tr>
      <w:tr>
        <w:tc>
          <w:tcPr>
            <w:tcW w:type="dxa" w:w="5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Actualizar historias de usuario, entradas/salidas y entidades del documento</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Esmeralda López (BA)</w:t>
            </w:r>
          </w:p>
        </w:tc>
        <w:tc>
          <w:tcPr>
            <w:tcW w:type="dxa" w:w="1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25 sep</w:t>
            </w:r>
          </w:p>
        </w:tc>
      </w:tr>
      <w:tr>
        <w:tc>
          <w:tcPr>
            <w:tcW w:type="dxa" w:w="5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Ejecutar pruebas funcionales por rol y recolectar evidencias</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Diego Escobar (QA)</w:t>
            </w:r>
          </w:p>
        </w:tc>
        <w:tc>
          <w:tcPr>
            <w:tcW w:type="dxa" w:w="1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25 – 26 sep</w:t>
            </w:r>
          </w:p>
        </w:tc>
      </w:tr>
      <w:tr>
        <w:tc>
          <w:tcPr>
            <w:tcW w:type="dxa" w:w="5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Configurar el repositorio Git, integrar commits y versionar el documento</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Isabel Ramos (SM)</w:t>
            </w:r>
          </w:p>
        </w:tc>
        <w:tc>
          <w:tcPr>
            <w:tcW w:type="dxa" w:w="1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24 – 26 sep</w:t>
            </w:r>
          </w:p>
        </w:tc>
      </w:tr>
      <w:tr>
        <w:tc>
          <w:tcPr>
            <w:tcW w:type="dxa" w:w="5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Grabar el video de exposición del avance</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Todo el equipo</w:t>
            </w:r>
          </w:p>
        </w:tc>
        <w:tc>
          <w:tcPr>
            <w:tcW w:type="dxa" w:w="1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26 sep</w:t>
            </w:r>
          </w:p>
        </w:tc>
      </w:tr>
      <w:tr>
        <w:tc>
          <w:tcPr>
            <w:tcW w:type="dxa" w:w="5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Entrega en el aula virtual</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Isabel Ramos (SM)</w:t>
            </w:r>
          </w:p>
        </w:tc>
        <w:tc>
          <w:tcPr>
            <w:tcW w:type="dxa" w:w="1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27 sep</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9. Cronograma</w:t>
      </w:r>
    </w:p>
    <w:p>
      <w:pPr>
        <w:spacing w:after="140"/>
        <w:jc w:val="both"/>
      </w:pPr>
      <w:r>
        <w:rPr>
          <w:rFonts w:ascii="Calibri" w:cs="Calibri" w:eastAsia="Calibri" w:hAnsi="Calibri"/>
          <w:sz w:val="22"/>
          <w:szCs w:val="22"/>
        </w:rPr>
        <w:t xml:space="preserve">Cronograma general del proyecto (30 de julio – 6 de noviembre), actualizado con la reorganización del equipo y las actividades del Avance 2. Los periodos de vacaciones y parciales se mantienen según la calendarización institucional.</w:t>
      </w:r>
    </w:p>
    <w:p>
      <w:pPr>
        <w:spacing w:after="16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pStyle w:val="Heading1"/>
        <w:spacing w:after="160" w:before="300"/>
      </w:pPr>
      <w:r>
        <w:rPr>
          <w:rFonts w:ascii="Calibri" w:cs="Calibri" w:eastAsia="Calibri" w:hAnsi="Calibri"/>
          <w:b/>
          <w:bCs/>
          <w:color w:val="1F3864"/>
          <w:sz w:val="30"/>
          <w:szCs w:val="30"/>
        </w:rPr>
        <w:t xml:space="preserve">10. Entradas/Salidas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00"/>
        <w:gridCol w:w="3600"/>
      </w:tblGrid>
      <w:tr>
        <w:trPr>
          <w:tblHeader/>
        </w:trPr>
        <w:tc>
          <w:tcPr>
            <w:tcW w:type="dxa" w:w="2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Historia</w:t>
            </w:r>
          </w:p>
        </w:tc>
        <w:tc>
          <w:tcPr>
            <w:tcW w:type="dxa" w:w="35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Entradas</w:t>
            </w:r>
          </w:p>
        </w:tc>
        <w:tc>
          <w:tcPr>
            <w:tcW w:type="dxa" w:w="3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Salidas</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HU-001 Registrar socio</w:t>
            </w:r>
          </w:p>
        </w:tc>
        <w:tc>
          <w:tcPr>
            <w:tcW w:type="dxa" w:w="3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Nombre completo, DUI, teléfono, dirección, fecha de ingreso</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Confirmación con la ficha del socio; error si el DUI ya existe o el formato es inválido</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HU-003 Registrar pago</w:t>
            </w:r>
          </w:p>
        </w:tc>
        <w:tc>
          <w:tcPr>
            <w:tcW w:type="dxa" w:w="3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ID del socio, ID de la cuota, fecha de pago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Lista de cuotas pendientes del socio; comprobante de la cuota en estado PAGADA</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HU-006 Reporte de morosos</w:t>
            </w:r>
          </w:p>
        </w:tc>
        <w:tc>
          <w:tcPr>
            <w:tcW w:type="dxa" w:w="3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Ninguna (consulta directa)</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Tabla de socios con cuotas vencidas, cantidad, monto y total en mora</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HU-008 Iniciar sesión</w:t>
            </w:r>
          </w:p>
        </w:tc>
        <w:tc>
          <w:tcPr>
            <w:tcW w:type="dxa" w:w="3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Nombre de usuario, contraseña</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Menú correspondiente al rol; mensaje de error si las credenciales son incorrectas</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HU-009 Registrar directiva</w:t>
            </w:r>
          </w:p>
        </w:tc>
        <w:tc>
          <w:tcPr>
            <w:tcW w:type="dxa" w:w="35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Datos del socio, cargo, periodo</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Ficha del miembro con su cargo identificado en el padrón</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HU-010 Cierre mensual</w:t>
            </w:r>
          </w:p>
        </w:tc>
        <w:tc>
          <w:tcPr>
            <w:tcW w:type="dxa" w:w="35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Periodo (AAAA-MM), fecha de corte</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Trazas de cada hilo en consola; resumen con cuotas generadas, cuotas vencidas y duración</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11. Declaración de entidades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2600"/>
        <w:gridCol w:w="3200"/>
      </w:tblGrid>
      <w:tr>
        <w:trPr>
          <w:tblHeader/>
        </w:trPr>
        <w:tc>
          <w:tcPr>
            <w:tcW w:type="dxa" w:w="1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Entidad</w:t>
            </w:r>
          </w:p>
        </w:tc>
        <w:tc>
          <w:tcPr>
            <w:tcW w:type="dxa" w:w="17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Tipo</w:t>
            </w:r>
          </w:p>
        </w:tc>
        <w:tc>
          <w:tcPr>
            <w:tcW w:type="dxa" w:w="2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Descripción</w:t>
            </w:r>
          </w:p>
        </w:tc>
        <w:tc>
          <w:tcPr>
            <w:tcW w:type="dxa" w:w="32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Atributos</w:t>
            </w:r>
          </w:p>
        </w:tc>
      </w:tr>
      <w:tr>
        <w:tc>
          <w:tcPr>
            <w:tcW w:type="dxa" w:w="1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Persona</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Clase abstracta</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Base de toda persona registrada; no se instancia directamente</w:t>
            </w:r>
          </w:p>
        </w:tc>
        <w:tc>
          <w:tcPr>
            <w:tcW w:type="dxa" w:w="3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id, nombre, dui, telefono + métodos abstractos describir() y calcularCuotaMensual()</w:t>
            </w:r>
          </w:p>
        </w:tc>
      </w:tr>
      <w:tr>
        <w:tc>
          <w:tcPr>
            <w:tcW w:type="dxa" w:w="1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w:t>
            </w:r>
          </w:p>
        </w:tc>
        <w:tc>
          <w:tcPr>
            <w:tcW w:type="dxa" w:w="1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Clase (extiende Persona)</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Miembro de la asociación</w:t>
            </w:r>
          </w:p>
        </w:tc>
        <w:tc>
          <w:tcPr>
            <w:tcW w:type="dxa" w:w="3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direccion, fechaIngreso, estado (EstadoMembresia)</w:t>
            </w:r>
          </w:p>
        </w:tc>
      </w:tr>
      <w:tr>
        <w:tc>
          <w:tcPr>
            <w:tcW w:type="dxa" w:w="1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MiembroDirectiva</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Clase (extiende Socio)</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 que ocupa un cargo en la junta directiva</w:t>
            </w:r>
          </w:p>
        </w:tc>
        <w:tc>
          <w:tcPr>
            <w:tcW w:type="dxa" w:w="3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cargo, periodo</w:t>
            </w:r>
          </w:p>
        </w:tc>
      </w:tr>
      <w:tr>
        <w:tc>
          <w:tcPr>
            <w:tcW w:type="dxa" w:w="1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Cuota</w:t>
            </w:r>
          </w:p>
        </w:tc>
        <w:tc>
          <w:tcPr>
            <w:tcW w:type="dxa" w:w="1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Clase</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Cuota mensual asignada a un socio</w:t>
            </w:r>
          </w:p>
        </w:tc>
        <w:tc>
          <w:tcPr>
            <w:tcW w:type="dxa" w:w="3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idCuota, idSocio, monto, periodo, fechaVencimiento, fechaPago, estado (EstadoCuota)</w:t>
            </w:r>
          </w:p>
        </w:tc>
      </w:tr>
      <w:tr>
        <w:tc>
          <w:tcPr>
            <w:tcW w:type="dxa" w:w="1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Usuario</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Clase</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Cuenta de acceso con rol</w:t>
            </w:r>
          </w:p>
        </w:tc>
        <w:tc>
          <w:tcPr>
            <w:tcW w:type="dxa" w:w="3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idUsuario, nombreUsuario, contrasena, rol (Rol), idSocio</w:t>
            </w:r>
          </w:p>
        </w:tc>
      </w:tr>
      <w:tr>
        <w:tc>
          <w:tcPr>
            <w:tcW w:type="dxa" w:w="1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EstadoMembresia / EstadoCuota / Rol</w:t>
            </w:r>
          </w:p>
        </w:tc>
        <w:tc>
          <w:tcPr>
            <w:tcW w:type="dxa" w:w="1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Enumeraciones</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Estados y roles válidos del sistema</w:t>
            </w:r>
          </w:p>
        </w:tc>
        <w:tc>
          <w:tcPr>
            <w:tcW w:type="dxa" w:w="3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ACTIVO, INACTIVO / PENDIENTE, PAGADA, VENCIDA / ADMINISTRADOR, SECRETARIO, TESORERO, SOCIO</w:t>
            </w:r>
          </w:p>
        </w:tc>
      </w:tr>
      <w:tr>
        <w:tc>
          <w:tcPr>
            <w:tcW w:type="dxa" w:w="1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SocioMorosoDTO</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DTO</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Fila del reporte de morosos</w:t>
            </w:r>
          </w:p>
        </w:tc>
        <w:tc>
          <w:tcPr>
            <w:tcW w:type="dxa" w:w="3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idSocio, nombre, dui, cuotasPendientes, montoPendiente</w:t>
            </w:r>
          </w:p>
        </w:tc>
      </w:tr>
      <w:tr>
        <w:tc>
          <w:tcPr>
            <w:tcW w:type="dxa" w:w="1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ResumenCierreDTO</w:t>
            </w:r>
          </w:p>
        </w:tc>
        <w:tc>
          <w:tcPr>
            <w:tcW w:type="dxa" w:w="1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DTO</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Resultado del cierre mensual concurrente</w:t>
            </w:r>
          </w:p>
        </w:tc>
        <w:tc>
          <w:tcPr>
            <w:tcW w:type="dxa" w:w="3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periodo, cuotasGeneradas, cuotasVencidas, duracionMs</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12. Proyecto</w:t>
      </w:r>
    </w:p>
    <w:p>
      <w:pPr>
        <w:pStyle w:val="Heading2"/>
        <w:spacing w:after="120" w:before="200"/>
      </w:pPr>
      <w:r>
        <w:rPr>
          <w:rFonts w:ascii="Calibri" w:cs="Calibri" w:eastAsia="Calibri" w:hAnsi="Calibri"/>
          <w:b/>
          <w:bCs/>
          <w:color w:val="1F3864"/>
          <w:sz w:val="25"/>
          <w:szCs w:val="25"/>
        </w:rPr>
        <w:t xml:space="preserve">12.1 Elección de tecnología</w:t>
      </w:r>
    </w:p>
    <w:p>
      <w:pPr>
        <w:spacing w:after="140"/>
        <w:jc w:val="both"/>
      </w:pPr>
      <w:r>
        <w:rPr>
          <w:rFonts w:ascii="Calibri" w:cs="Calibri" w:eastAsia="Calibri" w:hAnsi="Calibri"/>
          <w:sz w:val="22"/>
          <w:szCs w:val="22"/>
        </w:rPr>
        <w:t xml:space="preserve">Se seleccionó la Opción 0 de la tabla propuesta por el facilitador: Java 21 con interfaz de consola, sin base de datos en este avance (la persistencia se resuelve con archivos .dat según lo requerido). La decisión responde a tres razones: (1) permite concentrar el esfuerzo del equipo en los conceptos evaluados —POO, capas, concurrencia y persistencia— sin riesgos de integración con frameworks; (2) la arquitectura por capas implementada deja la presentación completamente aislada, por lo que en el Avance 3 la consola puede sustituirse por una interfaz web o de escritorio y el DAO de archivos por JDBC sin tocar el modelo ni los servicios; y (3) la reconformación del equipo a cinco integrantes exigía una opción de bajo riesgo para cumplir el plazo.</w:t>
      </w:r>
    </w:p>
    <w:p>
      <w:pPr>
        <w:pStyle w:val="Heading2"/>
        <w:spacing w:after="120" w:before="200"/>
      </w:pPr>
      <w:r>
        <w:rPr>
          <w:rFonts w:ascii="Calibri" w:cs="Calibri" w:eastAsia="Calibri" w:hAnsi="Calibri"/>
          <w:b/>
          <w:bCs/>
          <w:color w:val="1F3864"/>
          <w:sz w:val="25"/>
          <w:szCs w:val="25"/>
        </w:rPr>
        <w:t xml:space="preserve">12.2 Estructura del proyecto (paquete com.sv.grupo10.asociacioncomunal)</w:t>
      </w:r>
    </w:p>
    <w:p>
      <w:pPr>
        <w:shd w:fill="F2F2F2" w:val="clear"/>
        <w:spacing w:after="0" w:line="240"/>
        <w:ind w:left="200"/>
      </w:pPr>
      <w:r>
        <w:rPr>
          <w:rFonts w:ascii="Courier New" w:cs="Courier New" w:eastAsia="Courier New" w:hAnsi="Courier New"/>
          <w:sz w:val="17"/>
          <w:szCs w:val="17"/>
        </w:rPr>
        <w:t xml:space="preserve">src/com/sv/grupo10/asociacioncomunal/</w:t>
      </w:r>
    </w:p>
    <w:p>
      <w:pPr>
        <w:shd w:fill="F2F2F2" w:val="clear"/>
        <w:spacing w:after="0" w:line="240"/>
        <w:ind w:left="200"/>
      </w:pPr>
      <w:r>
        <w:rPr>
          <w:rFonts w:ascii="Courier New" w:cs="Courier New" w:eastAsia="Courier New" w:hAnsi="Courier New"/>
          <w:sz w:val="17"/>
          <w:szCs w:val="17"/>
        </w:rPr>
        <w:t xml:space="preserve">  model/       Persona (abstracta), Socio, MiembroDirectiva, Cuota, Usuario,</w:t>
      </w:r>
    </w:p>
    <w:p>
      <w:pPr>
        <w:shd w:fill="F2F2F2" w:val="clear"/>
        <w:spacing w:after="0" w:line="240"/>
        <w:ind w:left="200"/>
      </w:pPr>
      <w:r>
        <w:rPr>
          <w:rFonts w:ascii="Courier New" w:cs="Courier New" w:eastAsia="Courier New" w:hAnsi="Courier New"/>
          <w:sz w:val="17"/>
          <w:szCs w:val="17"/>
        </w:rPr>
        <w:t xml:space="preserve">               EstadoMembresia, EstadoCuota, Rol</w:t>
      </w:r>
    </w:p>
    <w:p>
      <w:pPr>
        <w:shd w:fill="F2F2F2" w:val="clear"/>
        <w:spacing w:after="0" w:line="240"/>
        <w:ind w:left="200"/>
      </w:pPr>
      <w:r>
        <w:rPr>
          <w:rFonts w:ascii="Courier New" w:cs="Courier New" w:eastAsia="Courier New" w:hAnsi="Courier New"/>
          <w:sz w:val="17"/>
          <w:szCs w:val="17"/>
        </w:rPr>
        <w:t xml:space="preserve">  dto/         SocioMorosoDTO, ResumenCierreDTO</w:t>
      </w:r>
    </w:p>
    <w:p>
      <w:pPr>
        <w:shd w:fill="F2F2F2" w:val="clear"/>
        <w:spacing w:after="0" w:line="240"/>
        <w:ind w:left="200"/>
      </w:pPr>
      <w:r>
        <w:rPr>
          <w:rFonts w:ascii="Courier New" w:cs="Courier New" w:eastAsia="Courier New" w:hAnsi="Courier New"/>
          <w:sz w:val="17"/>
          <w:szCs w:val="17"/>
        </w:rPr>
        <w:t xml:space="preserve">  dao/         ArchivoDAO&lt;T&gt; (abstracta, persistencia .dat), SocioDAO, CuotaDAO, UsuarioDAO</w:t>
      </w:r>
    </w:p>
    <w:p>
      <w:pPr>
        <w:shd w:fill="F2F2F2" w:val="clear"/>
        <w:spacing w:after="0" w:line="240"/>
        <w:ind w:left="200"/>
      </w:pPr>
      <w:r>
        <w:rPr>
          <w:rFonts w:ascii="Courier New" w:cs="Courier New" w:eastAsia="Courier New" w:hAnsi="Courier New"/>
          <w:sz w:val="17"/>
          <w:szCs w:val="17"/>
        </w:rPr>
        <w:t xml:space="preserve">  service/     AuthService, SocioService, CuotaService, ReporteService</w:t>
      </w:r>
    </w:p>
    <w:p>
      <w:pPr>
        <w:shd w:fill="F2F2F2" w:val="clear"/>
        <w:spacing w:after="0" w:line="240"/>
        <w:ind w:left="200"/>
      </w:pPr>
      <w:r>
        <w:rPr>
          <w:rFonts w:ascii="Courier New" w:cs="Courier New" w:eastAsia="Courier New" w:hAnsi="Courier New"/>
          <w:sz w:val="17"/>
          <w:szCs w:val="17"/>
        </w:rPr>
        <w:t xml:space="preserve">  concurrent/  GeneracionCuotasTask, AuditoriaMorosidadTask, ProcesoCierreMensual</w:t>
      </w:r>
    </w:p>
    <w:p>
      <w:pPr>
        <w:shd w:fill="F2F2F2" w:val="clear"/>
        <w:spacing w:after="0" w:line="240"/>
        <w:ind w:left="200"/>
      </w:pPr>
      <w:r>
        <w:rPr>
          <w:rFonts w:ascii="Courier New" w:cs="Courier New" w:eastAsia="Courier New" w:hAnsi="Courier New"/>
          <w:sz w:val="17"/>
          <w:szCs w:val="17"/>
        </w:rPr>
        <w:t xml:space="preserve">  controller/  AuthController, SocioController, CuotaController</w:t>
      </w:r>
    </w:p>
    <w:p>
      <w:pPr>
        <w:shd w:fill="F2F2F2" w:val="clear"/>
        <w:spacing w:after="0" w:line="240"/>
        <w:ind w:left="200"/>
      </w:pPr>
      <w:r>
        <w:rPr>
          <w:rFonts w:ascii="Courier New" w:cs="Courier New" w:eastAsia="Courier New" w:hAnsi="Courier New"/>
          <w:sz w:val="17"/>
          <w:szCs w:val="17"/>
        </w:rPr>
        <w:t xml:space="preserve">  ui/          MenuBase (abstracta), MenuAdministrador, MenuSecretario, MenuTesorero,</w:t>
      </w:r>
    </w:p>
    <w:p>
      <w:pPr>
        <w:shd w:fill="F2F2F2" w:val="clear"/>
        <w:spacing w:after="0" w:line="240"/>
        <w:ind w:left="200"/>
      </w:pPr>
      <w:r>
        <w:rPr>
          <w:rFonts w:ascii="Courier New" w:cs="Courier New" w:eastAsia="Courier New" w:hAnsi="Courier New"/>
          <w:sz w:val="17"/>
          <w:szCs w:val="17"/>
        </w:rPr>
        <w:t xml:space="preserve">               MenuSocio, MenuFactory</w:t>
      </w:r>
    </w:p>
    <w:p>
      <w:pPr>
        <w:shd w:fill="F2F2F2" w:val="clear"/>
        <w:spacing w:after="0" w:line="240"/>
        <w:ind w:left="200"/>
      </w:pPr>
      <w:r>
        <w:rPr>
          <w:rFonts w:ascii="Courier New" w:cs="Courier New" w:eastAsia="Courier New" w:hAnsi="Courier New"/>
          <w:sz w:val="17"/>
          <w:szCs w:val="17"/>
        </w:rPr>
        <w:t xml:space="preserve">  util/        DatosDemo</w:t>
      </w:r>
    </w:p>
    <w:p>
      <w:pPr>
        <w:shd w:fill="F2F2F2" w:val="clear"/>
        <w:spacing w:after="0" w:line="240"/>
        <w:ind w:left="200"/>
      </w:pPr>
      <w:r>
        <w:rPr>
          <w:rFonts w:ascii="Courier New" w:cs="Courier New" w:eastAsia="Courier New" w:hAnsi="Courier New"/>
          <w:sz w:val="17"/>
          <w:szCs w:val="17"/>
        </w:rPr>
        <w:t xml:space="preserve">  main/        Main</w:t>
      </w:r>
    </w:p>
    <w:p>
      <w:pPr>
        <w:shd w:fill="F2F2F2" w:val="clear"/>
        <w:spacing w:after="0" w:line="240"/>
        <w:ind w:left="200"/>
      </w:pPr>
      <w:r>
        <w:rPr>
          <w:rFonts w:ascii="Courier New" w:cs="Courier New" w:eastAsia="Courier New" w:hAnsi="Courier New"/>
          <w:sz w:val="17"/>
          <w:szCs w:val="17"/>
        </w:rPr>
        <w:t xml:space="preserve">data/          socios.dat, cuotas.dat, usuarios.dat  (se crean al ejecutar)</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12.3 Cumplimiento de los requisitos del avance</w:t>
      </w:r>
    </w:p>
    <w:p>
      <w:pPr>
        <w:spacing w:after="140"/>
        <w:jc w:val="both"/>
      </w:pPr>
      <w:r>
        <w:rPr>
          <w:rFonts w:ascii="Calibri" w:cs="Calibri" w:eastAsia="Calibri" w:hAnsi="Calibri"/>
          <w:sz w:val="22"/>
          <w:szCs w:val="22"/>
        </w:rPr>
        <w:t xml:space="preserve">La siguiente tabla resume dónde y cómo se aplica cada concepto evaluado. A continuación se detallan los más relevantes.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000"/>
        <w:gridCol w:w="4100"/>
      </w:tblGrid>
      <w:tr>
        <w:trPr>
          <w:tblHeader/>
        </w:trPr>
        <w:tc>
          <w:tcPr>
            <w:tcW w:type="dxa" w:w="2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Requisito</w:t>
            </w:r>
          </w:p>
        </w:tc>
        <w:tc>
          <w:tcPr>
            <w:tcW w:type="dxa" w:w="30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Dónde se aplica</w:t>
            </w:r>
          </w:p>
        </w:tc>
        <w:tc>
          <w:tcPr>
            <w:tcW w:type="dxa" w:w="41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Cómo se aplica</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1. Evolución del Avance 1</w:t>
            </w:r>
          </w:p>
        </w:tc>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model/, dao/, service/</w:t>
            </w:r>
          </w:p>
        </w:tc>
        <w:tc>
          <w:tcPr>
            <w:tcW w:type="dxa" w:w="4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 conservan Socio, Cuota, Usuario y Rol; se agregan la jerarquía Persona/MiembroDirectiva, estados como enumeraciones y persistencia real.</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 Encapsulamiento</w:t>
            </w:r>
          </w:p>
        </w:tc>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Todas las entidades</w:t>
            </w:r>
          </w:p>
        </w:tc>
        <w:tc>
          <w:tcPr>
            <w:tcW w:type="dxa" w:w="4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Atributos privados; setters con validación (formato de DUI y teléfono); la contraseña nunca se expone, solo se valida; el DAO devuelve copias de su lista.</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3. Herencia</w:t>
            </w:r>
          </w:p>
        </w:tc>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Persona → Socio → MiembroDirectiva; ArchivoDAO → SocioDAO/CuotaDAO/UsuarioDAO; MenuBase → menús por rol</w:t>
            </w:r>
          </w:p>
        </w:tc>
        <w:tc>
          <w:tcPr>
            <w:tcW w:type="dxa" w:w="4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Constructores en cadena con super(); reutilización de describir() del padre con super.describir().</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4. Polimorfismo</w:t>
            </w:r>
          </w:p>
        </w:tc>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calcularCuotaMensual(), describir(), MenuBase</w:t>
            </w:r>
          </w:p>
        </w:tc>
        <w:tc>
          <w:tcPr>
            <w:tcW w:type="dxa" w:w="4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Un ArrayList&lt;Socio&gt; contiene socios y directivos; el cierre mensual calcula la cuota correcta sin preguntar el tipo. El Main ejecuta MenuBase sin conocer el menú concreto.</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 Concurrencia</w:t>
            </w:r>
          </w:p>
        </w:tc>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concurrent/ProcesoCierreMensual</w:t>
            </w:r>
          </w:p>
        </w:tc>
        <w:tc>
          <w:tcPr>
            <w:tcW w:type="dxa" w:w="4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Dos tareas Callable independientes corren en paralelo en un ExecutorService; la UI recibe un Future y sigue operando; ArchivoDAO sincroniza el acceso a los .dat.</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6. Clases abstractas</w:t>
            </w:r>
          </w:p>
        </w:tc>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Persona, ArchivoDAO&lt;T&gt;, MenuBase</w:t>
            </w:r>
          </w:p>
        </w:tc>
        <w:tc>
          <w:tcPr>
            <w:tcW w:type="dxa" w:w="4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Definen el comportamiento común y obligan a las subclases a implementar lo específico.</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7. Colecciones</w:t>
            </w:r>
          </w:p>
        </w:tc>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ArrayList en DAO; HashMap en ReporteService; List&lt;Socio&gt; polimórfica</w:t>
            </w:r>
          </w:p>
        </w:tc>
        <w:tc>
          <w:tcPr>
            <w:tcW w:type="dxa" w:w="4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Lista de trabajo en memoria; agrupación de cuotas vencidas por socio en una sola pasada.</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8. Arquitectura por capas</w:t>
            </w:r>
          </w:p>
        </w:tc>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ui → controller → service → dao</w:t>
            </w:r>
          </w:p>
        </w:tc>
        <w:tc>
          <w:tcPr>
            <w:tcW w:type="dxa" w:w="4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Cada capa solo conoce a la inmediata inferior; DTOs hacia la presentación; el Main cablea las dependencias.</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9. Persistencia .dat</w:t>
            </w:r>
          </w:p>
        </w:tc>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dao/ArchivoDAO</w:t>
            </w:r>
          </w:p>
        </w:tc>
        <w:tc>
          <w:tcPr>
            <w:tcW w:type="dxa" w:w="4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Serialización de objetos con ObjectOutputStream/ObjectInputStream; un archivo por entidad en la carpeta data/.</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10. Versionamiento Git</w:t>
            </w:r>
          </w:p>
        </w:tc>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Repositorio del grupo</w:t>
            </w:r>
          </w:p>
        </w:tc>
        <w:tc>
          <w:tcPr>
            <w:tcW w:type="dxa" w:w="4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Commits por integrante según su funcionalidad; documento versionado en la raíz.</w:t>
            </w:r>
          </w:p>
        </w:tc>
      </w:tr>
    </w:tbl>
    <w:p>
      <w:pPr>
        <w:spacing w:after="16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12.4 Encapsulamiento, herencia y clases abstractas</w:t>
      </w:r>
    </w:p>
    <w:p>
      <w:pPr>
        <w:spacing w:after="140"/>
        <w:jc w:val="both"/>
      </w:pPr>
      <w:r>
        <w:rPr>
          <w:rFonts w:ascii="Calibri" w:cs="Calibri" w:eastAsia="Calibri" w:hAnsi="Calibri"/>
          <w:sz w:val="22"/>
          <w:szCs w:val="22"/>
        </w:rPr>
        <w:t xml:space="preserve">La clase Persona es abstracta: en la asociación nunca existe una persona genérica, siempre es un socio o un miembro de la directiva. Concentra los atributos comunes con validación en los setters y declara dos métodos abstractos que cada subclase está obligada a implementar:</w:t>
      </w:r>
    </w:p>
    <w:p>
      <w:pPr>
        <w:shd w:fill="F2F2F2" w:val="clear"/>
        <w:spacing w:after="0" w:line="240"/>
        <w:ind w:left="200"/>
      </w:pPr>
      <w:r>
        <w:rPr>
          <w:rFonts w:ascii="Courier New" w:cs="Courier New" w:eastAsia="Courier New" w:hAnsi="Courier New"/>
          <w:sz w:val="17"/>
          <w:szCs w:val="17"/>
        </w:rPr>
        <w:t xml:space="preserve">public abstract class Persona implements Serializable {</w:t>
      </w:r>
    </w:p>
    <w:p>
      <w:pPr>
        <w:shd w:fill="F2F2F2" w:val="clear"/>
        <w:spacing w:after="0" w:line="240"/>
        <w:ind w:left="200"/>
      </w:pPr>
      <w:r>
        <w:rPr>
          <w:rFonts w:ascii="Courier New" w:cs="Courier New" w:eastAsia="Courier New" w:hAnsi="Courier New"/>
          <w:sz w:val="17"/>
          <w:szCs w:val="17"/>
        </w:rPr>
        <w:t xml:space="preserve">    private int id; private String nombre; private String dui; private String telefono;</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public void setDui(String dui) {</w:t>
      </w:r>
    </w:p>
    <w:p>
      <w:pPr>
        <w:shd w:fill="F2F2F2" w:val="clear"/>
        <w:spacing w:after="0" w:line="240"/>
        <w:ind w:left="200"/>
      </w:pPr>
      <w:r>
        <w:rPr>
          <w:rFonts w:ascii="Courier New" w:cs="Courier New" w:eastAsia="Courier New" w:hAnsi="Courier New"/>
          <w:sz w:val="17"/>
          <w:szCs w:val="17"/>
        </w:rPr>
        <w:t xml:space="preserve">        if (dui == null || !dui.matches("\\d{8}-\\d"))</w:t>
      </w:r>
    </w:p>
    <w:p>
      <w:pPr>
        <w:shd w:fill="F2F2F2" w:val="clear"/>
        <w:spacing w:after="0" w:line="240"/>
        <w:ind w:left="200"/>
      </w:pPr>
      <w:r>
        <w:rPr>
          <w:rFonts w:ascii="Courier New" w:cs="Courier New" w:eastAsia="Courier New" w:hAnsi="Courier New"/>
          <w:sz w:val="17"/>
          <w:szCs w:val="17"/>
        </w:rPr>
        <w:t xml:space="preserve">            throw new IllegalArgumentException("El DUI debe tener el formato ########-#");</w:t>
      </w:r>
    </w:p>
    <w:p>
      <w:pPr>
        <w:shd w:fill="F2F2F2" w:val="clear"/>
        <w:spacing w:after="0" w:line="240"/>
        <w:ind w:left="200"/>
      </w:pPr>
      <w:r>
        <w:rPr>
          <w:rFonts w:ascii="Courier New" w:cs="Courier New" w:eastAsia="Courier New" w:hAnsi="Courier New"/>
          <w:sz w:val="17"/>
          <w:szCs w:val="17"/>
        </w:rPr>
        <w:t xml:space="preserve">        this.dui = dui;</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public abstract String describir();</w:t>
      </w:r>
    </w:p>
    <w:p>
      <w:pPr>
        <w:shd w:fill="F2F2F2" w:val="clear"/>
        <w:spacing w:after="0" w:line="240"/>
        <w:ind w:left="200"/>
      </w:pPr>
      <w:r>
        <w:rPr>
          <w:rFonts w:ascii="Courier New" w:cs="Courier New" w:eastAsia="Courier New" w:hAnsi="Courier New"/>
          <w:sz w:val="17"/>
          <w:szCs w:val="17"/>
        </w:rPr>
        <w:t xml:space="preserve">    public abstract double calcularCuotaMensual();</w:t>
      </w:r>
    </w:p>
    <w:p>
      <w:pPr>
        <w:shd w:fill="F2F2F2" w:val="clear"/>
        <w:spacing w:after="0" w:line="240"/>
        <w:ind w:left="200"/>
      </w:pPr>
      <w:r>
        <w:rPr>
          <w:rFonts w:ascii="Courier New" w:cs="Courier New" w:eastAsia="Courier New" w:hAnsi="Courier New"/>
          <w:sz w:val="17"/>
          <w:szCs w:val="17"/>
        </w:rPr>
        <w:t xml:space="preserve">}</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12.5 Polimorfismo</w:t>
      </w:r>
    </w:p>
    <w:p>
      <w:pPr>
        <w:spacing w:after="140"/>
        <w:jc w:val="both"/>
      </w:pPr>
      <w:r>
        <w:rPr>
          <w:rFonts w:ascii="Calibri" w:cs="Calibri" w:eastAsia="Calibri" w:hAnsi="Calibri"/>
          <w:sz w:val="22"/>
          <w:szCs w:val="22"/>
        </w:rPr>
        <w:t xml:space="preserve">MiembroDirectiva extiende de Socio y sobrescribe ambos métodos: la descripción se construye reutilizando la del padre y agregando el cargo, y la cuota mensual incorpora el aporte adicional de la directiva. Gracias a ello, el cierre mensual recorre un único ArrayList&lt;Socio&gt; y obtiene el monto correcto para cada uno sin preguntar de qué tipo es:</w:t>
      </w:r>
    </w:p>
    <w:p>
      <w:pPr>
        <w:shd w:fill="F2F2F2" w:val="clear"/>
        <w:spacing w:after="0" w:line="240"/>
        <w:ind w:left="200"/>
      </w:pPr>
      <w:r>
        <w:rPr>
          <w:rFonts w:ascii="Courier New" w:cs="Courier New" w:eastAsia="Courier New" w:hAnsi="Courier New"/>
          <w:sz w:val="17"/>
          <w:szCs w:val="17"/>
        </w:rPr>
        <w:t xml:space="preserve">@Override public String describir() {</w:t>
      </w:r>
    </w:p>
    <w:p>
      <w:pPr>
        <w:shd w:fill="F2F2F2" w:val="clear"/>
        <w:spacing w:after="0" w:line="240"/>
        <w:ind w:left="200"/>
      </w:pPr>
      <w:r>
        <w:rPr>
          <w:rFonts w:ascii="Courier New" w:cs="Courier New" w:eastAsia="Courier New" w:hAnsi="Courier New"/>
          <w:sz w:val="17"/>
          <w:szCs w:val="17"/>
        </w:rPr>
        <w:t xml:space="preserve">    return super.describir() + String.format(" | DIRECTIVA: %s (%s)", cargo, periodo);</w:t>
      </w:r>
    </w:p>
    <w:p>
      <w:pPr>
        <w:shd w:fill="F2F2F2" w:val="clear"/>
        <w:spacing w:after="0" w:line="240"/>
        <w:ind w:left="200"/>
      </w:pPr>
      <w:r>
        <w:rPr>
          <w:rFonts w:ascii="Courier New" w:cs="Courier New" w:eastAsia="Courier New" w:hAnsi="Courier New"/>
          <w:sz w:val="17"/>
          <w:szCs w:val="17"/>
        </w:rPr>
        <w:t xml:space="preserve">}</w:t>
      </w:r>
    </w:p>
    <w:p>
      <w:pPr>
        <w:shd w:fill="F2F2F2" w:val="clear"/>
        <w:spacing w:after="0" w:line="240"/>
        <w:ind w:left="200"/>
      </w:pPr>
      <w:r>
        <w:rPr>
          <w:rFonts w:ascii="Courier New" w:cs="Courier New" w:eastAsia="Courier New" w:hAnsi="Courier New"/>
          <w:sz w:val="17"/>
          <w:szCs w:val="17"/>
        </w:rPr>
        <w:t xml:space="preserve">@Override public double calcularCuotaMensual() {</w:t>
      </w:r>
    </w:p>
    <w:p>
      <w:pPr>
        <w:shd w:fill="F2F2F2" w:val="clear"/>
        <w:spacing w:after="0" w:line="240"/>
        <w:ind w:left="200"/>
      </w:pPr>
      <w:r>
        <w:rPr>
          <w:rFonts w:ascii="Courier New" w:cs="Courier New" w:eastAsia="Courier New" w:hAnsi="Courier New"/>
          <w:sz w:val="17"/>
          <w:szCs w:val="17"/>
        </w:rPr>
        <w:t xml:space="preserve">    return super.calcularCuotaMensual() + APORTE_DIRECTIVA;   // $5.00 + $2.50</w:t>
      </w:r>
    </w:p>
    <w:p>
      <w:pPr>
        <w:shd w:fill="F2F2F2" w:val="clear"/>
        <w:spacing w:after="0" w:line="240"/>
        <w:ind w:left="200"/>
      </w:pPr>
      <w:r>
        <w:rPr>
          <w:rFonts w:ascii="Courier New" w:cs="Courier New" w:eastAsia="Courier New" w:hAnsi="Courier New"/>
          <w:sz w:val="17"/>
          <w:szCs w:val="17"/>
        </w:rPr>
        <w:t xml:space="preserve">}</w:t>
      </w:r>
    </w:p>
    <w:p>
      <w:pPr>
        <w:shd w:fill="F2F2F2" w:val="clear"/>
        <w:spacing w:after="0" w:line="240"/>
        <w:ind w:left="200"/>
      </w:pPr>
      <w:r>
        <w:rPr>
          <w:rFonts w:ascii="Courier New" w:cs="Courier New" w:eastAsia="Courier New" w:hAnsi="Courier New"/>
          <w:sz w:val="17"/>
          <w:szCs w:val="17"/>
        </w:rPr>
        <w:t xml:space="preserve">// En CuotaService: el monto se resuelve en tiempo de ejecucion</w:t>
      </w:r>
    </w:p>
    <w:p>
      <w:pPr>
        <w:shd w:fill="F2F2F2" w:val="clear"/>
        <w:spacing w:after="0" w:line="240"/>
        <w:ind w:left="200"/>
      </w:pPr>
      <w:r>
        <w:rPr>
          <w:rFonts w:ascii="Courier New" w:cs="Courier New" w:eastAsia="Courier New" w:hAnsi="Courier New"/>
          <w:sz w:val="17"/>
          <w:szCs w:val="17"/>
        </w:rPr>
        <w:t xml:space="preserve">new Cuota(id, socio.getId(), socio.calcularCuotaMensual(), periodo, vencimiento);</w:t>
      </w:r>
    </w:p>
    <w:p>
      <w:pPr>
        <w:spacing w:after="10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El mismo principio se aplica en la capa de presentación: MenuBase es abstracta y contiene el ciclo del menú y todas las acciones de consola; cada menú concreto (uno por rol) solo define qué opciones expone. El Main obtiene el menú a través de MenuFactory y lo ejecuta conociendo únicamente MenuBase.</w:t>
      </w:r>
    </w:p>
    <w:p>
      <w:pPr>
        <w:pStyle w:val="Heading2"/>
        <w:spacing w:after="120" w:before="200"/>
      </w:pPr>
      <w:r>
        <w:rPr>
          <w:rFonts w:ascii="Calibri" w:cs="Calibri" w:eastAsia="Calibri" w:hAnsi="Calibri"/>
          <w:b/>
          <w:bCs/>
          <w:color w:val="1F3864"/>
          <w:sz w:val="25"/>
          <w:szCs w:val="25"/>
        </w:rPr>
        <w:t xml:space="preserve">12.6 Arquitectura por capas y persistencia en archivos .dat</w:t>
      </w:r>
    </w:p>
    <w:p>
      <w:pPr>
        <w:spacing w:after="140"/>
        <w:jc w:val="both"/>
      </w:pPr>
      <w:r>
        <w:rPr>
          <w:rFonts w:ascii="Calibri" w:cs="Calibri" w:eastAsia="Calibri" w:hAnsi="Calibri"/>
          <w:sz w:val="22"/>
          <w:szCs w:val="22"/>
        </w:rPr>
        <w:t xml:space="preserve">El flujo de una operación es siempre UI → Controller → Service → DAO → archivo .dat. La clase abstracta y genérica ArchivoDAO&lt;T&gt; resuelve la persistencia una sola vez para todas las entidades: mantiene la lista de trabajo en memoria, la serializa completa al archivo en cada cambio y la carga al iniciar. Cada DAO concreto solo indica el nombre de su archivo y cómo obtener el identificador de su entidad:</w:t>
      </w:r>
    </w:p>
    <w:p>
      <w:pPr>
        <w:shd w:fill="F2F2F2" w:val="clear"/>
        <w:spacing w:after="0" w:line="240"/>
        <w:ind w:left="200"/>
      </w:pPr>
      <w:r>
        <w:rPr>
          <w:rFonts w:ascii="Courier New" w:cs="Courier New" w:eastAsia="Courier New" w:hAnsi="Courier New"/>
          <w:sz w:val="17"/>
          <w:szCs w:val="17"/>
        </w:rPr>
        <w:t xml:space="preserve">public abstract class ArchivoDAO&lt;T extends Serializable&gt; {</w:t>
      </w:r>
    </w:p>
    <w:p>
      <w:pPr>
        <w:shd w:fill="F2F2F2" w:val="clear"/>
        <w:spacing w:after="0" w:line="240"/>
        <w:ind w:left="200"/>
      </w:pPr>
      <w:r>
        <w:rPr>
          <w:rFonts w:ascii="Courier New" w:cs="Courier New" w:eastAsia="Courier New" w:hAnsi="Courier New"/>
          <w:sz w:val="17"/>
          <w:szCs w:val="17"/>
        </w:rPr>
        <w:t xml:space="preserve">    protected final List&lt;T&gt; registros = new ArrayList&lt;&gt;();</w:t>
      </w:r>
    </w:p>
    <w:p>
      <w:pPr>
        <w:shd w:fill="F2F2F2" w:val="clear"/>
        <w:spacing w:after="0" w:line="240"/>
        <w:ind w:left="200"/>
      </w:pPr>
      <w:r>
        <w:rPr>
          <w:rFonts w:ascii="Courier New" w:cs="Courier New" w:eastAsia="Courier New" w:hAnsi="Courier New"/>
          <w:sz w:val="17"/>
          <w:szCs w:val="17"/>
        </w:rPr>
        <w:t xml:space="preserve">    protected abstract int obtenerId(T entidad);</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protected synchronized void persistir() {</w:t>
      </w:r>
    </w:p>
    <w:p>
      <w:pPr>
        <w:shd w:fill="F2F2F2" w:val="clear"/>
        <w:spacing w:after="0" w:line="240"/>
        <w:ind w:left="200"/>
      </w:pPr>
      <w:r>
        <w:rPr>
          <w:rFonts w:ascii="Courier New" w:cs="Courier New" w:eastAsia="Courier New" w:hAnsi="Courier New"/>
          <w:sz w:val="17"/>
          <w:szCs w:val="17"/>
        </w:rPr>
        <w:t xml:space="preserve">        try (ObjectOutputStream out = new ObjectOutputStream(new FileOutputStream(archivo))) {</w:t>
      </w:r>
    </w:p>
    <w:p>
      <w:pPr>
        <w:shd w:fill="F2F2F2" w:val="clear"/>
        <w:spacing w:after="0" w:line="240"/>
        <w:ind w:left="200"/>
      </w:pPr>
      <w:r>
        <w:rPr>
          <w:rFonts w:ascii="Courier New" w:cs="Courier New" w:eastAsia="Courier New" w:hAnsi="Courier New"/>
          <w:sz w:val="17"/>
          <w:szCs w:val="17"/>
        </w:rPr>
        <w:t xml:space="preserve">            out.writeObject(new ArrayList&lt;&gt;(registros));</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public synchronized void guardar(T entidad) { registros.add(entidad); persistir(); }</w:t>
      </w:r>
    </w:p>
    <w:p>
      <w:pPr>
        <w:shd w:fill="F2F2F2" w:val="clear"/>
        <w:spacing w:after="0" w:line="240"/>
        <w:ind w:left="200"/>
      </w:pPr>
      <w:r>
        <w:rPr>
          <w:rFonts w:ascii="Courier New" w:cs="Courier New" w:eastAsia="Courier New" w:hAnsi="Courier New"/>
          <w:sz w:val="17"/>
          <w:szCs w:val="17"/>
        </w:rPr>
        <w:t xml:space="preserve">}</w:t>
      </w:r>
    </w:p>
    <w:p>
      <w:pPr>
        <w:shd w:fill="F2F2F2" w:val="clear"/>
        <w:spacing w:after="0" w:line="240"/>
        <w:ind w:left="200"/>
      </w:pPr>
      <w:r>
        <w:rPr>
          <w:rFonts w:ascii="Courier New" w:cs="Courier New" w:eastAsia="Courier New" w:hAnsi="Courier New"/>
          <w:sz w:val="17"/>
          <w:szCs w:val="17"/>
        </w:rPr>
        <w:t xml:space="preserve">public class SocioDAO extends ArchivoDAO&lt;Socio&gt; {</w:t>
      </w:r>
    </w:p>
    <w:p>
      <w:pPr>
        <w:shd w:fill="F2F2F2" w:val="clear"/>
        <w:spacing w:after="0" w:line="240"/>
        <w:ind w:left="200"/>
      </w:pPr>
      <w:r>
        <w:rPr>
          <w:rFonts w:ascii="Courier New" w:cs="Courier New" w:eastAsia="Courier New" w:hAnsi="Courier New"/>
          <w:sz w:val="17"/>
          <w:szCs w:val="17"/>
        </w:rPr>
        <w:t xml:space="preserve">    public SocioDAO() { super("socios.dat"); }</w:t>
      </w:r>
    </w:p>
    <w:p>
      <w:pPr>
        <w:shd w:fill="F2F2F2" w:val="clear"/>
        <w:spacing w:after="0" w:line="240"/>
        <w:ind w:left="200"/>
      </w:pPr>
      <w:r>
        <w:rPr>
          <w:rFonts w:ascii="Courier New" w:cs="Courier New" w:eastAsia="Courier New" w:hAnsi="Courier New"/>
          <w:sz w:val="17"/>
          <w:szCs w:val="17"/>
        </w:rPr>
        <w:t xml:space="preserve">    @Override protected int obtenerId(Socio s) { return s.getId(); }</w:t>
      </w:r>
    </w:p>
    <w:p>
      <w:pPr>
        <w:shd w:fill="F2F2F2" w:val="clear"/>
        <w:spacing w:after="0" w:line="240"/>
        <w:ind w:left="200"/>
      </w:pPr>
      <w:r>
        <w:rPr>
          <w:rFonts w:ascii="Courier New" w:cs="Courier New" w:eastAsia="Courier New" w:hAnsi="Courier New"/>
          <w:sz w:val="17"/>
          <w:szCs w:val="17"/>
        </w:rPr>
        <w:t xml:space="preserve">}</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12.7 Programación concurrente: cierre mensual</w:t>
      </w:r>
    </w:p>
    <w:p>
      <w:pPr>
        <w:spacing w:after="140"/>
        <w:jc w:val="both"/>
      </w:pPr>
      <w:r>
        <w:rPr>
          <w:rFonts w:ascii="Calibri" w:cs="Calibri" w:eastAsia="Calibri" w:hAnsi="Calibri"/>
          <w:sz w:val="22"/>
          <w:szCs w:val="22"/>
        </w:rPr>
        <w:t xml:space="preserve">Justificación técnica. El cierre mensual es la operación más pesada de la asociación: debe generar la cuota del periodo a todos los socios activos y, además, revisar todas las cuotas pendientes para marcar como vencidas las que superaron su fecha límite. Son dos recorridos independientes sobre datos distintos, por lo que se ejecutan en paralelo; y como el proceso completo puede tardar en un padrón grande, se lanza en segundo plano para que el Tesorero pueda seguir registrando pagos mientras termina. La concurrencia responde así a una necesidad real del sistema y no a una demostración aislada de hilos.</w:t>
      </w:r>
    </w:p>
    <w:p>
      <w:pPr>
        <w:spacing w:after="140"/>
        <w:jc w:val="both"/>
      </w:pPr>
      <w:r>
        <w:rPr>
          <w:rFonts w:ascii="Calibri" w:cs="Calibri" w:eastAsia="Calibri" w:hAnsi="Calibri"/>
          <w:sz w:val="22"/>
          <w:szCs w:val="22"/>
        </w:rPr>
        <w:t xml:space="preserve">Implementación. Las dos tareas implementan Callable porque devuelven un resultado (cantidad de cuotas generadas y de cuotas vencidas). ProcesoCierreMensual las envía a un ExecutorService y devuelve de inmediato a la interfaz un Future&lt;ResumenCierreDTO&gt;; el menú consulta isDone() y muestra el resumen cuando está listo. La consistencia de los datos la garantizan los métodos synchronized de ArchivoDAO, que serializan el acceso concurrente a las listas y a los archivos .dat:</w:t>
      </w:r>
    </w:p>
    <w:p>
      <w:pPr>
        <w:shd w:fill="F2F2F2" w:val="clear"/>
        <w:spacing w:after="0" w:line="240"/>
        <w:ind w:left="200"/>
      </w:pPr>
      <w:r>
        <w:rPr>
          <w:rFonts w:ascii="Courier New" w:cs="Courier New" w:eastAsia="Courier New" w:hAnsi="Courier New"/>
          <w:sz w:val="17"/>
          <w:szCs w:val="17"/>
        </w:rPr>
        <w:t xml:space="preserve">public Future&lt;ResumenCierreDTO&gt; ejecutarAsync(String periodo, LocalDate corte) {</w:t>
      </w:r>
    </w:p>
    <w:p>
      <w:pPr>
        <w:shd w:fill="F2F2F2" w:val="clear"/>
        <w:spacing w:after="0" w:line="240"/>
        <w:ind w:left="200"/>
      </w:pPr>
      <w:r>
        <w:rPr>
          <w:rFonts w:ascii="Courier New" w:cs="Courier New" w:eastAsia="Courier New" w:hAnsi="Courier New"/>
          <w:sz w:val="17"/>
          <w:szCs w:val="17"/>
        </w:rPr>
        <w:t xml:space="preserve">    return executor.submit(() -&gt; {</w:t>
      </w:r>
    </w:p>
    <w:p>
      <w:pPr>
        <w:shd w:fill="F2F2F2" w:val="clear"/>
        <w:spacing w:after="0" w:line="240"/>
        <w:ind w:left="200"/>
      </w:pPr>
      <w:r>
        <w:rPr>
          <w:rFonts w:ascii="Courier New" w:cs="Courier New" w:eastAsia="Courier New" w:hAnsi="Courier New"/>
          <w:sz w:val="17"/>
          <w:szCs w:val="17"/>
        </w:rPr>
        <w:t xml:space="preserve">        Future&lt;Integer&gt; generadas = executor.submit(</w:t>
      </w:r>
    </w:p>
    <w:p>
      <w:pPr>
        <w:shd w:fill="F2F2F2" w:val="clear"/>
        <w:spacing w:after="0" w:line="240"/>
        <w:ind w:left="200"/>
      </w:pPr>
      <w:r>
        <w:rPr>
          <w:rFonts w:ascii="Courier New" w:cs="Courier New" w:eastAsia="Courier New" w:hAnsi="Courier New"/>
          <w:sz w:val="17"/>
          <w:szCs w:val="17"/>
        </w:rPr>
        <w:t xml:space="preserve">                new GeneracionCuotasTask(socioDAO.listarTodos(), periodo, cuotaService));</w:t>
      </w:r>
    </w:p>
    <w:p>
      <w:pPr>
        <w:shd w:fill="F2F2F2" w:val="clear"/>
        <w:spacing w:after="0" w:line="240"/>
        <w:ind w:left="200"/>
      </w:pPr>
      <w:r>
        <w:rPr>
          <w:rFonts w:ascii="Courier New" w:cs="Courier New" w:eastAsia="Courier New" w:hAnsi="Courier New"/>
          <w:sz w:val="17"/>
          <w:szCs w:val="17"/>
        </w:rPr>
        <w:t xml:space="preserve">        Future&lt;Integer&gt; vencidas = executor.submit(</w:t>
      </w:r>
    </w:p>
    <w:p>
      <w:pPr>
        <w:shd w:fill="F2F2F2" w:val="clear"/>
        <w:spacing w:after="0" w:line="240"/>
        <w:ind w:left="200"/>
      </w:pPr>
      <w:r>
        <w:rPr>
          <w:rFonts w:ascii="Courier New" w:cs="Courier New" w:eastAsia="Courier New" w:hAnsi="Courier New"/>
          <w:sz w:val="17"/>
          <w:szCs w:val="17"/>
        </w:rPr>
        <w:t xml:space="preserve">                new AuditoriaMorosidadTask(cuotaDAO, corte));</w:t>
      </w:r>
    </w:p>
    <w:p>
      <w:pPr>
        <w:shd w:fill="F2F2F2" w:val="clear"/>
        <w:spacing w:after="0" w:line="240"/>
        <w:ind w:left="200"/>
      </w:pPr>
      <w:r>
        <w:rPr>
          <w:rFonts w:ascii="Courier New" w:cs="Courier New" w:eastAsia="Courier New" w:hAnsi="Courier New"/>
          <w:sz w:val="17"/>
          <w:szCs w:val="17"/>
        </w:rPr>
        <w:t xml:space="preserve">        return new ResumenCierreDTO(periodo, generadas.get(), vencidas.get(), duracion);</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w:t>
      </w:r>
    </w:p>
    <w:p>
      <w:pPr>
        <w:spacing w:after="10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Salida real de una ejecución, donde se observa que ambas tareas corren en hilos distintos y que la auditoría finaliza antes que la generación:</w:t>
      </w:r>
    </w:p>
    <w:p>
      <w:pPr>
        <w:shd w:fill="F2F2F2" w:val="clear"/>
        <w:spacing w:after="0" w:line="240"/>
        <w:ind w:left="200"/>
      </w:pPr>
      <w:r>
        <w:rPr>
          <w:rFonts w:ascii="Courier New" w:cs="Courier New" w:eastAsia="Courier New" w:hAnsi="Courier New"/>
          <w:sz w:val="17"/>
          <w:szCs w:val="17"/>
        </w:rPr>
        <w:t xml:space="preserve">  [cierre-2] Generacion de cuotas 2026-09 iniciada (5 socios)</w:t>
      </w:r>
    </w:p>
    <w:p>
      <w:pPr>
        <w:shd w:fill="F2F2F2" w:val="clear"/>
        <w:spacing w:after="0" w:line="240"/>
        <w:ind w:left="200"/>
      </w:pPr>
      <w:r>
        <w:rPr>
          <w:rFonts w:ascii="Courier New" w:cs="Courier New" w:eastAsia="Courier New" w:hAnsi="Courier New"/>
          <w:sz w:val="17"/>
          <w:szCs w:val="17"/>
        </w:rPr>
        <w:t xml:space="preserve">  [cierre-3] Auditoria de morosidad iniciada (corte 2026-09-25)</w:t>
      </w:r>
    </w:p>
    <w:p>
      <w:pPr>
        <w:shd w:fill="F2F2F2" w:val="clear"/>
        <w:spacing w:after="0" w:line="240"/>
        <w:ind w:left="200"/>
      </w:pPr>
      <w:r>
        <w:rPr>
          <w:rFonts w:ascii="Courier New" w:cs="Courier New" w:eastAsia="Courier New" w:hAnsi="Courier New"/>
          <w:sz w:val="17"/>
          <w:szCs w:val="17"/>
        </w:rPr>
        <w:t xml:space="preserve">  [cierre-3] Auditoria finalizada: 5 cuota(s) vencida(s)</w:t>
      </w:r>
    </w:p>
    <w:p>
      <w:pPr>
        <w:shd w:fill="F2F2F2" w:val="clear"/>
        <w:spacing w:after="0" w:line="240"/>
        <w:ind w:left="200"/>
      </w:pPr>
      <w:r>
        <w:rPr>
          <w:rFonts w:ascii="Courier New" w:cs="Courier New" w:eastAsia="Courier New" w:hAnsi="Courier New"/>
          <w:sz w:val="17"/>
          <w:szCs w:val="17"/>
        </w:rPr>
        <w:t xml:space="preserve">  [cierre-2] Generacion finalizada: 5 cuota(s)</w:t>
      </w:r>
    </w:p>
    <w:p>
      <w:pPr>
        <w:shd w:fill="F2F2F2" w:val="clear"/>
        <w:spacing w:after="0" w:line="240"/>
        <w:ind w:left="200"/>
      </w:pPr>
      <w:r>
        <w:rPr>
          <w:rFonts w:ascii="Courier New" w:cs="Courier New" w:eastAsia="Courier New" w:hAnsi="Courier New"/>
          <w:sz w:val="17"/>
          <w:szCs w:val="17"/>
        </w:rPr>
        <w:t xml:space="preserve">  [cierre] Cierre 2026-09: 5 cuota(s) generada(s), 5 cuota(s) marcada(s) como vencida(s) en 33 ms</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12.8 Ejecución y usuarios de prueba</w:t>
      </w:r>
    </w:p>
    <w:p>
      <w:pPr>
        <w:spacing w:after="140"/>
        <w:jc w:val="both"/>
      </w:pPr>
      <w:r>
        <w:rPr>
          <w:rFonts w:ascii="Calibri" w:cs="Calibri" w:eastAsia="Calibri" w:hAnsi="Calibri"/>
          <w:sz w:val="22"/>
          <w:szCs w:val="22"/>
        </w:rPr>
        <w:t xml:space="preserve">Compilar y ejecutar desde la raíz del proyecto (requiere JDK 17 o superior):</w:t>
      </w:r>
    </w:p>
    <w:p>
      <w:pPr>
        <w:shd w:fill="F2F2F2" w:val="clear"/>
        <w:spacing w:after="0" w:line="240"/>
        <w:ind w:left="200"/>
      </w:pPr>
      <w:r>
        <w:rPr>
          <w:rFonts w:ascii="Courier New" w:cs="Courier New" w:eastAsia="Courier New" w:hAnsi="Courier New"/>
          <w:sz w:val="17"/>
          <w:szCs w:val="17"/>
        </w:rPr>
        <w:t xml:space="preserve">javac -d out $(find src -name "*.java")</w:t>
      </w:r>
    </w:p>
    <w:p>
      <w:pPr>
        <w:shd w:fill="F2F2F2" w:val="clear"/>
        <w:spacing w:after="0" w:line="240"/>
        <w:ind w:left="200"/>
      </w:pPr>
      <w:r>
        <w:rPr>
          <w:rFonts w:ascii="Courier New" w:cs="Courier New" w:eastAsia="Courier New" w:hAnsi="Courier New"/>
          <w:sz w:val="17"/>
          <w:szCs w:val="17"/>
        </w:rPr>
        <w:t xml:space="preserve">java -cp out com.sv.grupo10.asociacioncomunal.main.Main</w:t>
      </w:r>
    </w:p>
    <w:p>
      <w:pPr>
        <w:spacing w:after="10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En la primera ejecución el sistema crea la carpeta data/ con datos de demostración (5 socios, 2 de ellos de la junta directiva, 10 cuotas de julio y agosto y 4 usuarios). Usuarios de prueba: admin / admin123 (Administrador), secretario / secre123, tesorero / tesoro123 y jramirez / socio123 (Socio).</w:t>
      </w:r>
    </w:p>
    <w:p>
      <w:pPr>
        <w:pStyle w:val="Heading1"/>
        <w:spacing w:after="160" w:before="300"/>
      </w:pPr>
      <w:r>
        <w:rPr>
          <w:rFonts w:ascii="Calibri" w:cs="Calibri" w:eastAsia="Calibri" w:hAnsi="Calibri"/>
          <w:b/>
          <w:bCs/>
          <w:color w:val="1F3864"/>
          <w:sz w:val="30"/>
          <w:szCs w:val="30"/>
        </w:rPr>
        <w:t xml:space="preserve">13. Conclusiones</w:t>
      </w:r>
    </w:p>
    <w:p>
      <w:pPr>
        <w:spacing w:after="140"/>
        <w:jc w:val="both"/>
      </w:pPr>
      <w:r>
        <w:rPr>
          <w:rFonts w:ascii="Calibri" w:cs="Calibri" w:eastAsia="Calibri" w:hAnsi="Calibri"/>
          <w:sz w:val="22"/>
          <w:szCs w:val="22"/>
        </w:rPr>
        <w:t xml:space="preserve">La reconformación del equipo a cinco integrantes obligó a tomar decisiones de alcance con criterio de ingeniería: se optó por una tecnología de bajo riesgo (Java de consola) y se invirtió el esfuerzo en una arquitectura por capas sólida, que hoy permite sustituir la presentación o el mecanismo de persistencia sin reescribir la lógica de negocio. Esa decisión facilita directamente la transición a base de datos e interfaz gráfica prevista para el Avance 3.</w:t>
      </w:r>
    </w:p>
    <w:p>
      <w:pPr>
        <w:spacing w:after="140"/>
        <w:jc w:val="both"/>
      </w:pPr>
      <w:r>
        <w:rPr>
          <w:rFonts w:ascii="Calibri" w:cs="Calibri" w:eastAsia="Calibri" w:hAnsi="Calibri"/>
          <w:sz w:val="22"/>
          <w:szCs w:val="22"/>
        </w:rPr>
        <w:t xml:space="preserve">La aplicación de clases abstractas y herencia en tres puntos distintos del sistema —el modelo (Persona), el acceso a datos (ArchivoDAO genérico) y la presentación (MenuBase)— demostró que estos conceptos no son solo un requisito académico: eliminaron código duplicado de forma medible, ya que la persistencia en archivos .dat se escribió una sola vez para las tres entidades y el ciclo del menú una sola vez para los cuatro roles.</w:t>
      </w:r>
    </w:p>
    <w:p>
      <w:pPr>
        <w:spacing w:after="140"/>
        <w:jc w:val="both"/>
      </w:pPr>
      <w:r>
        <w:rPr>
          <w:rFonts w:ascii="Calibri" w:cs="Calibri" w:eastAsia="Calibri" w:hAnsi="Calibri"/>
          <w:sz w:val="22"/>
          <w:szCs w:val="22"/>
        </w:rPr>
        <w:t xml:space="preserve">El cierre mensual concurrente evidenció que la concurrencia aporta valor cuando responde a una necesidad del dominio. Separar la generación de cuotas y la auditoría de morosidad en tareas independientes, ejecutarlas en paralelo y devolver el resultado mediante Future permitió que el usuario continúe trabajando durante el proceso, mientras que la sincronización en el DAO garantizó que ningún hilo dejara los archivos en un estado inconsistente.</w:t>
      </w:r>
    </w:p>
    <w:p>
      <w:pPr>
        <w:spacing w:after="140"/>
        <w:jc w:val="both"/>
      </w:pPr>
      <w:r>
        <w:rPr>
          <w:rFonts w:ascii="Calibri" w:cs="Calibri" w:eastAsia="Calibri" w:hAnsi="Calibri"/>
          <w:sz w:val="22"/>
          <w:szCs w:val="22"/>
        </w:rPr>
        <w:t xml:space="preserve">Finalmente, el trabajo con historias de usuario como guía de implementación y el versionamiento del código y del documento en Git fortalecieron la coordinación del nuevo equipo, al hacer visible la contribución de cada integrante y mantener una única fuente de verdad tanto para el código como para la documentación.</w:t>
      </w:r>
    </w:p>
    <w:p>
      <w:pPr>
        <w:pStyle w:val="Heading1"/>
        <w:spacing w:after="160" w:before="300"/>
      </w:pPr>
      <w:r>
        <w:rPr>
          <w:rFonts w:ascii="Calibri" w:cs="Calibri" w:eastAsia="Calibri" w:hAnsi="Calibri"/>
          <w:b/>
          <w:bCs/>
          <w:color w:val="1F3864"/>
          <w:sz w:val="30"/>
          <w:szCs w:val="30"/>
        </w:rPr>
        <w:t xml:space="preserve">14. Bibliografía</w:t>
      </w:r>
    </w:p>
    <w:p>
      <w:pPr>
        <w:pStyle w:val="ListParagraph"/>
        <w:numPr>
          <w:ilvl w:val="0"/>
          <w:numId w:val="2"/>
        </w:numPr>
        <w:spacing w:after="80"/>
        <w:jc w:val="both"/>
      </w:pPr>
      <w:r>
        <w:rPr>
          <w:rFonts w:ascii="Calibri" w:cs="Calibri" w:eastAsia="Calibri" w:hAnsi="Calibri"/>
          <w:sz w:val="22"/>
          <w:szCs w:val="22"/>
        </w:rPr>
        <w:t xml:space="preserve">Schwaber, K., &amp; Sutherland, J. (2020). La Guía de Scrum. Scrum.org. https://scrumguides.org/</w:t>
      </w:r>
    </w:p>
    <w:p>
      <w:pPr>
        <w:pStyle w:val="ListParagraph"/>
        <w:numPr>
          <w:ilvl w:val="0"/>
          <w:numId w:val="2"/>
        </w:numPr>
        <w:spacing w:after="80"/>
        <w:jc w:val="both"/>
      </w:pPr>
      <w:r>
        <w:rPr>
          <w:rFonts w:ascii="Calibri" w:cs="Calibri" w:eastAsia="Calibri" w:hAnsi="Calibri"/>
          <w:sz w:val="22"/>
          <w:szCs w:val="22"/>
        </w:rPr>
        <w:t xml:space="preserve">Oracle. (2024). The Java Tutorials: Object Serialization, Concurrency (Executors, Callable and Future). https://docs.oracle.com/javase/tutorial/</w:t>
      </w:r>
    </w:p>
    <w:p>
      <w:pPr>
        <w:pStyle w:val="ListParagraph"/>
        <w:numPr>
          <w:ilvl w:val="0"/>
          <w:numId w:val="2"/>
        </w:numPr>
        <w:spacing w:after="80"/>
        <w:jc w:val="both"/>
      </w:pPr>
      <w:r>
        <w:rPr>
          <w:rFonts w:ascii="Calibri" w:cs="Calibri" w:eastAsia="Calibri" w:hAnsi="Calibri"/>
          <w:sz w:val="22"/>
          <w:szCs w:val="22"/>
        </w:rPr>
        <w:t xml:space="preserve">Cohn, M. (2004). User Stories Applied: For Agile Software Development. Addison-Wesley.</w:t>
      </w:r>
    </w:p>
    <w:p>
      <w:pPr>
        <w:pStyle w:val="ListParagraph"/>
        <w:numPr>
          <w:ilvl w:val="0"/>
          <w:numId w:val="2"/>
        </w:numPr>
        <w:spacing w:after="80"/>
        <w:jc w:val="both"/>
      </w:pPr>
      <w:r>
        <w:rPr>
          <w:rFonts w:ascii="Calibri" w:cs="Calibri" w:eastAsia="Calibri" w:hAnsi="Calibri"/>
          <w:sz w:val="22"/>
          <w:szCs w:val="22"/>
        </w:rPr>
        <w:t xml:space="preserve">Bloch, J. (2018). Effective Java (3.ª ed.). Addison-Wesley.</w:t>
      </w:r>
    </w:p>
    <w:p>
      <w:pPr>
        <w:pStyle w:val="ListParagraph"/>
        <w:numPr>
          <w:ilvl w:val="0"/>
          <w:numId w:val="2"/>
        </w:numPr>
        <w:spacing w:after="80"/>
        <w:jc w:val="both"/>
      </w:pPr>
      <w:r>
        <w:rPr>
          <w:rFonts w:ascii="Calibri" w:cs="Calibri" w:eastAsia="Calibri" w:hAnsi="Calibri"/>
          <w:sz w:val="22"/>
          <w:szCs w:val="22"/>
        </w:rPr>
        <w:t xml:space="preserve">Goetz, B., et al. (2006). Java Concurrency in Practice. Addison-Wesley.</w:t>
      </w:r>
    </w:p>
    <w:p>
      <w:pPr>
        <w:pStyle w:val="ListParagraph"/>
        <w:numPr>
          <w:ilvl w:val="0"/>
          <w:numId w:val="2"/>
        </w:numPr>
        <w:spacing w:after="80"/>
        <w:jc w:val="both"/>
      </w:pPr>
      <w:r>
        <w:rPr>
          <w:rFonts w:ascii="Calibri" w:cs="Calibri" w:eastAsia="Calibri" w:hAnsi="Calibri"/>
          <w:sz w:val="22"/>
          <w:szCs w:val="22"/>
        </w:rPr>
        <w:t xml:space="preserve">Fowler, M. (2002). Patterns of Enterprise Application Architecture (Data Transfer Object, Data Access Object).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ef1ad65ed457347072de86b0f539eaa9c3832d.png"/><Relationship Id="rId8" Type="http://schemas.openxmlformats.org/officeDocument/2006/relationships/image" Target="media/5581581978a0497fd739c0e5181aae4e6ddedeb2.png"/><Relationship Id="rId9" Type="http://schemas.openxmlformats.org/officeDocument/2006/relationships/image" Target="media/4342cc8fe36d48e4de4c03b134dfb9fd7a9ecea6.png"/><Relationship Id="rId10" Type="http://schemas.openxmlformats.org/officeDocument/2006/relationships/image" Target="media/9ac3a3722efb397ea06e4673922a69e21852e3ab.png"/><Relationship Id="rId11" Type="http://schemas.openxmlformats.org/officeDocument/2006/relationships/image" Target="media/5a43b3f07158b2a39596f96f012e92bdb7f9a0e3.png"/><Relationship Id="rId12" Type="http://schemas.openxmlformats.org/officeDocument/2006/relationships/image" Target="media/a002b054554dbd6ff14954c66af97826c8d52519.png"/><Relationship Id="rId13" Type="http://schemas.openxmlformats.org/officeDocument/2006/relationships/image" Target="media/2be412620c25f3aee3a361d97b51928da5b49c4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2026-09-25T22:04:19.810Z</dcterms:created>
  <dcterms:modified xsi:type="dcterms:W3CDTF">2026-09-25T22:04:19.820Z</dcterms:modified>
</cp:coreProperties>
</file>

<file path=docProps/custom.xml><?xml version="1.0" encoding="utf-8"?>
<Properties xmlns="http://schemas.openxmlformats.org/officeDocument/2006/custom-properties" xmlns:vt="http://schemas.openxmlformats.org/officeDocument/2006/docPropsVTypes"/>
</file>