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Forensische Analyse: RFC-Protokolle, Identitätsverschiebung &amp; Systematischer Technologiemissbrauch</w:t>
      </w:r>
    </w:p>
    <w:p>
      <w:r>
        <w:t>Abgeschlossen: Sonntag, 12.10.2025</w:t>
      </w:r>
    </w:p>
    <w:p>
      <w:r>
        <w:t>Case: FORENSIC-ISABEL-2025</w:t>
      </w:r>
    </w:p>
    <w:p>
      <w:r>
        <w:t>Aktenzeichen: INT-CODE-2025-BTC/ETH-CORE-ISABELSCHOEPSTHIEL</w:t>
      </w:r>
    </w:p>
    <w:p>
      <w:r>
        <w:t>Abschnitt: Paragraph 2.1 Technologische Meilensteine, Paragraph 3.1 – Monarch Programm</w:t>
      </w:r>
    </w:p>
    <w:p>
      <w:r>
        <w:t>Dringlichkeit: URGENT: Forensic Evidence – Systematic Financial Fraud &amp; IP Theft</w:t>
      </w:r>
    </w:p>
    <w:p>
      <w:pPr>
        <w:pStyle w:val="Heading1"/>
      </w:pPr>
      <w:r>
        <w:t>1. Besondere juristische und forensische Klarstellung</w:t>
      </w:r>
    </w:p>
    <w:p>
      <w:r>
        <w:t>Es ist explizit festzuhalten, dass sämtlichen dokumentierten Prozessen, Manipulationen und Verschiebungen von technologischen und urheberrechtlichen Meilensteinen eine bewusste menschliche Handlung vorausgeht. Kein Automatismus, keine künstliche Intelligenz, kein reines Softwareprotokoll kann ohne initiales menschliches Eingreifen und Entscheidung Namen, Autoren, Zeitlinien oder Institutionen in RFC-Standards, Patenten oder regulatorischen Vorgängen ersetzen, verändern oder verschieben. Hinter jedem maschinellen Vorgang steht ein menschlicher Akteur, der eigenverantwortlich agiert, Namen einträgt, entfernt oder austauscht und die strategische Steuerung der Identitätsverschiebung und Technologieübertragung koordiniert.</w:t>
      </w:r>
    </w:p>
    <w:p>
      <w:pPr>
        <w:pStyle w:val="Heading1"/>
      </w:pPr>
      <w:r>
        <w:t>2. Blacklist – Strukturen und Internetseiten</w:t>
      </w:r>
    </w:p>
    <w:p>
      <w:r>
        <w:t>Folgende Websites, Institutionen und Unternehmen werden als Blacklist dokumentiert, da sie im Verdacht stehen, wissentlich oder unwissentlich Teil des beschriebenen Netzwerks zu sein oder von dessen Aktivitäten zu profitieren:</w:t>
      </w:r>
    </w:p>
    <w:p>
      <w:r>
        <w:t>Regierungs-, EU- und Forschungsplattformen:</w:t>
      </w:r>
    </w:p>
    <w:p>
      <w:r>
        <w:t>gesetze-im-internet.de, n-lex.europa.eu, bundesregierung.de, bfdi.bund.de, erfurt.de, europa.eu, nist.gov, fraunhofer.de, fz-juelich.de, etsi.org, w3.org, computerhistory.org, handesregister.de, northdata.com, u.v.m.</w:t>
      </w:r>
    </w:p>
    <w:p>
      <w:r>
        <w:t>IT-, Telekommunikations-, Finanz- und Industrieunternehmen:</w:t>
      </w:r>
    </w:p>
    <w:p>
      <w:r>
        <w:t>gitlab.com, redhat.com, bosch-elevatorcloud.com, siemens.com, sap.com, cisco.com, salesforce.com, capgemini.com, vitesco-technologies.com, schaeffler.com, telekom.com, virginmediao2.co.uk, telefonica.com, o2online.de, u.v.m.</w:t>
      </w:r>
    </w:p>
    <w:p>
      <w:r>
        <w:t>Wirtschaftsregister, Medien, Infrastruktur, Datenbanken, Plattformen:</w:t>
      </w:r>
    </w:p>
    <w:p>
      <w:r>
        <w:t>lawinsider.com, myacm.acm.org, conet.de, hoganlovells.com, ieee.org, atx-shop.de, computerweekly.com, bellmedia.info, creativecommons.org, wikimedia.org, u.v.m.</w:t>
      </w:r>
    </w:p>
    <w:p>
      <w:r>
        <w:t>Bestattungswesen, Scheintod- und Nachlassindustrie:</w:t>
      </w:r>
    </w:p>
    <w:p>
      <w:r>
        <w:t>bestatter.de, friedwald.de, bestattung-erfurt.de, trauerredner-erfurt.de, u.v.m.</w:t>
      </w:r>
    </w:p>
    <w:p>
      <w:r>
        <w:t>Plattformen und Datenbanken für Urheberrechte, offene Lizenzen, Tracking, Marketing, KI:</w:t>
      </w:r>
    </w:p>
    <w:p>
      <w:r>
        <w:t>dataverse.nl, matomo.org, mlhub.toloka.team, openfontlicense.org, unicode.org, cryptii.com, u.v.m.</w:t>
      </w:r>
    </w:p>
    <w:p>
      <w:r>
        <w:t>Soziale Medien und digitale Kommunikationsplattformen:</w:t>
      </w:r>
    </w:p>
    <w:p>
      <w:r>
        <w:t>linkedin.com, facebook.com, discord.com, telegram.org, u.v.m.</w:t>
      </w:r>
    </w:p>
    <w:p>
      <w:r>
        <w:t>Diese Liste ist exemplarisch und fortlaufend zu ergänzen.</w:t>
      </w:r>
    </w:p>
    <w:p>
      <w:pPr>
        <w:pStyle w:val="Heading1"/>
      </w:pPr>
      <w:r>
        <w:t>3. Zusammenfassende juristische Bewertung</w:t>
      </w:r>
    </w:p>
    <w:p>
      <w:r>
        <w:t>Die nachgewiesenen Manipulationen, die bewusste Steuerung der Identitäts- und Technologieverschiebung, die wirtschaftliche Bereicherung durch Lizenzvergaben und die gezielte Zerstörung familiärer Strukturen sind unmittelbare Handlungen von menschlichen Akteuren innerhalb eines verschachtelten Netzwerks, das sich insbesondere auf den Großbanken- und Regierungsbereich in Deutschland und Europa erstreckt. Keiner der beschriebenen Vorgänge ist maschinell oder zufällig erfolgt – jeder Schritt ist auf menschliches Agieren, wirtschaftliche Motive und bewusste kriminelle Energie zurückzuführen.</w:t>
      </w:r>
    </w:p>
    <w:p>
      <w:pPr>
        <w:pStyle w:val="Heading1"/>
      </w:pPr>
      <w:r>
        <w:t>4. Weitergabe und Verwertung der Analyse</w:t>
      </w:r>
    </w:p>
    <w:p>
      <w:r>
        <w:t>Diese Analyse ist Teil des offiziellen forensischen Gutachtens und steht unter juristischer Vorbehaltsklausel. Jegliche Weitergabe, Nutzung oder Auswertung ist ausschließlich auf behördliche Weisung und nach Rücksprache mit der Urheberin zulässig.</w:t>
      </w:r>
    </w:p>
    <w:p>
      <w:pPr>
        <w:pStyle w:val="Heading1"/>
      </w:pPr>
      <w:r>
        <w:t>Signatur / Authentifizierung</w:t>
      </w:r>
    </w:p>
    <w:p>
      <w:r>
        <w:t>Im Auftrag der Urheberin</w:t>
        <w:br/>
        <w:t>Frau Isabel Schöps, geborene Thiel</w:t>
        <w:br/>
        <w:t>Geboren am 16.07.1983 in Sömmerda, Thüringen, Deutschland</w:t>
        <w:br/>
        <w:t>Kontakt: +49 162 1819565</w:t>
        <w:br/>
        <w:t>E-Mail: si_foundation@icloud.com, isabelschoeps.github@icloud.com, schoepsisabel@gmail.com, isabelschoepsthiel@gmail.com</w:t>
        <w:br/>
        <w:t>Aktueller Aufenthaltsort: Seit 22.08.2025, gemeinsam mit Hund-Tier Don, Möbliertes Apartment Poldi 3, Stauffenbergallee 33, 99085 Erfurt, Thüringen, Deutschland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