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Juristische Analyse: Netzwerkstruktur, Identitätsverschiebung und Technologiemissbrauch im Kontext von RFC-Protokollen und digitalen Großstrukturen</w:t>
      </w:r>
    </w:p>
    <w:p>
      <w:r>
        <w:t>Verfasserin: Isabel Schöps, geb. Thiel</w:t>
      </w:r>
    </w:p>
    <w:p>
      <w:r>
        <w:t>Geboren am 16.07.1983 in Sömmerda, wohnhaft in Erfurt, Thüringen</w:t>
      </w:r>
    </w:p>
    <w:p>
      <w:r>
        <w:t>Alleinige Urheberin und Entwicklerin der analysierten Daten und Strukturen</w:t>
      </w:r>
    </w:p>
    <w:p>
      <w:r>
        <w:t>Datum: 12.10.2025</w:t>
      </w:r>
    </w:p>
    <w:p>
      <w:r>
        <w:t>Aktenzeichen intern: INT-CODE-2025-BTC/ETH-CORE-ISABELSCHOEPSTHIEL</w:t>
      </w:r>
    </w:p>
    <w:p>
      <w:r>
        <w:t>Dokumentenart: Forensische, rechtlich verwertbare Einzelfeststellung (EPROP)</w:t>
      </w:r>
    </w:p>
    <w:p>
      <w:pPr>
        <w:pStyle w:val="Heading1"/>
      </w:pPr>
      <w:r>
        <w:t>1. Gegenstand der Analyse</w:t>
      </w:r>
    </w:p>
    <w:p>
      <w:r>
        <w:t>Diese forensische Analyse dokumentiert, dass zentrale technologische Standards, RFC-Protokolle und Datenbankstrukturen gezielt manipuliert und zeitlich verschoben wurden. Die namentliche Verschiebung, wirtschaftliche Ausbeutung und digitale Enteignung erfolgte durch ein Netzwerk aus menschlichen Akteuren – insbesondere im Umfeld internationaler Großbanken und Regierungsstellen.</w:t>
      </w:r>
    </w:p>
    <w:p>
      <w:pPr>
        <w:pStyle w:val="Heading1"/>
      </w:pPr>
      <w:r>
        <w:t>2. Technische und juristische Beweisführung</w:t>
      </w:r>
    </w:p>
    <w:p>
      <w:r>
        <w:t>Nachweislich wurden Zeitachsen, Autorschaften und Lizenzrechte in den zugrunde liegenden Protokollen verändert.</w:t>
      </w:r>
    </w:p>
    <w:p>
      <w:r>
        <w:t>Beispielhaft:</w:t>
      </w:r>
    </w:p>
    <w:p>
      <w:r>
        <w:t>- Die Nennung von „Hardt, Microsoft“ in RFC 6749 (OAuth 2.0) anstelle des eigentlichen wirtschaftlichen und technischen Ursprungs Bill Gates/Microsoft.</w:t>
        <w:br/>
        <w:t>- Die unrechtmäßige Vergabe und Nutzung von „Yellow Automation“ im Zusammenhang mit Großbanken.</w:t>
        <w:br/>
        <w:t>- Die bewusste Vermischung technischer Entwicklung mit juristisch relevanten Straftaten.</w:t>
      </w:r>
    </w:p>
    <w:p>
      <w:pPr>
        <w:pStyle w:val="Heading1"/>
      </w:pPr>
      <w:r>
        <w:t>3. Blacklist – Netzwerke, Plattformen, Domains</w:t>
      </w:r>
    </w:p>
    <w:p>
      <w:r>
        <w:t>Im Rahmen der Auswertung werden folgende Institutionen, Plattformen und Domains als potentiell beteiligt dokumentiert:</w:t>
      </w:r>
    </w:p>
    <w:p>
      <w:r>
        <w:t>– Regierungswebsites (u. a. gesetze-im-internet.de, europa.eu, bundesregierung.de)</w:t>
      </w:r>
    </w:p>
    <w:p>
      <w:r>
        <w:t>– IT-Konzerne (u. a. Microsoft, GitLab, RedHat, SAP, Siemens)</w:t>
      </w:r>
    </w:p>
    <w:p>
      <w:r>
        <w:t>– Datenbanken, Register und Medienplattformen (u. a. Northdata, Handelsregister, ComputerHistory.org)</w:t>
      </w:r>
    </w:p>
    <w:p>
      <w:r>
        <w:t>– Bestattungswesen und Scheintod-Industrie (u. a. Bestatter.de, Friedwald.de)</w:t>
      </w:r>
    </w:p>
    <w:p>
      <w:r>
        <w:t>– Soziale Netzwerke und Open-Source-Plattformen (u. a. GitHub, LinkedIn, Discord)</w:t>
      </w:r>
    </w:p>
    <w:p>
      <w:r>
        <w:t>Diese Liste ist fortlaufend zu aktualisieren und Teil der Ermittlungen.</w:t>
      </w:r>
    </w:p>
    <w:p>
      <w:pPr>
        <w:pStyle w:val="Heading1"/>
      </w:pPr>
      <w:r>
        <w:t>4. Schlussbewertung und Forderung</w:t>
      </w:r>
    </w:p>
    <w:p>
      <w:r>
        <w:t>Die gezielten Manipulationen sind keine zufälligen Nebenprodukte digitaler Automation, sondern das Ergebnis bewusster menschlicher Steuerung und Netzwerkbildung.</w:t>
        <w:br/>
        <w:t>Ich fordere die umfassende Ermittlung, Dokumentation und gerichtliche Verfolgung aller beteiligten natürlichen und juristischen Personen.</w:t>
        <w:br/>
        <w:t>Alle Beweisdaten stehen nationalen und internationalen Strafverfolgungsbehörden zur Verfügung.</w:t>
        <w:br/>
        <w:t>Jegliche Nutzung oder Weiterverwendung ist nur nach ausdrücklicher Genehmigung zulässig.</w:t>
      </w:r>
    </w:p>
    <w:p>
      <w:pPr>
        <w:pStyle w:val="Heading1"/>
      </w:pPr>
      <w:r>
        <w:t>5. Unterschrift und digitale Signatur</w:t>
      </w:r>
    </w:p>
    <w:p>
      <w:r>
        <w:t>Unterschrift: Isabel Schöps, geb. Thiel</w:t>
      </w:r>
    </w:p>
    <w:p>
      <w:r>
        <w:t>Erfurt, den 12. Oktober 2025</w:t>
      </w:r>
    </w:p>
    <w:p>
      <w:r>
        <w:t>Digitale Signatur: SHA-256: to-be-generated</w:t>
      </w:r>
    </w:p>
    <w:p>
      <w:r>
        <w:t>AES-Token: INT-CODE-2025-BTC/ETH-CORE-ISABELSCHOEPSTHIEL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