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F4F067" w14:textId="07D2590B" w:rsidR="00FF3C7B" w:rsidRPr="00C37424" w:rsidRDefault="00FF3C7B" w:rsidP="00FF3C7B">
      <w:pPr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r w:rsidRPr="00C37424">
        <w:rPr>
          <w:rFonts w:asciiTheme="majorBidi" w:hAnsiTheme="majorBidi" w:cstheme="majorBidi"/>
          <w:b/>
          <w:bCs/>
          <w:sz w:val="24"/>
          <w:szCs w:val="24"/>
        </w:rPr>
        <w:t>Differential Equations</w:t>
      </w:r>
    </w:p>
    <w:p w14:paraId="6A4DC843" w14:textId="16D76AB1" w:rsidR="00FF3C7B" w:rsidRPr="00C37424" w:rsidRDefault="00FF3C7B">
      <w:pPr>
        <w:rPr>
          <w:rFonts w:asciiTheme="majorBidi" w:hAnsiTheme="majorBidi" w:cstheme="majorBidi"/>
          <w:b/>
          <w:bCs/>
          <w:sz w:val="24"/>
          <w:szCs w:val="24"/>
        </w:rPr>
      </w:pPr>
      <w:r w:rsidRPr="00C37424">
        <w:rPr>
          <w:rFonts w:asciiTheme="majorBidi" w:hAnsiTheme="majorBidi" w:cstheme="majorBidi"/>
          <w:b/>
          <w:bCs/>
          <w:sz w:val="24"/>
          <w:szCs w:val="24"/>
        </w:rPr>
        <w:t>Definitions</w:t>
      </w:r>
    </w:p>
    <w:p w14:paraId="01C53B14" w14:textId="3D3F2960" w:rsidR="00FF3C7B" w:rsidRPr="00C37424" w:rsidRDefault="00FF3C7B" w:rsidP="00FF3C7B">
      <w:pPr>
        <w:pStyle w:val="NormalWeb"/>
        <w:rPr>
          <w:rFonts w:asciiTheme="majorBidi" w:hAnsiTheme="majorBidi" w:cstheme="majorBidi"/>
        </w:rPr>
      </w:pPr>
      <w:r w:rsidRPr="00C37424">
        <w:rPr>
          <w:rFonts w:asciiTheme="majorBidi" w:hAnsiTheme="majorBidi" w:cstheme="majorBidi"/>
        </w:rPr>
        <w:t xml:space="preserve">A </w:t>
      </w:r>
      <w:r w:rsidRPr="00C37424">
        <w:rPr>
          <w:rStyle w:val="Strong"/>
          <w:rFonts w:asciiTheme="majorBidi" w:hAnsiTheme="majorBidi" w:cstheme="majorBidi"/>
        </w:rPr>
        <w:t>differential equation</w:t>
      </w:r>
      <w:r w:rsidRPr="00C37424">
        <w:rPr>
          <w:rFonts w:asciiTheme="majorBidi" w:hAnsiTheme="majorBidi" w:cstheme="majorBidi"/>
        </w:rPr>
        <w:t xml:space="preserve"> is a mathematical equation that relates some function with its derivatives. In applications, the functions usually represent physical quantities, the derivatives represent their rates of change, and the differential equation defines a relationship between the</w:t>
      </w:r>
      <w:r w:rsidRPr="00C37424">
        <w:rPr>
          <w:rFonts w:asciiTheme="majorBidi" w:hAnsiTheme="majorBidi" w:cstheme="majorBidi"/>
        </w:rPr>
        <w:t>m</w:t>
      </w:r>
      <w:r w:rsidRPr="00C37424">
        <w:rPr>
          <w:rFonts w:asciiTheme="majorBidi" w:hAnsiTheme="majorBidi" w:cstheme="majorBidi"/>
        </w:rPr>
        <w:t>.</w:t>
      </w:r>
    </w:p>
    <w:p w14:paraId="06782D5C" w14:textId="77777777" w:rsidR="00FF3C7B" w:rsidRPr="00C37424" w:rsidRDefault="00FF3C7B" w:rsidP="00FF3C7B">
      <w:pPr>
        <w:pStyle w:val="NormalWeb"/>
        <w:rPr>
          <w:rFonts w:asciiTheme="majorBidi" w:hAnsiTheme="majorBidi" w:cstheme="majorBidi"/>
        </w:rPr>
      </w:pPr>
      <w:r w:rsidRPr="00C37424">
        <w:rPr>
          <w:rStyle w:val="Strong"/>
          <w:rFonts w:asciiTheme="majorBidi" w:hAnsiTheme="majorBidi" w:cstheme="majorBidi"/>
        </w:rPr>
        <w:t>Formally:</w:t>
      </w:r>
    </w:p>
    <w:p w14:paraId="4B70D3A7" w14:textId="3A20BF31" w:rsidR="00FF3C7B" w:rsidRPr="00C37424" w:rsidRDefault="00FF3C7B" w:rsidP="00FF3C7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Theme="majorBidi" w:hAnsiTheme="majorBidi" w:cstheme="majorBidi"/>
          <w:sz w:val="24"/>
          <w:szCs w:val="24"/>
        </w:rPr>
      </w:pPr>
      <w:r w:rsidRPr="00C37424">
        <w:rPr>
          <w:rFonts w:asciiTheme="majorBidi" w:hAnsiTheme="majorBidi" w:cstheme="majorBidi"/>
          <w:sz w:val="24"/>
          <w:szCs w:val="24"/>
        </w:rPr>
        <w:t xml:space="preserve">A differential equation involves an unknown function </w:t>
      </w:r>
      <w:r w:rsidRPr="00C37424">
        <w:rPr>
          <w:rStyle w:val="katex-mathml"/>
          <w:rFonts w:asciiTheme="majorBidi" w:hAnsiTheme="majorBidi" w:cstheme="majorBidi"/>
          <w:i/>
          <w:iCs/>
          <w:sz w:val="24"/>
          <w:szCs w:val="24"/>
        </w:rPr>
        <w:t>y=f(x)</w:t>
      </w:r>
      <w:r w:rsidRPr="00C37424">
        <w:rPr>
          <w:rFonts w:asciiTheme="majorBidi" w:hAnsiTheme="majorBidi" w:cstheme="majorBidi"/>
          <w:sz w:val="24"/>
          <w:szCs w:val="24"/>
        </w:rPr>
        <w:t xml:space="preserve"> and its derivatives </w:t>
      </w:r>
      <w:r w:rsidRPr="00C37424">
        <w:rPr>
          <w:rStyle w:val="katex-mathml"/>
          <w:rFonts w:asciiTheme="majorBidi" w:hAnsiTheme="majorBidi" w:cstheme="majorBidi"/>
          <w:i/>
          <w:iCs/>
          <w:sz w:val="24"/>
          <w:szCs w:val="24"/>
        </w:rPr>
        <w:t>f′(x),f′′(x),…</w:t>
      </w:r>
    </w:p>
    <w:p w14:paraId="4274851B" w14:textId="65AC05F2" w:rsidR="00FF3C7B" w:rsidRPr="00C37424" w:rsidRDefault="00FF3C7B" w:rsidP="00FF3C7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Theme="majorBidi" w:hAnsiTheme="majorBidi" w:cstheme="majorBidi"/>
          <w:sz w:val="24"/>
          <w:szCs w:val="24"/>
        </w:rPr>
      </w:pPr>
      <w:r w:rsidRPr="00C37424">
        <w:rPr>
          <w:rFonts w:asciiTheme="majorBidi" w:hAnsiTheme="majorBidi" w:cstheme="majorBidi"/>
          <w:sz w:val="24"/>
          <w:szCs w:val="24"/>
        </w:rPr>
        <w:t xml:space="preserve">It can be written in the form </w:t>
      </w:r>
      <w:r w:rsidRPr="00C37424">
        <w:rPr>
          <w:rStyle w:val="katex-mathml"/>
          <w:rFonts w:asciiTheme="majorBidi" w:hAnsiTheme="majorBidi" w:cstheme="majorBidi"/>
          <w:i/>
          <w:iCs/>
          <w:sz w:val="24"/>
          <w:szCs w:val="24"/>
        </w:rPr>
        <w:t>F(</w:t>
      </w:r>
      <w:proofErr w:type="spellStart"/>
      <w:r w:rsidRPr="00C37424">
        <w:rPr>
          <w:rStyle w:val="katex-mathml"/>
          <w:rFonts w:asciiTheme="majorBidi" w:hAnsiTheme="majorBidi" w:cstheme="majorBidi"/>
          <w:i/>
          <w:iCs/>
          <w:sz w:val="24"/>
          <w:szCs w:val="24"/>
        </w:rPr>
        <w:t>x,y,y′,y</w:t>
      </w:r>
      <w:proofErr w:type="spellEnd"/>
      <w:r w:rsidRPr="00C37424">
        <w:rPr>
          <w:rStyle w:val="katex-mathml"/>
          <w:rFonts w:asciiTheme="majorBidi" w:hAnsiTheme="majorBidi" w:cstheme="majorBidi"/>
          <w:i/>
          <w:iCs/>
          <w:sz w:val="24"/>
          <w:szCs w:val="24"/>
        </w:rPr>
        <w:t>′′,…,y</w:t>
      </w:r>
      <w:r w:rsidRPr="00C37424">
        <w:rPr>
          <w:rStyle w:val="katex-mathml"/>
          <w:rFonts w:asciiTheme="majorBidi" w:hAnsiTheme="majorBidi" w:cstheme="majorBidi"/>
          <w:i/>
          <w:iCs/>
          <w:sz w:val="24"/>
          <w:szCs w:val="24"/>
          <w:vertAlign w:val="superscript"/>
        </w:rPr>
        <w:t>(n)</w:t>
      </w:r>
      <w:r w:rsidRPr="00C37424">
        <w:rPr>
          <w:rStyle w:val="katex-mathml"/>
          <w:rFonts w:asciiTheme="majorBidi" w:hAnsiTheme="majorBidi" w:cstheme="majorBidi"/>
          <w:i/>
          <w:iCs/>
          <w:sz w:val="24"/>
          <w:szCs w:val="24"/>
        </w:rPr>
        <w:t>)=0</w:t>
      </w:r>
      <w:r w:rsidRPr="00C37424">
        <w:rPr>
          <w:rFonts w:asciiTheme="majorBidi" w:hAnsiTheme="majorBidi" w:cstheme="majorBidi"/>
          <w:sz w:val="24"/>
          <w:szCs w:val="24"/>
        </w:rPr>
        <w:t xml:space="preserve">, where </w:t>
      </w:r>
      <w:r w:rsidRPr="00C37424">
        <w:rPr>
          <w:rStyle w:val="katex-mathml"/>
          <w:rFonts w:asciiTheme="majorBidi" w:hAnsiTheme="majorBidi" w:cstheme="majorBidi"/>
          <w:sz w:val="24"/>
          <w:szCs w:val="24"/>
        </w:rPr>
        <w:t>F</w:t>
      </w:r>
      <w:r w:rsidRPr="00C37424">
        <w:rPr>
          <w:rFonts w:asciiTheme="majorBidi" w:hAnsiTheme="majorBidi" w:cstheme="majorBidi"/>
          <w:sz w:val="24"/>
          <w:szCs w:val="24"/>
        </w:rPr>
        <w:t xml:space="preserve"> is a given function.</w:t>
      </w:r>
    </w:p>
    <w:p w14:paraId="3A6CB3DD" w14:textId="77777777" w:rsidR="00E865A3" w:rsidRPr="00C37424" w:rsidRDefault="00E865A3" w:rsidP="00E865A3">
      <w:pPr>
        <w:pStyle w:val="Heading3"/>
        <w:rPr>
          <w:rFonts w:asciiTheme="majorBidi" w:hAnsiTheme="majorBidi"/>
          <w:sz w:val="24"/>
          <w:szCs w:val="24"/>
        </w:rPr>
      </w:pPr>
      <w:r w:rsidRPr="00C37424">
        <w:rPr>
          <w:rFonts w:asciiTheme="majorBidi" w:hAnsiTheme="majorBidi"/>
          <w:sz w:val="24"/>
          <w:szCs w:val="24"/>
        </w:rPr>
        <w:t>Mathematical Context</w:t>
      </w:r>
    </w:p>
    <w:p w14:paraId="773CEE43" w14:textId="77777777" w:rsidR="00E865A3" w:rsidRPr="00C37424" w:rsidRDefault="00E865A3" w:rsidP="00E865A3">
      <w:pPr>
        <w:pStyle w:val="NormalWeb"/>
        <w:numPr>
          <w:ilvl w:val="0"/>
          <w:numId w:val="11"/>
        </w:numPr>
        <w:rPr>
          <w:rFonts w:asciiTheme="majorBidi" w:hAnsiTheme="majorBidi" w:cstheme="majorBidi"/>
        </w:rPr>
      </w:pPr>
      <w:r w:rsidRPr="00C37424">
        <w:rPr>
          <w:rStyle w:val="Strong"/>
          <w:rFonts w:asciiTheme="majorBidi" w:hAnsiTheme="majorBidi" w:cstheme="majorBidi"/>
        </w:rPr>
        <w:t>Linear Differential Equation:</w:t>
      </w:r>
    </w:p>
    <w:p w14:paraId="778D7D64" w14:textId="6E9CCCC9" w:rsidR="00E865A3" w:rsidRPr="00C37424" w:rsidRDefault="00E865A3" w:rsidP="00E865A3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Theme="majorBidi" w:hAnsiTheme="majorBidi" w:cstheme="majorBidi"/>
          <w:sz w:val="24"/>
          <w:szCs w:val="24"/>
        </w:rPr>
      </w:pPr>
      <w:r w:rsidRPr="00C37424">
        <w:rPr>
          <w:rFonts w:asciiTheme="majorBidi" w:hAnsiTheme="majorBidi" w:cstheme="majorBidi"/>
          <w:sz w:val="24"/>
          <w:szCs w:val="24"/>
        </w:rPr>
        <w:t xml:space="preserve">This example demonstrates a first-order linear differential equation where the unknown function </w:t>
      </w:r>
      <w:r w:rsidRPr="00B22C24">
        <w:rPr>
          <w:rStyle w:val="katex-mathml"/>
          <w:rFonts w:asciiTheme="majorBidi" w:hAnsiTheme="majorBidi" w:cstheme="majorBidi"/>
          <w:i/>
          <w:iCs/>
          <w:sz w:val="24"/>
          <w:szCs w:val="24"/>
        </w:rPr>
        <w:t>y</w:t>
      </w:r>
      <w:r w:rsidRPr="00C37424">
        <w:rPr>
          <w:rFonts w:asciiTheme="majorBidi" w:hAnsiTheme="majorBidi" w:cstheme="majorBidi"/>
          <w:sz w:val="24"/>
          <w:szCs w:val="24"/>
        </w:rPr>
        <w:t xml:space="preserve"> and its first derivative appear to the power of one and are not multiplied together.</w:t>
      </w:r>
    </w:p>
    <w:p w14:paraId="0A106BAE" w14:textId="77777777" w:rsidR="00E865A3" w:rsidRPr="00C37424" w:rsidRDefault="00E865A3" w:rsidP="00E865A3">
      <w:pPr>
        <w:pStyle w:val="NormalWeb"/>
        <w:numPr>
          <w:ilvl w:val="0"/>
          <w:numId w:val="11"/>
        </w:numPr>
        <w:rPr>
          <w:rFonts w:asciiTheme="majorBidi" w:hAnsiTheme="majorBidi" w:cstheme="majorBidi"/>
        </w:rPr>
      </w:pPr>
      <w:r w:rsidRPr="00C37424">
        <w:rPr>
          <w:rStyle w:val="Strong"/>
          <w:rFonts w:asciiTheme="majorBidi" w:hAnsiTheme="majorBidi" w:cstheme="majorBidi"/>
        </w:rPr>
        <w:t>Method of Integrating Factors:</w:t>
      </w:r>
    </w:p>
    <w:p w14:paraId="32FF998D" w14:textId="77777777" w:rsidR="00E865A3" w:rsidRPr="00C37424" w:rsidRDefault="00E865A3" w:rsidP="00E865A3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Theme="majorBidi" w:hAnsiTheme="majorBidi" w:cstheme="majorBidi"/>
          <w:sz w:val="24"/>
          <w:szCs w:val="24"/>
        </w:rPr>
      </w:pPr>
      <w:r w:rsidRPr="00C37424">
        <w:rPr>
          <w:rFonts w:asciiTheme="majorBidi" w:hAnsiTheme="majorBidi" w:cstheme="majorBidi"/>
          <w:sz w:val="24"/>
          <w:szCs w:val="24"/>
        </w:rPr>
        <w:t>The solution involves the method of integrating factors, a standard technique for solving first-order linear differential equations. This method transforms the equation into a form that can be integrated directly.</w:t>
      </w:r>
    </w:p>
    <w:p w14:paraId="12B27790" w14:textId="77777777" w:rsidR="00E865A3" w:rsidRPr="00C37424" w:rsidRDefault="00E865A3" w:rsidP="00E865A3">
      <w:pPr>
        <w:pStyle w:val="NormalWeb"/>
        <w:numPr>
          <w:ilvl w:val="0"/>
          <w:numId w:val="11"/>
        </w:numPr>
        <w:rPr>
          <w:rFonts w:asciiTheme="majorBidi" w:hAnsiTheme="majorBidi" w:cstheme="majorBidi"/>
        </w:rPr>
      </w:pPr>
      <w:r w:rsidRPr="00C37424">
        <w:rPr>
          <w:rStyle w:val="Strong"/>
          <w:rFonts w:asciiTheme="majorBidi" w:hAnsiTheme="majorBidi" w:cstheme="majorBidi"/>
        </w:rPr>
        <w:t>General Solution:</w:t>
      </w:r>
    </w:p>
    <w:p w14:paraId="63A191C6" w14:textId="77777777" w:rsidR="00E865A3" w:rsidRPr="00C37424" w:rsidRDefault="00E865A3" w:rsidP="00E865A3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Theme="majorBidi" w:hAnsiTheme="majorBidi" w:cstheme="majorBidi"/>
          <w:sz w:val="24"/>
          <w:szCs w:val="24"/>
        </w:rPr>
      </w:pPr>
      <w:r w:rsidRPr="00C37424">
        <w:rPr>
          <w:rFonts w:asciiTheme="majorBidi" w:hAnsiTheme="majorBidi" w:cstheme="majorBidi"/>
          <w:sz w:val="24"/>
          <w:szCs w:val="24"/>
        </w:rPr>
        <w:t xml:space="preserve">The solution includes an arbitrary constant </w:t>
      </w:r>
      <w:r w:rsidRPr="00C37424">
        <w:rPr>
          <w:rStyle w:val="katex-mathml"/>
          <w:rFonts w:asciiTheme="majorBidi" w:hAnsiTheme="majorBidi" w:cstheme="majorBidi"/>
          <w:sz w:val="24"/>
          <w:szCs w:val="24"/>
        </w:rPr>
        <w:t>CC</w:t>
      </w:r>
      <w:r w:rsidRPr="00C37424">
        <w:rPr>
          <w:rStyle w:val="mord"/>
          <w:rFonts w:asciiTheme="majorBidi" w:hAnsiTheme="majorBidi" w:cstheme="majorBidi"/>
          <w:sz w:val="24"/>
          <w:szCs w:val="24"/>
        </w:rPr>
        <w:t>C</w:t>
      </w:r>
      <w:r w:rsidRPr="00C37424">
        <w:rPr>
          <w:rFonts w:asciiTheme="majorBidi" w:hAnsiTheme="majorBidi" w:cstheme="majorBidi"/>
          <w:sz w:val="24"/>
          <w:szCs w:val="24"/>
        </w:rPr>
        <w:t>, reflecting the infinite set of solutions that satisfy the differential equation for different initial conditions.</w:t>
      </w:r>
    </w:p>
    <w:p w14:paraId="48623730" w14:textId="77777777" w:rsidR="00E865A3" w:rsidRPr="00C37424" w:rsidRDefault="00E865A3" w:rsidP="00E865A3">
      <w:pPr>
        <w:pStyle w:val="Heading3"/>
        <w:rPr>
          <w:rFonts w:asciiTheme="majorBidi" w:hAnsiTheme="majorBidi"/>
          <w:sz w:val="24"/>
          <w:szCs w:val="24"/>
        </w:rPr>
      </w:pPr>
      <w:r w:rsidRPr="00C37424">
        <w:rPr>
          <w:rFonts w:asciiTheme="majorBidi" w:hAnsiTheme="majorBidi"/>
          <w:sz w:val="24"/>
          <w:szCs w:val="24"/>
        </w:rPr>
        <w:t>Applications</w:t>
      </w:r>
    </w:p>
    <w:p w14:paraId="7AEC199B" w14:textId="77777777" w:rsidR="00E865A3" w:rsidRPr="00C37424" w:rsidRDefault="00E865A3" w:rsidP="00E865A3">
      <w:pPr>
        <w:pStyle w:val="NormalWeb"/>
        <w:rPr>
          <w:rFonts w:asciiTheme="majorBidi" w:hAnsiTheme="majorBidi" w:cstheme="majorBidi"/>
        </w:rPr>
      </w:pPr>
      <w:r w:rsidRPr="00C37424">
        <w:rPr>
          <w:rFonts w:asciiTheme="majorBidi" w:hAnsiTheme="majorBidi" w:cstheme="majorBidi"/>
        </w:rPr>
        <w:t>This type of linear differential equation appears in various mathematical models, including:</w:t>
      </w:r>
    </w:p>
    <w:p w14:paraId="4E9F4219" w14:textId="77777777" w:rsidR="00E865A3" w:rsidRPr="00C37424" w:rsidRDefault="00E865A3" w:rsidP="00E865A3">
      <w:pPr>
        <w:pStyle w:val="NormalWeb"/>
        <w:numPr>
          <w:ilvl w:val="0"/>
          <w:numId w:val="12"/>
        </w:numPr>
        <w:rPr>
          <w:rFonts w:asciiTheme="majorBidi" w:hAnsiTheme="majorBidi" w:cstheme="majorBidi"/>
        </w:rPr>
      </w:pPr>
      <w:r w:rsidRPr="00C37424">
        <w:rPr>
          <w:rStyle w:val="Strong"/>
          <w:rFonts w:asciiTheme="majorBidi" w:hAnsiTheme="majorBidi" w:cstheme="majorBidi"/>
        </w:rPr>
        <w:t>Exponential Growth and Decay:</w:t>
      </w:r>
    </w:p>
    <w:p w14:paraId="4EB79D69" w14:textId="77777777" w:rsidR="00E865A3" w:rsidRPr="00C37424" w:rsidRDefault="00E865A3" w:rsidP="00E865A3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Theme="majorBidi" w:hAnsiTheme="majorBidi" w:cstheme="majorBidi"/>
          <w:sz w:val="24"/>
          <w:szCs w:val="24"/>
        </w:rPr>
      </w:pPr>
      <w:r w:rsidRPr="00C37424">
        <w:rPr>
          <w:rFonts w:asciiTheme="majorBidi" w:hAnsiTheme="majorBidi" w:cstheme="majorBidi"/>
          <w:sz w:val="24"/>
          <w:szCs w:val="24"/>
        </w:rPr>
        <w:t>Used to model processes such as radioactive decay and population growth under certain conditions.</w:t>
      </w:r>
    </w:p>
    <w:p w14:paraId="751EA74C" w14:textId="77777777" w:rsidR="00E865A3" w:rsidRPr="00C37424" w:rsidRDefault="00E865A3" w:rsidP="00E865A3">
      <w:pPr>
        <w:pStyle w:val="NormalWeb"/>
        <w:numPr>
          <w:ilvl w:val="0"/>
          <w:numId w:val="12"/>
        </w:numPr>
        <w:rPr>
          <w:rFonts w:asciiTheme="majorBidi" w:hAnsiTheme="majorBidi" w:cstheme="majorBidi"/>
        </w:rPr>
      </w:pPr>
      <w:r w:rsidRPr="00C37424">
        <w:rPr>
          <w:rStyle w:val="Strong"/>
          <w:rFonts w:asciiTheme="majorBidi" w:hAnsiTheme="majorBidi" w:cstheme="majorBidi"/>
        </w:rPr>
        <w:t>Electric Circuits:</w:t>
      </w:r>
    </w:p>
    <w:p w14:paraId="34050CDD" w14:textId="77777777" w:rsidR="00E865A3" w:rsidRPr="00C37424" w:rsidRDefault="00E865A3" w:rsidP="00E865A3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Theme="majorBidi" w:hAnsiTheme="majorBidi" w:cstheme="majorBidi"/>
          <w:sz w:val="24"/>
          <w:szCs w:val="24"/>
        </w:rPr>
      </w:pPr>
      <w:r w:rsidRPr="00C37424">
        <w:rPr>
          <w:rFonts w:asciiTheme="majorBidi" w:hAnsiTheme="majorBidi" w:cstheme="majorBidi"/>
          <w:sz w:val="24"/>
          <w:szCs w:val="24"/>
        </w:rPr>
        <w:t>Describes the behavior of circuits containing resistors and capacitors (RC circuits).</w:t>
      </w:r>
    </w:p>
    <w:p w14:paraId="40CB56AC" w14:textId="77777777" w:rsidR="00E865A3" w:rsidRPr="00C37424" w:rsidRDefault="00E865A3" w:rsidP="00E865A3">
      <w:pPr>
        <w:pStyle w:val="NormalWeb"/>
        <w:numPr>
          <w:ilvl w:val="0"/>
          <w:numId w:val="12"/>
        </w:numPr>
        <w:rPr>
          <w:rFonts w:asciiTheme="majorBidi" w:hAnsiTheme="majorBidi" w:cstheme="majorBidi"/>
        </w:rPr>
      </w:pPr>
      <w:r w:rsidRPr="00C37424">
        <w:rPr>
          <w:rStyle w:val="Strong"/>
          <w:rFonts w:asciiTheme="majorBidi" w:hAnsiTheme="majorBidi" w:cstheme="majorBidi"/>
        </w:rPr>
        <w:t>Mixing Problems:</w:t>
      </w:r>
    </w:p>
    <w:p w14:paraId="53C8DCE6" w14:textId="77777777" w:rsidR="00E865A3" w:rsidRPr="00C37424" w:rsidRDefault="00E865A3" w:rsidP="00E865A3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Theme="majorBidi" w:hAnsiTheme="majorBidi" w:cstheme="majorBidi"/>
          <w:sz w:val="24"/>
          <w:szCs w:val="24"/>
        </w:rPr>
      </w:pPr>
      <w:r w:rsidRPr="00C37424">
        <w:rPr>
          <w:rFonts w:asciiTheme="majorBidi" w:hAnsiTheme="majorBidi" w:cstheme="majorBidi"/>
          <w:sz w:val="24"/>
          <w:szCs w:val="24"/>
        </w:rPr>
        <w:t>Models the concentration of substances in mixing tanks or compartments over time.</w:t>
      </w:r>
    </w:p>
    <w:p w14:paraId="5BCF4A48" w14:textId="067382A4" w:rsidR="00E865A3" w:rsidRPr="00C37424" w:rsidRDefault="00E865A3" w:rsidP="00E865A3">
      <w:pPr>
        <w:pStyle w:val="NormalWeb"/>
        <w:rPr>
          <w:rFonts w:asciiTheme="majorBidi" w:hAnsiTheme="majorBidi" w:cstheme="majorBidi"/>
        </w:rPr>
      </w:pPr>
      <w:r w:rsidRPr="00C37424">
        <w:rPr>
          <w:rFonts w:asciiTheme="majorBidi" w:hAnsiTheme="majorBidi" w:cstheme="majorBidi"/>
        </w:rPr>
        <w:lastRenderedPageBreak/>
        <w:t>Understanding and solving simple linear differential equations is fundamental in many areas of mathematics and its applications</w:t>
      </w:r>
      <w:r w:rsidRPr="00C37424">
        <w:rPr>
          <w:rFonts w:asciiTheme="majorBidi" w:hAnsiTheme="majorBidi" w:cstheme="majorBidi"/>
        </w:rPr>
        <w:t xml:space="preserve"> </w:t>
      </w:r>
      <w:r w:rsidRPr="00C37424">
        <w:rPr>
          <w:rFonts w:asciiTheme="majorBidi" w:hAnsiTheme="majorBidi" w:cstheme="majorBidi"/>
          <w:i/>
          <w:iCs/>
        </w:rPr>
        <w:t>(See Fig. 1)</w:t>
      </w:r>
    </w:p>
    <w:p w14:paraId="7E5C5197" w14:textId="77777777" w:rsidR="00E865A3" w:rsidRPr="00C37424" w:rsidRDefault="00E865A3" w:rsidP="00E865A3">
      <w:pPr>
        <w:spacing w:before="100" w:beforeAutospacing="1" w:after="100" w:afterAutospacing="1" w:line="240" w:lineRule="auto"/>
        <w:rPr>
          <w:rFonts w:asciiTheme="majorBidi" w:hAnsiTheme="majorBidi" w:cstheme="majorBidi"/>
          <w:sz w:val="24"/>
          <w:szCs w:val="24"/>
        </w:rPr>
      </w:pPr>
    </w:p>
    <w:p w14:paraId="6FB5F313" w14:textId="48A7ADB6" w:rsidR="00E865A3" w:rsidRPr="00C37424" w:rsidRDefault="00E865A3" w:rsidP="00E865A3">
      <w:pPr>
        <w:jc w:val="center"/>
        <w:rPr>
          <w:rFonts w:asciiTheme="majorBidi" w:hAnsiTheme="majorBidi" w:cstheme="majorBidi"/>
          <w:sz w:val="24"/>
          <w:szCs w:val="24"/>
        </w:rPr>
      </w:pPr>
      <w:r w:rsidRPr="00C37424">
        <w:rPr>
          <w:rFonts w:asciiTheme="majorBidi" w:hAnsiTheme="majorBidi" w:cstheme="majorBidi"/>
          <w:sz w:val="24"/>
          <w:szCs w:val="24"/>
        </w:rPr>
        <w:lastRenderedPageBreak/>
        <w:drawing>
          <wp:inline distT="0" distB="0" distL="0" distR="0" wp14:anchorId="239145FC" wp14:editId="23BACCD5">
            <wp:extent cx="4635500" cy="7467600"/>
            <wp:effectExtent l="0" t="0" r="0" b="0"/>
            <wp:docPr id="311620816" name="Picture 1" descr="An example of a linear differential equation and its solu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620816" name="Picture 1" descr="An example of a linear differential equation and its solution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43466" cy="7480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37424">
        <w:rPr>
          <w:rFonts w:asciiTheme="majorBidi" w:hAnsiTheme="majorBidi" w:cstheme="majorBidi"/>
          <w:sz w:val="24"/>
          <w:szCs w:val="24"/>
        </w:rPr>
        <w:br/>
      </w:r>
      <w:r w:rsidRPr="00C37424">
        <w:rPr>
          <w:rFonts w:asciiTheme="majorBidi" w:hAnsiTheme="majorBidi" w:cstheme="majorBidi"/>
          <w:i/>
          <w:iCs/>
          <w:sz w:val="24"/>
          <w:szCs w:val="24"/>
        </w:rPr>
        <w:t xml:space="preserve">Fig. 1 </w:t>
      </w:r>
      <w:r w:rsidRPr="00C37424">
        <w:rPr>
          <w:rFonts w:asciiTheme="majorBidi" w:hAnsiTheme="majorBidi" w:cstheme="majorBidi"/>
          <w:i/>
          <w:iCs/>
          <w:sz w:val="24"/>
          <w:szCs w:val="24"/>
        </w:rPr>
        <w:t>An example of a linear differential equation and its solution</w:t>
      </w:r>
    </w:p>
    <w:p w14:paraId="1ED7CE96" w14:textId="3860A369" w:rsidR="00605228" w:rsidRPr="00C37424" w:rsidRDefault="00605228" w:rsidP="00605228">
      <w:pPr>
        <w:rPr>
          <w:rFonts w:asciiTheme="majorBidi" w:hAnsiTheme="majorBidi" w:cstheme="majorBidi"/>
          <w:b/>
          <w:bCs/>
          <w:sz w:val="24"/>
          <w:szCs w:val="24"/>
        </w:rPr>
      </w:pPr>
      <w:r w:rsidRPr="00C37424">
        <w:rPr>
          <w:rFonts w:asciiTheme="majorBidi" w:hAnsiTheme="majorBidi" w:cstheme="majorBidi"/>
          <w:b/>
          <w:bCs/>
          <w:sz w:val="24"/>
          <w:szCs w:val="24"/>
        </w:rPr>
        <w:t>Simple Differential Equation Modeling Exponential Growth</w:t>
      </w:r>
    </w:p>
    <w:p w14:paraId="0CF85031" w14:textId="77777777" w:rsidR="00A9218C" w:rsidRPr="00C37424" w:rsidRDefault="00A9218C" w:rsidP="00A9218C">
      <w:pPr>
        <w:pStyle w:val="Heading3"/>
        <w:rPr>
          <w:rFonts w:asciiTheme="majorBidi" w:hAnsiTheme="majorBidi"/>
          <w:sz w:val="24"/>
          <w:szCs w:val="24"/>
        </w:rPr>
      </w:pPr>
      <w:r w:rsidRPr="00C37424">
        <w:rPr>
          <w:rFonts w:asciiTheme="majorBidi" w:hAnsiTheme="majorBidi"/>
          <w:sz w:val="24"/>
          <w:szCs w:val="24"/>
        </w:rPr>
        <w:lastRenderedPageBreak/>
        <w:t>Mathematical Context</w:t>
      </w:r>
    </w:p>
    <w:p w14:paraId="2D290EB1" w14:textId="77777777" w:rsidR="00A9218C" w:rsidRPr="00C37424" w:rsidRDefault="00A9218C" w:rsidP="00A9218C">
      <w:pPr>
        <w:pStyle w:val="NormalWeb"/>
        <w:numPr>
          <w:ilvl w:val="0"/>
          <w:numId w:val="13"/>
        </w:numPr>
        <w:rPr>
          <w:rFonts w:asciiTheme="majorBidi" w:hAnsiTheme="majorBidi" w:cstheme="majorBidi"/>
        </w:rPr>
      </w:pPr>
      <w:r w:rsidRPr="00C37424">
        <w:rPr>
          <w:rStyle w:val="Strong"/>
          <w:rFonts w:asciiTheme="majorBidi" w:hAnsiTheme="majorBidi" w:cstheme="majorBidi"/>
        </w:rPr>
        <w:t>Exponential Growth:</w:t>
      </w:r>
    </w:p>
    <w:p w14:paraId="1B255A32" w14:textId="77777777" w:rsidR="00A9218C" w:rsidRPr="00C37424" w:rsidRDefault="00A9218C" w:rsidP="00A9218C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Theme="majorBidi" w:hAnsiTheme="majorBidi" w:cstheme="majorBidi"/>
          <w:sz w:val="24"/>
          <w:szCs w:val="24"/>
        </w:rPr>
      </w:pPr>
      <w:r w:rsidRPr="00C37424">
        <w:rPr>
          <w:rFonts w:asciiTheme="majorBidi" w:hAnsiTheme="majorBidi" w:cstheme="majorBidi"/>
          <w:sz w:val="24"/>
          <w:szCs w:val="24"/>
        </w:rPr>
        <w:t>This model describes situations where the rate of change of a quantity is directly proportional to the quantity itself. As the quantity grows, the rate of growth increases.</w:t>
      </w:r>
    </w:p>
    <w:p w14:paraId="0301E4FE" w14:textId="77777777" w:rsidR="00A9218C" w:rsidRPr="00C37424" w:rsidRDefault="00A9218C" w:rsidP="00A9218C">
      <w:pPr>
        <w:pStyle w:val="NormalWeb"/>
        <w:numPr>
          <w:ilvl w:val="0"/>
          <w:numId w:val="13"/>
        </w:numPr>
        <w:rPr>
          <w:rFonts w:asciiTheme="majorBidi" w:hAnsiTheme="majorBidi" w:cstheme="majorBidi"/>
        </w:rPr>
      </w:pPr>
      <w:r w:rsidRPr="00C37424">
        <w:rPr>
          <w:rStyle w:val="Strong"/>
          <w:rFonts w:asciiTheme="majorBidi" w:hAnsiTheme="majorBidi" w:cstheme="majorBidi"/>
        </w:rPr>
        <w:t>Initial Value:</w:t>
      </w:r>
    </w:p>
    <w:p w14:paraId="7ABA99EB" w14:textId="63AB91F5" w:rsidR="00A9218C" w:rsidRPr="00C37424" w:rsidRDefault="00A9218C" w:rsidP="00A9218C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Theme="majorBidi" w:hAnsiTheme="majorBidi" w:cstheme="majorBidi"/>
          <w:sz w:val="24"/>
          <w:szCs w:val="24"/>
        </w:rPr>
      </w:pPr>
      <w:r w:rsidRPr="00C37424">
        <w:rPr>
          <w:rFonts w:asciiTheme="majorBidi" w:hAnsiTheme="majorBidi" w:cstheme="majorBidi"/>
          <w:sz w:val="24"/>
          <w:szCs w:val="24"/>
        </w:rPr>
        <w:t xml:space="preserve">The constant </w:t>
      </w:r>
      <w:r w:rsidRPr="00C37424">
        <w:rPr>
          <w:rStyle w:val="katex-mathml"/>
          <w:rFonts w:asciiTheme="majorBidi" w:hAnsiTheme="majorBidi" w:cstheme="majorBidi"/>
          <w:i/>
          <w:iCs/>
          <w:sz w:val="24"/>
          <w:szCs w:val="24"/>
        </w:rPr>
        <w:t>A</w:t>
      </w:r>
      <w:r w:rsidRPr="00C37424">
        <w:rPr>
          <w:rFonts w:asciiTheme="majorBidi" w:hAnsiTheme="majorBidi" w:cstheme="majorBidi"/>
          <w:sz w:val="24"/>
          <w:szCs w:val="24"/>
        </w:rPr>
        <w:t xml:space="preserve"> represents the initial amount of the quantity at </w:t>
      </w:r>
      <w:r w:rsidRPr="00C37424">
        <w:rPr>
          <w:rStyle w:val="katex-mathml"/>
          <w:rFonts w:asciiTheme="majorBidi" w:hAnsiTheme="majorBidi" w:cstheme="majorBidi"/>
          <w:i/>
          <w:iCs/>
          <w:sz w:val="24"/>
          <w:szCs w:val="24"/>
        </w:rPr>
        <w:t>t=0</w:t>
      </w:r>
      <w:r w:rsidRPr="00C37424">
        <w:rPr>
          <w:rFonts w:asciiTheme="majorBidi" w:hAnsiTheme="majorBidi" w:cstheme="majorBidi"/>
          <w:sz w:val="24"/>
          <w:szCs w:val="24"/>
        </w:rPr>
        <w:t>.</w:t>
      </w:r>
    </w:p>
    <w:p w14:paraId="63AFCEAC" w14:textId="77777777" w:rsidR="00A9218C" w:rsidRPr="00C37424" w:rsidRDefault="00A9218C" w:rsidP="00A9218C">
      <w:pPr>
        <w:pStyle w:val="NormalWeb"/>
        <w:numPr>
          <w:ilvl w:val="0"/>
          <w:numId w:val="13"/>
        </w:numPr>
        <w:rPr>
          <w:rFonts w:asciiTheme="majorBidi" w:hAnsiTheme="majorBidi" w:cstheme="majorBidi"/>
        </w:rPr>
      </w:pPr>
      <w:r w:rsidRPr="00C37424">
        <w:rPr>
          <w:rStyle w:val="Strong"/>
          <w:rFonts w:asciiTheme="majorBidi" w:hAnsiTheme="majorBidi" w:cstheme="majorBidi"/>
        </w:rPr>
        <w:t>Growth Rate:</w:t>
      </w:r>
    </w:p>
    <w:p w14:paraId="6A988874" w14:textId="1BFBC565" w:rsidR="00A9218C" w:rsidRPr="00C37424" w:rsidRDefault="00A9218C" w:rsidP="00A9218C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Theme="majorBidi" w:hAnsiTheme="majorBidi" w:cstheme="majorBidi"/>
          <w:sz w:val="24"/>
          <w:szCs w:val="24"/>
        </w:rPr>
      </w:pPr>
      <w:r w:rsidRPr="00C37424">
        <w:rPr>
          <w:rFonts w:asciiTheme="majorBidi" w:hAnsiTheme="majorBidi" w:cstheme="majorBidi"/>
          <w:sz w:val="24"/>
          <w:szCs w:val="24"/>
        </w:rPr>
        <w:t xml:space="preserve">The parameter </w:t>
      </w:r>
      <w:r w:rsidRPr="00C37424">
        <w:rPr>
          <w:rStyle w:val="katex-mathml"/>
          <w:rFonts w:asciiTheme="majorBidi" w:hAnsiTheme="majorBidi" w:cstheme="majorBidi"/>
          <w:i/>
          <w:iCs/>
          <w:sz w:val="24"/>
          <w:szCs w:val="24"/>
        </w:rPr>
        <w:t>r</w:t>
      </w:r>
      <w:r w:rsidRPr="00C37424">
        <w:rPr>
          <w:rFonts w:asciiTheme="majorBidi" w:hAnsiTheme="majorBidi" w:cstheme="majorBidi"/>
          <w:sz w:val="24"/>
          <w:szCs w:val="24"/>
        </w:rPr>
        <w:t xml:space="preserve"> is the growth rate. If </w:t>
      </w:r>
      <w:r w:rsidRPr="00C37424">
        <w:rPr>
          <w:rStyle w:val="katex-mathml"/>
          <w:rFonts w:asciiTheme="majorBidi" w:hAnsiTheme="majorBidi" w:cstheme="majorBidi"/>
          <w:i/>
          <w:iCs/>
          <w:sz w:val="24"/>
          <w:szCs w:val="24"/>
        </w:rPr>
        <w:t>r&gt;0</w:t>
      </w:r>
      <w:r w:rsidRPr="00C37424">
        <w:rPr>
          <w:rFonts w:asciiTheme="majorBidi" w:hAnsiTheme="majorBidi" w:cstheme="majorBidi"/>
          <w:sz w:val="24"/>
          <w:szCs w:val="24"/>
        </w:rPr>
        <w:t xml:space="preserve">, the quantity grows exponentially. If </w:t>
      </w:r>
      <w:r w:rsidRPr="00C37424">
        <w:rPr>
          <w:rStyle w:val="katex-mathml"/>
          <w:rFonts w:asciiTheme="majorBidi" w:hAnsiTheme="majorBidi" w:cstheme="majorBidi"/>
          <w:i/>
          <w:iCs/>
          <w:sz w:val="24"/>
          <w:szCs w:val="24"/>
        </w:rPr>
        <w:t>r&lt;0</w:t>
      </w:r>
      <w:r w:rsidRPr="00C37424">
        <w:rPr>
          <w:rFonts w:asciiTheme="majorBidi" w:hAnsiTheme="majorBidi" w:cstheme="majorBidi"/>
          <w:sz w:val="24"/>
          <w:szCs w:val="24"/>
        </w:rPr>
        <w:t>, the quantity decays exponentially.</w:t>
      </w:r>
    </w:p>
    <w:p w14:paraId="78B7C086" w14:textId="77777777" w:rsidR="00A9218C" w:rsidRPr="00C37424" w:rsidRDefault="00A9218C" w:rsidP="00A9218C">
      <w:pPr>
        <w:pStyle w:val="Heading3"/>
        <w:rPr>
          <w:rFonts w:asciiTheme="majorBidi" w:hAnsiTheme="majorBidi"/>
          <w:sz w:val="24"/>
          <w:szCs w:val="24"/>
        </w:rPr>
      </w:pPr>
      <w:r w:rsidRPr="00C37424">
        <w:rPr>
          <w:rFonts w:asciiTheme="majorBidi" w:hAnsiTheme="majorBidi"/>
          <w:sz w:val="24"/>
          <w:szCs w:val="24"/>
        </w:rPr>
        <w:t>Applications</w:t>
      </w:r>
    </w:p>
    <w:p w14:paraId="3C61D495" w14:textId="77777777" w:rsidR="00A9218C" w:rsidRPr="00C37424" w:rsidRDefault="00A9218C" w:rsidP="00A9218C">
      <w:pPr>
        <w:pStyle w:val="NormalWeb"/>
        <w:numPr>
          <w:ilvl w:val="0"/>
          <w:numId w:val="14"/>
        </w:numPr>
        <w:rPr>
          <w:rFonts w:asciiTheme="majorBidi" w:hAnsiTheme="majorBidi" w:cstheme="majorBidi"/>
        </w:rPr>
      </w:pPr>
      <w:r w:rsidRPr="00C37424">
        <w:rPr>
          <w:rStyle w:val="Strong"/>
          <w:rFonts w:asciiTheme="majorBidi" w:hAnsiTheme="majorBidi" w:cstheme="majorBidi"/>
        </w:rPr>
        <w:t>Population Growth:</w:t>
      </w:r>
    </w:p>
    <w:p w14:paraId="1025345E" w14:textId="77777777" w:rsidR="00A9218C" w:rsidRPr="00C37424" w:rsidRDefault="00A9218C" w:rsidP="00A9218C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Theme="majorBidi" w:hAnsiTheme="majorBidi" w:cstheme="majorBidi"/>
          <w:sz w:val="24"/>
          <w:szCs w:val="24"/>
        </w:rPr>
      </w:pPr>
      <w:r w:rsidRPr="00C37424">
        <w:rPr>
          <w:rFonts w:asciiTheme="majorBidi" w:hAnsiTheme="majorBidi" w:cstheme="majorBidi"/>
          <w:sz w:val="24"/>
          <w:szCs w:val="24"/>
        </w:rPr>
        <w:t>Used to model populations of organisms in an environment with unlimited resources.</w:t>
      </w:r>
    </w:p>
    <w:p w14:paraId="7E56C4A0" w14:textId="77777777" w:rsidR="00A9218C" w:rsidRPr="00C37424" w:rsidRDefault="00A9218C" w:rsidP="00A9218C">
      <w:pPr>
        <w:pStyle w:val="NormalWeb"/>
        <w:numPr>
          <w:ilvl w:val="0"/>
          <w:numId w:val="14"/>
        </w:numPr>
        <w:rPr>
          <w:rFonts w:asciiTheme="majorBidi" w:hAnsiTheme="majorBidi" w:cstheme="majorBidi"/>
        </w:rPr>
      </w:pPr>
      <w:r w:rsidRPr="00C37424">
        <w:rPr>
          <w:rStyle w:val="Strong"/>
          <w:rFonts w:asciiTheme="majorBidi" w:hAnsiTheme="majorBidi" w:cstheme="majorBidi"/>
        </w:rPr>
        <w:t>Investment Growth:</w:t>
      </w:r>
    </w:p>
    <w:p w14:paraId="61C21D18" w14:textId="77777777" w:rsidR="00A9218C" w:rsidRPr="00C37424" w:rsidRDefault="00A9218C" w:rsidP="00A9218C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Theme="majorBidi" w:hAnsiTheme="majorBidi" w:cstheme="majorBidi"/>
          <w:sz w:val="24"/>
          <w:szCs w:val="24"/>
        </w:rPr>
      </w:pPr>
      <w:r w:rsidRPr="00C37424">
        <w:rPr>
          <w:rFonts w:asciiTheme="majorBidi" w:hAnsiTheme="majorBidi" w:cstheme="majorBidi"/>
          <w:sz w:val="24"/>
          <w:szCs w:val="24"/>
        </w:rPr>
        <w:t>Describes the growth of investments with continuous compounding interest.</w:t>
      </w:r>
    </w:p>
    <w:p w14:paraId="6EE2FC01" w14:textId="01D42ECA" w:rsidR="00A9218C" w:rsidRPr="00C37424" w:rsidRDefault="00A9218C" w:rsidP="00A9218C">
      <w:pPr>
        <w:pStyle w:val="NormalWeb"/>
        <w:numPr>
          <w:ilvl w:val="0"/>
          <w:numId w:val="14"/>
        </w:numPr>
        <w:rPr>
          <w:rFonts w:asciiTheme="majorBidi" w:hAnsiTheme="majorBidi" w:cstheme="majorBidi"/>
        </w:rPr>
      </w:pPr>
      <w:r w:rsidRPr="00C37424">
        <w:rPr>
          <w:rStyle w:val="Strong"/>
          <w:rFonts w:asciiTheme="majorBidi" w:hAnsiTheme="majorBidi" w:cstheme="majorBidi"/>
        </w:rPr>
        <w:t xml:space="preserve">Radioactive Decay (with </w:t>
      </w:r>
      <w:r w:rsidRPr="00C37424">
        <w:rPr>
          <w:rStyle w:val="katex-mathml"/>
          <w:rFonts w:asciiTheme="majorBidi" w:eastAsiaTheme="majorEastAsia" w:hAnsiTheme="majorBidi" w:cstheme="majorBidi"/>
          <w:b/>
          <w:bCs/>
          <w:i/>
          <w:iCs/>
        </w:rPr>
        <w:t>r&lt;0</w:t>
      </w:r>
      <w:r w:rsidRPr="00C37424">
        <w:rPr>
          <w:rStyle w:val="Strong"/>
          <w:rFonts w:asciiTheme="majorBidi" w:hAnsiTheme="majorBidi" w:cstheme="majorBidi"/>
        </w:rPr>
        <w:t>):</w:t>
      </w:r>
    </w:p>
    <w:p w14:paraId="14EAADD9" w14:textId="77777777" w:rsidR="00A9218C" w:rsidRPr="00C37424" w:rsidRDefault="00A9218C" w:rsidP="00A9218C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Theme="majorBidi" w:hAnsiTheme="majorBidi" w:cstheme="majorBidi"/>
          <w:sz w:val="24"/>
          <w:szCs w:val="24"/>
        </w:rPr>
      </w:pPr>
      <w:r w:rsidRPr="00C37424">
        <w:rPr>
          <w:rFonts w:asciiTheme="majorBidi" w:hAnsiTheme="majorBidi" w:cstheme="majorBidi"/>
          <w:sz w:val="24"/>
          <w:szCs w:val="24"/>
        </w:rPr>
        <w:t>Models the decay of radioactive substances over time.</w:t>
      </w:r>
    </w:p>
    <w:p w14:paraId="0A1C1E80" w14:textId="77777777" w:rsidR="00A9218C" w:rsidRPr="00C37424" w:rsidRDefault="00A9218C" w:rsidP="00A9218C">
      <w:pPr>
        <w:pStyle w:val="NormalWeb"/>
        <w:numPr>
          <w:ilvl w:val="0"/>
          <w:numId w:val="14"/>
        </w:numPr>
        <w:rPr>
          <w:rFonts w:asciiTheme="majorBidi" w:hAnsiTheme="majorBidi" w:cstheme="majorBidi"/>
        </w:rPr>
      </w:pPr>
      <w:r w:rsidRPr="00C37424">
        <w:rPr>
          <w:rStyle w:val="Strong"/>
          <w:rFonts w:asciiTheme="majorBidi" w:hAnsiTheme="majorBidi" w:cstheme="majorBidi"/>
        </w:rPr>
        <w:t>Biological Processes:</w:t>
      </w:r>
    </w:p>
    <w:p w14:paraId="73CABE9B" w14:textId="77777777" w:rsidR="00A9218C" w:rsidRPr="00C37424" w:rsidRDefault="00A9218C" w:rsidP="00A9218C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Theme="majorBidi" w:hAnsiTheme="majorBidi" w:cstheme="majorBidi"/>
          <w:sz w:val="24"/>
          <w:szCs w:val="24"/>
        </w:rPr>
      </w:pPr>
      <w:r w:rsidRPr="00C37424">
        <w:rPr>
          <w:rFonts w:asciiTheme="majorBidi" w:hAnsiTheme="majorBidi" w:cstheme="majorBidi"/>
          <w:sz w:val="24"/>
          <w:szCs w:val="24"/>
        </w:rPr>
        <w:t>Applies to various biological processes where growth is proportional to the current state.</w:t>
      </w:r>
    </w:p>
    <w:p w14:paraId="5578EDC1" w14:textId="73B49EA0" w:rsidR="00A9218C" w:rsidRPr="00C37424" w:rsidRDefault="00A9218C" w:rsidP="00A9218C">
      <w:pPr>
        <w:spacing w:before="100" w:beforeAutospacing="1" w:after="100" w:afterAutospacing="1" w:line="240" w:lineRule="auto"/>
        <w:rPr>
          <w:rFonts w:asciiTheme="majorBidi" w:hAnsiTheme="majorBidi" w:cstheme="majorBidi"/>
          <w:sz w:val="24"/>
          <w:szCs w:val="24"/>
        </w:rPr>
      </w:pPr>
      <w:r w:rsidRPr="00C37424">
        <w:rPr>
          <w:rFonts w:asciiTheme="majorBidi" w:hAnsiTheme="majorBidi" w:cstheme="majorBidi"/>
          <w:sz w:val="24"/>
          <w:szCs w:val="24"/>
        </w:rPr>
        <w:t>Figure 2 below illustrates an example of a linear differential equation modeling exponential growth.</w:t>
      </w:r>
    </w:p>
    <w:p w14:paraId="3C0E3081" w14:textId="77777777" w:rsidR="00A9218C" w:rsidRPr="00C37424" w:rsidRDefault="00A9218C" w:rsidP="00605228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2727AF89" w14:textId="6D904902" w:rsidR="00916CCC" w:rsidRPr="00C37424" w:rsidRDefault="007F23E3" w:rsidP="00916CCC">
      <w:pPr>
        <w:jc w:val="center"/>
        <w:rPr>
          <w:rFonts w:asciiTheme="majorBidi" w:hAnsiTheme="majorBidi" w:cstheme="majorBidi"/>
          <w:sz w:val="24"/>
          <w:szCs w:val="24"/>
        </w:rPr>
      </w:pPr>
      <w:r w:rsidRPr="00C37424">
        <w:rPr>
          <w:rFonts w:asciiTheme="majorBidi" w:hAnsiTheme="majorBidi" w:cstheme="majorBidi"/>
          <w:sz w:val="24"/>
          <w:szCs w:val="24"/>
        </w:rPr>
        <w:lastRenderedPageBreak/>
        <w:drawing>
          <wp:inline distT="0" distB="0" distL="0" distR="0" wp14:anchorId="6BE3801A" wp14:editId="57EAA3F5">
            <wp:extent cx="3733800" cy="6718300"/>
            <wp:effectExtent l="0" t="0" r="0" b="0"/>
            <wp:docPr id="655709629" name="Picture 1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709629" name="Picture 1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671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16CCC" w:rsidRPr="00C37424">
        <w:rPr>
          <w:rFonts w:asciiTheme="majorBidi" w:hAnsiTheme="majorBidi" w:cstheme="majorBidi"/>
          <w:sz w:val="24"/>
          <w:szCs w:val="24"/>
        </w:rPr>
        <w:br/>
      </w:r>
      <w:r w:rsidR="00916CCC" w:rsidRPr="00C37424">
        <w:rPr>
          <w:rFonts w:asciiTheme="majorBidi" w:hAnsiTheme="majorBidi" w:cstheme="majorBidi"/>
          <w:i/>
          <w:iCs/>
          <w:sz w:val="24"/>
          <w:szCs w:val="24"/>
        </w:rPr>
        <w:t>Fig. 2 A differential equation model for exponential growth</w:t>
      </w:r>
    </w:p>
    <w:p w14:paraId="048271A7" w14:textId="77777777" w:rsidR="00A9218C" w:rsidRPr="00C37424" w:rsidRDefault="00A9218C" w:rsidP="00A9218C">
      <w:pPr>
        <w:rPr>
          <w:rFonts w:asciiTheme="majorBidi" w:hAnsiTheme="majorBidi" w:cstheme="majorBidi"/>
          <w:sz w:val="24"/>
          <w:szCs w:val="24"/>
        </w:rPr>
      </w:pPr>
    </w:p>
    <w:p w14:paraId="7AA40848" w14:textId="77777777" w:rsidR="00A9218C" w:rsidRPr="00C37424" w:rsidRDefault="00A9218C" w:rsidP="00A9218C">
      <w:pPr>
        <w:rPr>
          <w:rFonts w:asciiTheme="majorBidi" w:hAnsiTheme="majorBidi" w:cstheme="majorBidi"/>
          <w:b/>
          <w:bCs/>
          <w:sz w:val="24"/>
          <w:szCs w:val="24"/>
        </w:rPr>
      </w:pPr>
      <w:r w:rsidRPr="00C37424">
        <w:rPr>
          <w:rFonts w:asciiTheme="majorBidi" w:hAnsiTheme="majorBidi" w:cstheme="majorBidi"/>
          <w:b/>
          <w:bCs/>
          <w:sz w:val="24"/>
          <w:szCs w:val="24"/>
        </w:rPr>
        <w:t>Example</w:t>
      </w:r>
    </w:p>
    <w:p w14:paraId="359FC61E" w14:textId="57D222D1" w:rsidR="00A9218C" w:rsidRPr="00C37424" w:rsidRDefault="00A9218C" w:rsidP="00A9218C">
      <w:pPr>
        <w:rPr>
          <w:rFonts w:asciiTheme="majorBidi" w:hAnsiTheme="majorBidi" w:cstheme="majorBidi"/>
          <w:sz w:val="24"/>
          <w:szCs w:val="24"/>
        </w:rPr>
      </w:pPr>
      <w:r w:rsidRPr="00C37424">
        <w:rPr>
          <w:rFonts w:asciiTheme="majorBidi" w:hAnsiTheme="majorBidi" w:cstheme="majorBidi"/>
          <w:sz w:val="24"/>
          <w:szCs w:val="24"/>
        </w:rPr>
        <w:t>This equation models the exponential growth of the bacteria population over time</w:t>
      </w:r>
      <w:r w:rsidRPr="00C37424">
        <w:rPr>
          <w:rFonts w:asciiTheme="majorBidi" w:hAnsiTheme="majorBidi" w:cstheme="majorBidi"/>
          <w:sz w:val="24"/>
          <w:szCs w:val="24"/>
        </w:rPr>
        <w:t xml:space="preserve"> </w:t>
      </w:r>
      <w:r w:rsidRPr="00C37424">
        <w:rPr>
          <w:rFonts w:asciiTheme="majorBidi" w:hAnsiTheme="majorBidi" w:cstheme="majorBidi"/>
          <w:i/>
          <w:iCs/>
          <w:sz w:val="24"/>
          <w:szCs w:val="24"/>
        </w:rPr>
        <w:t>(Fig. 3)</w:t>
      </w:r>
      <w:r w:rsidRPr="00C37424">
        <w:rPr>
          <w:rFonts w:asciiTheme="majorBidi" w:hAnsiTheme="majorBidi" w:cstheme="majorBidi"/>
          <w:sz w:val="24"/>
          <w:szCs w:val="24"/>
        </w:rPr>
        <w:t>.</w:t>
      </w:r>
    </w:p>
    <w:p w14:paraId="6A2DF835" w14:textId="2761AB2D" w:rsidR="00916CCC" w:rsidRPr="00C37424" w:rsidRDefault="00A9218C" w:rsidP="00D45689">
      <w:pPr>
        <w:jc w:val="center"/>
        <w:rPr>
          <w:rFonts w:asciiTheme="majorBidi" w:hAnsiTheme="majorBidi" w:cstheme="majorBidi"/>
          <w:i/>
          <w:iCs/>
          <w:sz w:val="24"/>
          <w:szCs w:val="24"/>
        </w:rPr>
      </w:pPr>
      <w:r w:rsidRPr="00C37424">
        <w:rPr>
          <w:rFonts w:asciiTheme="majorBidi" w:hAnsiTheme="majorBidi" w:cstheme="majorBidi"/>
          <w:sz w:val="24"/>
          <w:szCs w:val="24"/>
        </w:rPr>
        <w:lastRenderedPageBreak/>
        <w:drawing>
          <wp:inline distT="0" distB="0" distL="0" distR="0" wp14:anchorId="7D2017A3" wp14:editId="4D216FA0">
            <wp:extent cx="5486400" cy="1419225"/>
            <wp:effectExtent l="0" t="0" r="0" b="3175"/>
            <wp:docPr id="543712325" name="Picture 1" descr="Bacteria population growth mode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712325" name="Picture 1" descr="Bacteria population growth model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45689" w:rsidRPr="00C37424">
        <w:rPr>
          <w:rFonts w:asciiTheme="majorBidi" w:hAnsiTheme="majorBidi" w:cstheme="majorBidi"/>
          <w:sz w:val="24"/>
          <w:szCs w:val="24"/>
        </w:rPr>
        <w:br/>
      </w:r>
      <w:r w:rsidR="00D45689" w:rsidRPr="00C37424">
        <w:rPr>
          <w:rFonts w:asciiTheme="majorBidi" w:hAnsiTheme="majorBidi" w:cstheme="majorBidi"/>
          <w:i/>
          <w:iCs/>
          <w:sz w:val="24"/>
          <w:szCs w:val="24"/>
        </w:rPr>
        <w:t>Fig. 3. Bacteria population growth</w:t>
      </w:r>
    </w:p>
    <w:p w14:paraId="45C25EE0" w14:textId="77777777" w:rsidR="00C37424" w:rsidRPr="00C37424" w:rsidRDefault="00C37424" w:rsidP="00D45689">
      <w:pPr>
        <w:jc w:val="center"/>
        <w:rPr>
          <w:rFonts w:asciiTheme="majorBidi" w:hAnsiTheme="majorBidi" w:cstheme="majorBidi"/>
          <w:sz w:val="24"/>
          <w:szCs w:val="24"/>
        </w:rPr>
      </w:pPr>
    </w:p>
    <w:p w14:paraId="767C51C2" w14:textId="77777777" w:rsidR="00C37424" w:rsidRPr="00C37424" w:rsidRDefault="00C37424" w:rsidP="00C37424">
      <w:pPr>
        <w:rPr>
          <w:rFonts w:asciiTheme="majorBidi" w:hAnsiTheme="majorBidi" w:cstheme="majorBidi"/>
          <w:b/>
          <w:bCs/>
          <w:sz w:val="24"/>
          <w:szCs w:val="24"/>
        </w:rPr>
      </w:pPr>
      <w:r w:rsidRPr="00C37424">
        <w:rPr>
          <w:rFonts w:asciiTheme="majorBidi" w:hAnsiTheme="majorBidi" w:cstheme="majorBidi"/>
          <w:b/>
          <w:bCs/>
          <w:sz w:val="24"/>
          <w:szCs w:val="24"/>
        </w:rPr>
        <w:t>Broader Mathematical Context</w:t>
      </w:r>
    </w:p>
    <w:p w14:paraId="54A35083" w14:textId="7D92B6D9" w:rsidR="00C37424" w:rsidRPr="00C37424" w:rsidRDefault="00C37424" w:rsidP="00C37424">
      <w:pPr>
        <w:rPr>
          <w:rFonts w:asciiTheme="majorBidi" w:hAnsiTheme="majorBidi" w:cstheme="majorBidi"/>
          <w:sz w:val="24"/>
          <w:szCs w:val="24"/>
        </w:rPr>
      </w:pPr>
      <w:r w:rsidRPr="00C37424">
        <w:rPr>
          <w:rFonts w:asciiTheme="majorBidi" w:hAnsiTheme="majorBidi" w:cstheme="majorBidi"/>
          <w:sz w:val="24"/>
          <w:szCs w:val="24"/>
        </w:rPr>
        <w:t>Understanding differential equations is essential for modeling and solving real-world problems where quantities change continuously. Their study is a foundational aspect of applied mathematics, influencing a broad range of scientific and engineering disciplines.</w:t>
      </w:r>
    </w:p>
    <w:p w14:paraId="1A596B14" w14:textId="77777777" w:rsidR="00C37424" w:rsidRPr="00C37424" w:rsidRDefault="00C37424" w:rsidP="00C37424">
      <w:pPr>
        <w:numPr>
          <w:ilvl w:val="0"/>
          <w:numId w:val="15"/>
        </w:numPr>
        <w:rPr>
          <w:rFonts w:asciiTheme="majorBidi" w:hAnsiTheme="majorBidi" w:cstheme="majorBidi"/>
          <w:sz w:val="24"/>
          <w:szCs w:val="24"/>
        </w:rPr>
      </w:pPr>
      <w:r w:rsidRPr="00C37424">
        <w:rPr>
          <w:rFonts w:asciiTheme="majorBidi" w:hAnsiTheme="majorBidi" w:cstheme="majorBidi"/>
          <w:b/>
          <w:bCs/>
          <w:sz w:val="24"/>
          <w:szCs w:val="24"/>
        </w:rPr>
        <w:t>Calculus:</w:t>
      </w:r>
    </w:p>
    <w:p w14:paraId="736D8B72" w14:textId="77777777" w:rsidR="00C37424" w:rsidRPr="00C37424" w:rsidRDefault="00C37424" w:rsidP="00C37424">
      <w:pPr>
        <w:numPr>
          <w:ilvl w:val="1"/>
          <w:numId w:val="15"/>
        </w:numPr>
        <w:rPr>
          <w:rFonts w:asciiTheme="majorBidi" w:hAnsiTheme="majorBidi" w:cstheme="majorBidi"/>
          <w:sz w:val="24"/>
          <w:szCs w:val="24"/>
        </w:rPr>
      </w:pPr>
      <w:r w:rsidRPr="00C37424">
        <w:rPr>
          <w:rFonts w:asciiTheme="majorBidi" w:hAnsiTheme="majorBidi" w:cstheme="majorBidi"/>
          <w:sz w:val="24"/>
          <w:szCs w:val="24"/>
        </w:rPr>
        <w:t>Differential equations are a natural extension of differential calculus, studying how functions change.</w:t>
      </w:r>
    </w:p>
    <w:p w14:paraId="4C8B828F" w14:textId="77777777" w:rsidR="00C37424" w:rsidRPr="00C37424" w:rsidRDefault="00C37424" w:rsidP="00C37424">
      <w:pPr>
        <w:numPr>
          <w:ilvl w:val="1"/>
          <w:numId w:val="15"/>
        </w:numPr>
        <w:rPr>
          <w:rFonts w:asciiTheme="majorBidi" w:hAnsiTheme="majorBidi" w:cstheme="majorBidi"/>
          <w:sz w:val="24"/>
          <w:szCs w:val="24"/>
        </w:rPr>
      </w:pPr>
      <w:r w:rsidRPr="00C37424">
        <w:rPr>
          <w:rFonts w:asciiTheme="majorBidi" w:hAnsiTheme="majorBidi" w:cstheme="majorBidi"/>
          <w:sz w:val="24"/>
          <w:szCs w:val="24"/>
        </w:rPr>
        <w:t>Fundamental to understanding motion, growth, decay, and other physical phenomena.</w:t>
      </w:r>
    </w:p>
    <w:p w14:paraId="1F1C823D" w14:textId="77777777" w:rsidR="00C37424" w:rsidRPr="00C37424" w:rsidRDefault="00C37424" w:rsidP="00C37424">
      <w:pPr>
        <w:numPr>
          <w:ilvl w:val="0"/>
          <w:numId w:val="15"/>
        </w:numPr>
        <w:rPr>
          <w:rFonts w:asciiTheme="majorBidi" w:hAnsiTheme="majorBidi" w:cstheme="majorBidi"/>
          <w:sz w:val="24"/>
          <w:szCs w:val="24"/>
        </w:rPr>
      </w:pPr>
      <w:r w:rsidRPr="00C37424">
        <w:rPr>
          <w:rFonts w:asciiTheme="majorBidi" w:hAnsiTheme="majorBidi" w:cstheme="majorBidi"/>
          <w:b/>
          <w:bCs/>
          <w:sz w:val="24"/>
          <w:szCs w:val="24"/>
        </w:rPr>
        <w:t>Linear Algebra:</w:t>
      </w:r>
    </w:p>
    <w:p w14:paraId="23BD3348" w14:textId="77777777" w:rsidR="00C37424" w:rsidRPr="00C37424" w:rsidRDefault="00C37424" w:rsidP="00C37424">
      <w:pPr>
        <w:numPr>
          <w:ilvl w:val="1"/>
          <w:numId w:val="15"/>
        </w:numPr>
        <w:rPr>
          <w:rFonts w:asciiTheme="majorBidi" w:hAnsiTheme="majorBidi" w:cstheme="majorBidi"/>
          <w:sz w:val="24"/>
          <w:szCs w:val="24"/>
        </w:rPr>
      </w:pPr>
      <w:r w:rsidRPr="00C37424">
        <w:rPr>
          <w:rFonts w:asciiTheme="majorBidi" w:hAnsiTheme="majorBidi" w:cstheme="majorBidi"/>
          <w:sz w:val="24"/>
          <w:szCs w:val="24"/>
        </w:rPr>
        <w:t>Used to solve systems of linear differential equations.</w:t>
      </w:r>
    </w:p>
    <w:p w14:paraId="2C6511D2" w14:textId="77777777" w:rsidR="00C37424" w:rsidRPr="00C37424" w:rsidRDefault="00C37424" w:rsidP="00C37424">
      <w:pPr>
        <w:numPr>
          <w:ilvl w:val="1"/>
          <w:numId w:val="15"/>
        </w:numPr>
        <w:rPr>
          <w:rFonts w:asciiTheme="majorBidi" w:hAnsiTheme="majorBidi" w:cstheme="majorBidi"/>
          <w:sz w:val="24"/>
          <w:szCs w:val="24"/>
        </w:rPr>
      </w:pPr>
      <w:r w:rsidRPr="00C37424">
        <w:rPr>
          <w:rFonts w:asciiTheme="majorBidi" w:hAnsiTheme="majorBidi" w:cstheme="majorBidi"/>
          <w:sz w:val="24"/>
          <w:szCs w:val="24"/>
        </w:rPr>
        <w:t>Eigenvalues and eigenvectors play a critical role in understanding solutions to linear systems.</w:t>
      </w:r>
    </w:p>
    <w:p w14:paraId="3C6975C3" w14:textId="77777777" w:rsidR="00C37424" w:rsidRPr="00C37424" w:rsidRDefault="00C37424" w:rsidP="00C37424">
      <w:pPr>
        <w:numPr>
          <w:ilvl w:val="0"/>
          <w:numId w:val="15"/>
        </w:numPr>
        <w:rPr>
          <w:rFonts w:asciiTheme="majorBidi" w:hAnsiTheme="majorBidi" w:cstheme="majorBidi"/>
          <w:sz w:val="24"/>
          <w:szCs w:val="24"/>
        </w:rPr>
      </w:pPr>
      <w:r w:rsidRPr="00C37424">
        <w:rPr>
          <w:rFonts w:asciiTheme="majorBidi" w:hAnsiTheme="majorBidi" w:cstheme="majorBidi"/>
          <w:b/>
          <w:bCs/>
          <w:sz w:val="24"/>
          <w:szCs w:val="24"/>
        </w:rPr>
        <w:t>Complex Analysis:</w:t>
      </w:r>
    </w:p>
    <w:p w14:paraId="34D796D4" w14:textId="77777777" w:rsidR="00C37424" w:rsidRPr="00C37424" w:rsidRDefault="00C37424" w:rsidP="00C37424">
      <w:pPr>
        <w:numPr>
          <w:ilvl w:val="1"/>
          <w:numId w:val="15"/>
        </w:numPr>
        <w:rPr>
          <w:rFonts w:asciiTheme="majorBidi" w:hAnsiTheme="majorBidi" w:cstheme="majorBidi"/>
          <w:sz w:val="24"/>
          <w:szCs w:val="24"/>
        </w:rPr>
      </w:pPr>
      <w:r w:rsidRPr="00C37424">
        <w:rPr>
          <w:rFonts w:asciiTheme="majorBidi" w:hAnsiTheme="majorBidi" w:cstheme="majorBidi"/>
          <w:sz w:val="24"/>
          <w:szCs w:val="24"/>
        </w:rPr>
        <w:t>Solutions to differential equations can often be understood in the context of complex functions and their properties.</w:t>
      </w:r>
    </w:p>
    <w:p w14:paraId="4DC20673" w14:textId="77777777" w:rsidR="00C37424" w:rsidRPr="00C37424" w:rsidRDefault="00C37424" w:rsidP="00C37424">
      <w:pPr>
        <w:numPr>
          <w:ilvl w:val="0"/>
          <w:numId w:val="15"/>
        </w:numPr>
        <w:rPr>
          <w:rFonts w:asciiTheme="majorBidi" w:hAnsiTheme="majorBidi" w:cstheme="majorBidi"/>
          <w:sz w:val="24"/>
          <w:szCs w:val="24"/>
        </w:rPr>
      </w:pPr>
      <w:r w:rsidRPr="00C37424">
        <w:rPr>
          <w:rFonts w:asciiTheme="majorBidi" w:hAnsiTheme="majorBidi" w:cstheme="majorBidi"/>
          <w:b/>
          <w:bCs/>
          <w:sz w:val="24"/>
          <w:szCs w:val="24"/>
        </w:rPr>
        <w:t>Numerical Methods:</w:t>
      </w:r>
    </w:p>
    <w:p w14:paraId="277E55E7" w14:textId="77777777" w:rsidR="00C37424" w:rsidRPr="00C37424" w:rsidRDefault="00C37424" w:rsidP="00C37424">
      <w:pPr>
        <w:numPr>
          <w:ilvl w:val="1"/>
          <w:numId w:val="15"/>
        </w:numPr>
        <w:rPr>
          <w:rFonts w:asciiTheme="majorBidi" w:hAnsiTheme="majorBidi" w:cstheme="majorBidi"/>
          <w:sz w:val="24"/>
          <w:szCs w:val="24"/>
        </w:rPr>
      </w:pPr>
      <w:r w:rsidRPr="00C37424">
        <w:rPr>
          <w:rFonts w:asciiTheme="majorBidi" w:hAnsiTheme="majorBidi" w:cstheme="majorBidi"/>
          <w:sz w:val="24"/>
          <w:szCs w:val="24"/>
        </w:rPr>
        <w:t>Many differential equations cannot be solved analytically and require numerical methods for approximation.</w:t>
      </w:r>
    </w:p>
    <w:p w14:paraId="34B23684" w14:textId="77777777" w:rsidR="00C37424" w:rsidRPr="00C37424" w:rsidRDefault="00C37424" w:rsidP="00C37424">
      <w:pPr>
        <w:numPr>
          <w:ilvl w:val="1"/>
          <w:numId w:val="15"/>
        </w:numPr>
        <w:rPr>
          <w:rFonts w:asciiTheme="majorBidi" w:hAnsiTheme="majorBidi" w:cstheme="majorBidi"/>
          <w:sz w:val="24"/>
          <w:szCs w:val="24"/>
        </w:rPr>
      </w:pPr>
      <w:r w:rsidRPr="00C37424">
        <w:rPr>
          <w:rFonts w:asciiTheme="majorBidi" w:hAnsiTheme="majorBidi" w:cstheme="majorBidi"/>
          <w:sz w:val="24"/>
          <w:szCs w:val="24"/>
        </w:rPr>
        <w:t>Methods like Euler’s method, Runge-</w:t>
      </w:r>
      <w:proofErr w:type="spellStart"/>
      <w:r w:rsidRPr="00C37424">
        <w:rPr>
          <w:rFonts w:asciiTheme="majorBidi" w:hAnsiTheme="majorBidi" w:cstheme="majorBidi"/>
          <w:sz w:val="24"/>
          <w:szCs w:val="24"/>
        </w:rPr>
        <w:t>Kutta</w:t>
      </w:r>
      <w:proofErr w:type="spellEnd"/>
      <w:r w:rsidRPr="00C37424">
        <w:rPr>
          <w:rFonts w:asciiTheme="majorBidi" w:hAnsiTheme="majorBidi" w:cstheme="majorBidi"/>
          <w:sz w:val="24"/>
          <w:szCs w:val="24"/>
        </w:rPr>
        <w:t xml:space="preserve"> methods are widely used.</w:t>
      </w:r>
    </w:p>
    <w:p w14:paraId="33E23740" w14:textId="77777777" w:rsidR="00C37424" w:rsidRPr="00C37424" w:rsidRDefault="00C37424" w:rsidP="00C37424">
      <w:pPr>
        <w:numPr>
          <w:ilvl w:val="0"/>
          <w:numId w:val="15"/>
        </w:numPr>
        <w:rPr>
          <w:rFonts w:asciiTheme="majorBidi" w:hAnsiTheme="majorBidi" w:cstheme="majorBidi"/>
          <w:sz w:val="24"/>
          <w:szCs w:val="24"/>
        </w:rPr>
      </w:pPr>
      <w:r w:rsidRPr="00C37424">
        <w:rPr>
          <w:rFonts w:asciiTheme="majorBidi" w:hAnsiTheme="majorBidi" w:cstheme="majorBidi"/>
          <w:b/>
          <w:bCs/>
          <w:sz w:val="24"/>
          <w:szCs w:val="24"/>
        </w:rPr>
        <w:t>Applied Mathematics:</w:t>
      </w:r>
    </w:p>
    <w:p w14:paraId="086E6F2A" w14:textId="77777777" w:rsidR="00C37424" w:rsidRPr="00C37424" w:rsidRDefault="00C37424" w:rsidP="00C37424">
      <w:pPr>
        <w:numPr>
          <w:ilvl w:val="1"/>
          <w:numId w:val="15"/>
        </w:numPr>
        <w:rPr>
          <w:rFonts w:asciiTheme="majorBidi" w:hAnsiTheme="majorBidi" w:cstheme="majorBidi"/>
          <w:sz w:val="24"/>
          <w:szCs w:val="24"/>
        </w:rPr>
      </w:pPr>
      <w:r w:rsidRPr="00C37424">
        <w:rPr>
          <w:rFonts w:asciiTheme="majorBidi" w:hAnsiTheme="majorBidi" w:cstheme="majorBidi"/>
          <w:sz w:val="24"/>
          <w:szCs w:val="24"/>
        </w:rPr>
        <w:lastRenderedPageBreak/>
        <w:t>Differential equations are ubiquitous in physics, engineering, economics, biology, and many other fields.</w:t>
      </w:r>
    </w:p>
    <w:p w14:paraId="0FAB5ABA" w14:textId="77777777" w:rsidR="00C37424" w:rsidRPr="00C37424" w:rsidRDefault="00C37424" w:rsidP="00C37424">
      <w:pPr>
        <w:numPr>
          <w:ilvl w:val="1"/>
          <w:numId w:val="15"/>
        </w:numPr>
        <w:rPr>
          <w:rFonts w:asciiTheme="majorBidi" w:hAnsiTheme="majorBidi" w:cstheme="majorBidi"/>
          <w:sz w:val="24"/>
          <w:szCs w:val="24"/>
        </w:rPr>
      </w:pPr>
      <w:r w:rsidRPr="00C37424">
        <w:rPr>
          <w:rFonts w:asciiTheme="majorBidi" w:hAnsiTheme="majorBidi" w:cstheme="majorBidi"/>
          <w:sz w:val="24"/>
          <w:szCs w:val="24"/>
        </w:rPr>
        <w:t>Examples: Newton’s laws of motion (classical mechanics), Maxwell’s equations (electromagnetism), Black-Scholes equation (financial mathematics).</w:t>
      </w:r>
    </w:p>
    <w:p w14:paraId="3BC45B73" w14:textId="77777777" w:rsidR="00C37424" w:rsidRPr="00C37424" w:rsidRDefault="00C37424" w:rsidP="00C37424">
      <w:pPr>
        <w:rPr>
          <w:rFonts w:asciiTheme="majorBidi" w:hAnsiTheme="majorBidi" w:cstheme="majorBidi"/>
          <w:b/>
          <w:bCs/>
          <w:sz w:val="24"/>
          <w:szCs w:val="24"/>
        </w:rPr>
      </w:pPr>
      <w:r w:rsidRPr="00C37424">
        <w:rPr>
          <w:rFonts w:asciiTheme="majorBidi" w:hAnsiTheme="majorBidi" w:cstheme="majorBidi"/>
          <w:b/>
          <w:bCs/>
          <w:sz w:val="24"/>
          <w:szCs w:val="24"/>
        </w:rPr>
        <w:t>Example Applications</w:t>
      </w:r>
    </w:p>
    <w:p w14:paraId="76F5285C" w14:textId="77777777" w:rsidR="00C37424" w:rsidRPr="00C37424" w:rsidRDefault="00C37424" w:rsidP="00C37424">
      <w:pPr>
        <w:numPr>
          <w:ilvl w:val="0"/>
          <w:numId w:val="16"/>
        </w:numPr>
        <w:rPr>
          <w:rFonts w:asciiTheme="majorBidi" w:hAnsiTheme="majorBidi" w:cstheme="majorBidi"/>
          <w:sz w:val="24"/>
          <w:szCs w:val="24"/>
        </w:rPr>
      </w:pPr>
      <w:r w:rsidRPr="00C37424">
        <w:rPr>
          <w:rFonts w:asciiTheme="majorBidi" w:hAnsiTheme="majorBidi" w:cstheme="majorBidi"/>
          <w:b/>
          <w:bCs/>
          <w:sz w:val="24"/>
          <w:szCs w:val="24"/>
        </w:rPr>
        <w:t>Physics:</w:t>
      </w:r>
    </w:p>
    <w:p w14:paraId="361A4C9B" w14:textId="77777777" w:rsidR="00C37424" w:rsidRPr="00C37424" w:rsidRDefault="00C37424" w:rsidP="00C37424">
      <w:pPr>
        <w:numPr>
          <w:ilvl w:val="1"/>
          <w:numId w:val="16"/>
        </w:numPr>
        <w:rPr>
          <w:rFonts w:asciiTheme="majorBidi" w:hAnsiTheme="majorBidi" w:cstheme="majorBidi"/>
          <w:sz w:val="24"/>
          <w:szCs w:val="24"/>
        </w:rPr>
      </w:pPr>
      <w:r w:rsidRPr="00C37424">
        <w:rPr>
          <w:rFonts w:asciiTheme="majorBidi" w:hAnsiTheme="majorBidi" w:cstheme="majorBidi"/>
          <w:sz w:val="24"/>
          <w:szCs w:val="24"/>
        </w:rPr>
        <w:t>Describes the motion of particles and systems (Newton's second law).</w:t>
      </w:r>
    </w:p>
    <w:p w14:paraId="29F9A177" w14:textId="77777777" w:rsidR="00C37424" w:rsidRPr="00C37424" w:rsidRDefault="00C37424" w:rsidP="00C37424">
      <w:pPr>
        <w:numPr>
          <w:ilvl w:val="1"/>
          <w:numId w:val="16"/>
        </w:numPr>
        <w:rPr>
          <w:rFonts w:asciiTheme="majorBidi" w:hAnsiTheme="majorBidi" w:cstheme="majorBidi"/>
          <w:sz w:val="24"/>
          <w:szCs w:val="24"/>
        </w:rPr>
      </w:pPr>
      <w:r w:rsidRPr="00C37424">
        <w:rPr>
          <w:rFonts w:asciiTheme="majorBidi" w:hAnsiTheme="majorBidi" w:cstheme="majorBidi"/>
          <w:sz w:val="24"/>
          <w:szCs w:val="24"/>
        </w:rPr>
        <w:t>Electromagnetic fields (Maxwell's equations).</w:t>
      </w:r>
    </w:p>
    <w:p w14:paraId="68B40CD2" w14:textId="77777777" w:rsidR="00C37424" w:rsidRPr="00C37424" w:rsidRDefault="00C37424" w:rsidP="00C37424">
      <w:pPr>
        <w:numPr>
          <w:ilvl w:val="0"/>
          <w:numId w:val="16"/>
        </w:numPr>
        <w:rPr>
          <w:rFonts w:asciiTheme="majorBidi" w:hAnsiTheme="majorBidi" w:cstheme="majorBidi"/>
          <w:sz w:val="24"/>
          <w:szCs w:val="24"/>
        </w:rPr>
      </w:pPr>
      <w:r w:rsidRPr="00C37424">
        <w:rPr>
          <w:rFonts w:asciiTheme="majorBidi" w:hAnsiTheme="majorBidi" w:cstheme="majorBidi"/>
          <w:b/>
          <w:bCs/>
          <w:sz w:val="24"/>
          <w:szCs w:val="24"/>
        </w:rPr>
        <w:t>Biology:</w:t>
      </w:r>
    </w:p>
    <w:p w14:paraId="5E5CD623" w14:textId="77777777" w:rsidR="00C37424" w:rsidRPr="00C37424" w:rsidRDefault="00C37424" w:rsidP="00C37424">
      <w:pPr>
        <w:numPr>
          <w:ilvl w:val="1"/>
          <w:numId w:val="16"/>
        </w:numPr>
        <w:rPr>
          <w:rFonts w:asciiTheme="majorBidi" w:hAnsiTheme="majorBidi" w:cstheme="majorBidi"/>
          <w:sz w:val="24"/>
          <w:szCs w:val="24"/>
        </w:rPr>
      </w:pPr>
      <w:proofErr w:type="gramStart"/>
      <w:r w:rsidRPr="00C37424">
        <w:rPr>
          <w:rFonts w:asciiTheme="majorBidi" w:hAnsiTheme="majorBidi" w:cstheme="majorBidi"/>
          <w:sz w:val="24"/>
          <w:szCs w:val="24"/>
        </w:rPr>
        <w:t>Models</w:t>
      </w:r>
      <w:proofErr w:type="gramEnd"/>
      <w:r w:rsidRPr="00C37424">
        <w:rPr>
          <w:rFonts w:asciiTheme="majorBidi" w:hAnsiTheme="majorBidi" w:cstheme="majorBidi"/>
          <w:sz w:val="24"/>
          <w:szCs w:val="24"/>
        </w:rPr>
        <w:t xml:space="preserve"> population dynamics (</w:t>
      </w:r>
      <w:proofErr w:type="spellStart"/>
      <w:r w:rsidRPr="00C37424">
        <w:rPr>
          <w:rFonts w:asciiTheme="majorBidi" w:hAnsiTheme="majorBidi" w:cstheme="majorBidi"/>
          <w:sz w:val="24"/>
          <w:szCs w:val="24"/>
        </w:rPr>
        <w:t>Lotka</w:t>
      </w:r>
      <w:proofErr w:type="spellEnd"/>
      <w:r w:rsidRPr="00C37424">
        <w:rPr>
          <w:rFonts w:asciiTheme="majorBidi" w:hAnsiTheme="majorBidi" w:cstheme="majorBidi"/>
          <w:sz w:val="24"/>
          <w:szCs w:val="24"/>
        </w:rPr>
        <w:t>-Volterra equations).</w:t>
      </w:r>
    </w:p>
    <w:p w14:paraId="2A8FF49A" w14:textId="77777777" w:rsidR="00C37424" w:rsidRPr="00C37424" w:rsidRDefault="00C37424" w:rsidP="00C37424">
      <w:pPr>
        <w:numPr>
          <w:ilvl w:val="1"/>
          <w:numId w:val="16"/>
        </w:numPr>
        <w:rPr>
          <w:rFonts w:asciiTheme="majorBidi" w:hAnsiTheme="majorBidi" w:cstheme="majorBidi"/>
          <w:sz w:val="24"/>
          <w:szCs w:val="24"/>
        </w:rPr>
      </w:pPr>
      <w:r w:rsidRPr="00C37424">
        <w:rPr>
          <w:rFonts w:asciiTheme="majorBidi" w:hAnsiTheme="majorBidi" w:cstheme="majorBidi"/>
          <w:sz w:val="24"/>
          <w:szCs w:val="24"/>
        </w:rPr>
        <w:t>Spread of diseases (SIR models).</w:t>
      </w:r>
    </w:p>
    <w:p w14:paraId="6FA78365" w14:textId="77777777" w:rsidR="00C37424" w:rsidRPr="00C37424" w:rsidRDefault="00C37424" w:rsidP="00C37424">
      <w:pPr>
        <w:numPr>
          <w:ilvl w:val="0"/>
          <w:numId w:val="16"/>
        </w:numPr>
        <w:rPr>
          <w:rFonts w:asciiTheme="majorBidi" w:hAnsiTheme="majorBidi" w:cstheme="majorBidi"/>
          <w:sz w:val="24"/>
          <w:szCs w:val="24"/>
        </w:rPr>
      </w:pPr>
      <w:r w:rsidRPr="00C37424">
        <w:rPr>
          <w:rFonts w:asciiTheme="majorBidi" w:hAnsiTheme="majorBidi" w:cstheme="majorBidi"/>
          <w:b/>
          <w:bCs/>
          <w:sz w:val="24"/>
          <w:szCs w:val="24"/>
        </w:rPr>
        <w:t>Economics:</w:t>
      </w:r>
    </w:p>
    <w:p w14:paraId="0868B687" w14:textId="77777777" w:rsidR="00C37424" w:rsidRPr="00C37424" w:rsidRDefault="00C37424" w:rsidP="00C37424">
      <w:pPr>
        <w:numPr>
          <w:ilvl w:val="1"/>
          <w:numId w:val="16"/>
        </w:numPr>
        <w:rPr>
          <w:rFonts w:asciiTheme="majorBidi" w:hAnsiTheme="majorBidi" w:cstheme="majorBidi"/>
          <w:sz w:val="24"/>
          <w:szCs w:val="24"/>
        </w:rPr>
      </w:pPr>
      <w:r w:rsidRPr="00C37424">
        <w:rPr>
          <w:rFonts w:asciiTheme="majorBidi" w:hAnsiTheme="majorBidi" w:cstheme="majorBidi"/>
          <w:sz w:val="24"/>
          <w:szCs w:val="24"/>
        </w:rPr>
        <w:t>Describes how economic variables evolve over time (Solow growth model).</w:t>
      </w:r>
    </w:p>
    <w:p w14:paraId="342EFDAF" w14:textId="77777777" w:rsidR="00C37424" w:rsidRPr="00C37424" w:rsidRDefault="00C37424" w:rsidP="00C37424">
      <w:pPr>
        <w:numPr>
          <w:ilvl w:val="0"/>
          <w:numId w:val="16"/>
        </w:numPr>
        <w:rPr>
          <w:rFonts w:asciiTheme="majorBidi" w:hAnsiTheme="majorBidi" w:cstheme="majorBidi"/>
          <w:sz w:val="24"/>
          <w:szCs w:val="24"/>
        </w:rPr>
      </w:pPr>
      <w:r w:rsidRPr="00C37424">
        <w:rPr>
          <w:rFonts w:asciiTheme="majorBidi" w:hAnsiTheme="majorBidi" w:cstheme="majorBidi"/>
          <w:b/>
          <w:bCs/>
          <w:sz w:val="24"/>
          <w:szCs w:val="24"/>
        </w:rPr>
        <w:t>Engineering:</w:t>
      </w:r>
    </w:p>
    <w:p w14:paraId="09C6F599" w14:textId="77777777" w:rsidR="00C37424" w:rsidRPr="00C37424" w:rsidRDefault="00C37424" w:rsidP="00C37424">
      <w:pPr>
        <w:numPr>
          <w:ilvl w:val="1"/>
          <w:numId w:val="16"/>
        </w:numPr>
        <w:rPr>
          <w:rFonts w:asciiTheme="majorBidi" w:hAnsiTheme="majorBidi" w:cstheme="majorBidi"/>
          <w:sz w:val="24"/>
          <w:szCs w:val="24"/>
        </w:rPr>
      </w:pPr>
      <w:r w:rsidRPr="00C37424">
        <w:rPr>
          <w:rFonts w:asciiTheme="majorBidi" w:hAnsiTheme="majorBidi" w:cstheme="majorBidi"/>
          <w:sz w:val="24"/>
          <w:szCs w:val="24"/>
        </w:rPr>
        <w:t>Analyzes circuits (Kirchhoff's laws).</w:t>
      </w:r>
    </w:p>
    <w:p w14:paraId="30C8ABF3" w14:textId="77777777" w:rsidR="00C37424" w:rsidRPr="00C37424" w:rsidRDefault="00C37424" w:rsidP="00C37424">
      <w:pPr>
        <w:numPr>
          <w:ilvl w:val="1"/>
          <w:numId w:val="16"/>
        </w:numPr>
        <w:rPr>
          <w:rFonts w:asciiTheme="majorBidi" w:hAnsiTheme="majorBidi" w:cstheme="majorBidi"/>
          <w:sz w:val="24"/>
          <w:szCs w:val="24"/>
        </w:rPr>
      </w:pPr>
      <w:r w:rsidRPr="00C37424">
        <w:rPr>
          <w:rFonts w:asciiTheme="majorBidi" w:hAnsiTheme="majorBidi" w:cstheme="majorBidi"/>
          <w:sz w:val="24"/>
          <w:szCs w:val="24"/>
        </w:rPr>
        <w:t>Predicts structural behavior (beam deflection).</w:t>
      </w:r>
    </w:p>
    <w:p w14:paraId="2085B8F6" w14:textId="77777777" w:rsidR="00C37424" w:rsidRPr="00C37424" w:rsidRDefault="00C37424" w:rsidP="00C37424">
      <w:pPr>
        <w:rPr>
          <w:rFonts w:asciiTheme="majorBidi" w:hAnsiTheme="majorBidi" w:cstheme="majorBidi"/>
          <w:b/>
          <w:bCs/>
          <w:sz w:val="24"/>
          <w:szCs w:val="24"/>
        </w:rPr>
      </w:pPr>
      <w:r w:rsidRPr="00C37424">
        <w:rPr>
          <w:rFonts w:asciiTheme="majorBidi" w:hAnsiTheme="majorBidi" w:cstheme="majorBidi"/>
          <w:b/>
          <w:bCs/>
          <w:sz w:val="24"/>
          <w:szCs w:val="24"/>
        </w:rPr>
        <w:t>Types of Differential Equations</w:t>
      </w:r>
    </w:p>
    <w:p w14:paraId="451573EF" w14:textId="77777777" w:rsidR="00C37424" w:rsidRPr="00C37424" w:rsidRDefault="00C37424" w:rsidP="00C37424">
      <w:pPr>
        <w:numPr>
          <w:ilvl w:val="0"/>
          <w:numId w:val="17"/>
        </w:numPr>
        <w:rPr>
          <w:rFonts w:asciiTheme="majorBidi" w:hAnsiTheme="majorBidi" w:cstheme="majorBidi"/>
          <w:sz w:val="24"/>
          <w:szCs w:val="24"/>
        </w:rPr>
      </w:pPr>
      <w:r w:rsidRPr="00C37424">
        <w:rPr>
          <w:rFonts w:asciiTheme="majorBidi" w:hAnsiTheme="majorBidi" w:cstheme="majorBidi"/>
          <w:b/>
          <w:bCs/>
          <w:sz w:val="24"/>
          <w:szCs w:val="24"/>
        </w:rPr>
        <w:t>Ordinary Differential Equations (ODEs):</w:t>
      </w:r>
    </w:p>
    <w:p w14:paraId="630D6500" w14:textId="77777777" w:rsidR="00C37424" w:rsidRPr="00C37424" w:rsidRDefault="00C37424" w:rsidP="00C37424">
      <w:pPr>
        <w:numPr>
          <w:ilvl w:val="1"/>
          <w:numId w:val="17"/>
        </w:numPr>
        <w:rPr>
          <w:rFonts w:asciiTheme="majorBidi" w:hAnsiTheme="majorBidi" w:cstheme="majorBidi"/>
          <w:sz w:val="24"/>
          <w:szCs w:val="24"/>
        </w:rPr>
      </w:pPr>
      <w:r w:rsidRPr="00C37424">
        <w:rPr>
          <w:rFonts w:asciiTheme="majorBidi" w:hAnsiTheme="majorBidi" w:cstheme="majorBidi"/>
          <w:sz w:val="24"/>
          <w:szCs w:val="24"/>
        </w:rPr>
        <w:t>Involve functions of a single variable and their derivatives.</w:t>
      </w:r>
    </w:p>
    <w:p w14:paraId="011B5321" w14:textId="1EF2DEAF" w:rsidR="00C37424" w:rsidRPr="00C37424" w:rsidRDefault="00C37424" w:rsidP="00C37424">
      <w:pPr>
        <w:numPr>
          <w:ilvl w:val="1"/>
          <w:numId w:val="17"/>
        </w:numPr>
        <w:rPr>
          <w:rFonts w:asciiTheme="majorBidi" w:hAnsiTheme="majorBidi" w:cstheme="majorBidi"/>
          <w:sz w:val="24"/>
          <w:szCs w:val="24"/>
        </w:rPr>
      </w:pPr>
      <w:r w:rsidRPr="00C37424">
        <w:rPr>
          <w:rFonts w:asciiTheme="majorBidi" w:hAnsiTheme="majorBidi" w:cstheme="majorBidi"/>
          <w:sz w:val="24"/>
          <w:szCs w:val="24"/>
        </w:rPr>
        <w:t>Example</w:t>
      </w:r>
      <w:r w:rsidRPr="00C37424">
        <w:rPr>
          <w:rFonts w:asciiTheme="majorBidi" w:hAnsiTheme="majorBidi" w:cstheme="majorBidi"/>
          <w:sz w:val="24"/>
          <w:szCs w:val="24"/>
        </w:rPr>
        <w:t xml:space="preserve"> </w:t>
      </w:r>
      <m:oMath>
        <m:f>
          <m:fPr>
            <m:ctrlPr>
              <w:rPr>
                <w:rFonts w:ascii="Cambria Math" w:hAnsi="Cambria Math" w:cstheme="majorBidi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theme="majorBidi"/>
                <w:sz w:val="24"/>
                <w:szCs w:val="24"/>
              </w:rPr>
              <m:t>dy</m:t>
            </m:r>
          </m:num>
          <m:den>
            <m:r>
              <w:rPr>
                <w:rFonts w:ascii="Cambria Math" w:hAnsi="Cambria Math" w:cstheme="majorBidi"/>
                <w:sz w:val="24"/>
                <w:szCs w:val="24"/>
              </w:rPr>
              <m:t>dx</m:t>
            </m:r>
          </m:den>
        </m:f>
        <m:r>
          <w:rPr>
            <w:rFonts w:ascii="Cambria Math" w:hAnsi="Cambria Math" w:cstheme="majorBidi"/>
            <w:sz w:val="24"/>
            <w:szCs w:val="24"/>
          </w:rPr>
          <m:t xml:space="preserve">+y= </m:t>
        </m:r>
        <m:sSup>
          <m:sSupPr>
            <m:ctrlPr>
              <w:rPr>
                <w:rFonts w:ascii="Cambria Math" w:hAnsi="Cambria Math" w:cstheme="majorBidi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theme="majorBidi"/>
                <w:sz w:val="24"/>
                <w:szCs w:val="24"/>
              </w:rPr>
              <m:t>e</m:t>
            </m:r>
          </m:e>
          <m:sup>
            <m:r>
              <w:rPr>
                <w:rFonts w:ascii="Cambria Math" w:hAnsi="Cambria Math" w:cstheme="majorBidi"/>
                <w:sz w:val="24"/>
                <w:szCs w:val="24"/>
              </w:rPr>
              <m:t>x</m:t>
            </m:r>
          </m:sup>
        </m:sSup>
      </m:oMath>
    </w:p>
    <w:p w14:paraId="1050DC34" w14:textId="77777777" w:rsidR="00C37424" w:rsidRPr="00C37424" w:rsidRDefault="00C37424" w:rsidP="00C37424">
      <w:pPr>
        <w:numPr>
          <w:ilvl w:val="0"/>
          <w:numId w:val="17"/>
        </w:numPr>
        <w:rPr>
          <w:rFonts w:asciiTheme="majorBidi" w:hAnsiTheme="majorBidi" w:cstheme="majorBidi"/>
          <w:sz w:val="24"/>
          <w:szCs w:val="24"/>
        </w:rPr>
      </w:pPr>
      <w:r w:rsidRPr="00C37424">
        <w:rPr>
          <w:rFonts w:asciiTheme="majorBidi" w:hAnsiTheme="majorBidi" w:cstheme="majorBidi"/>
          <w:b/>
          <w:bCs/>
          <w:sz w:val="24"/>
          <w:szCs w:val="24"/>
        </w:rPr>
        <w:t>Linear vs. Nonlinear Differential Equations:</w:t>
      </w:r>
    </w:p>
    <w:p w14:paraId="091C67C0" w14:textId="77777777" w:rsidR="00C37424" w:rsidRPr="00C37424" w:rsidRDefault="00C37424" w:rsidP="00C37424">
      <w:pPr>
        <w:numPr>
          <w:ilvl w:val="1"/>
          <w:numId w:val="17"/>
        </w:numPr>
        <w:rPr>
          <w:rFonts w:asciiTheme="majorBidi" w:hAnsiTheme="majorBidi" w:cstheme="majorBidi"/>
          <w:sz w:val="24"/>
          <w:szCs w:val="24"/>
        </w:rPr>
      </w:pPr>
      <w:r w:rsidRPr="00C37424">
        <w:rPr>
          <w:rFonts w:asciiTheme="majorBidi" w:hAnsiTheme="majorBidi" w:cstheme="majorBidi"/>
          <w:b/>
          <w:bCs/>
          <w:sz w:val="24"/>
          <w:szCs w:val="24"/>
        </w:rPr>
        <w:t>Linear:</w:t>
      </w:r>
      <w:r w:rsidRPr="00C37424">
        <w:rPr>
          <w:rFonts w:asciiTheme="majorBidi" w:hAnsiTheme="majorBidi" w:cstheme="majorBidi"/>
          <w:sz w:val="24"/>
          <w:szCs w:val="24"/>
        </w:rPr>
        <w:t xml:space="preserve"> The function and its derivatives appear to the power of one.</w:t>
      </w:r>
    </w:p>
    <w:p w14:paraId="21C4D9DA" w14:textId="3C414B75" w:rsidR="00C37424" w:rsidRPr="00C37424" w:rsidRDefault="00C37424" w:rsidP="00C37424">
      <w:pPr>
        <w:numPr>
          <w:ilvl w:val="2"/>
          <w:numId w:val="17"/>
        </w:numPr>
        <w:rPr>
          <w:rFonts w:asciiTheme="majorBidi" w:hAnsiTheme="majorBidi" w:cstheme="majorBidi"/>
          <w:sz w:val="24"/>
          <w:szCs w:val="24"/>
        </w:rPr>
      </w:pPr>
      <w:r w:rsidRPr="00C37424">
        <w:rPr>
          <w:rFonts w:asciiTheme="majorBidi" w:hAnsiTheme="majorBidi" w:cstheme="majorBidi"/>
          <w:sz w:val="24"/>
          <w:szCs w:val="24"/>
        </w:rPr>
        <w:t xml:space="preserve">Example: </w:t>
      </w:r>
      <w:r w:rsidRPr="00C37424">
        <w:rPr>
          <w:rFonts w:asciiTheme="majorBidi" w:hAnsiTheme="majorBidi" w:cstheme="majorBidi"/>
          <w:i/>
          <w:iCs/>
          <w:sz w:val="24"/>
          <w:szCs w:val="24"/>
        </w:rPr>
        <w:t>y′′+3y′+2y=0</w:t>
      </w:r>
      <w:r w:rsidRPr="00C37424">
        <w:rPr>
          <w:rFonts w:asciiTheme="majorBidi" w:hAnsiTheme="majorBidi" w:cstheme="majorBidi"/>
          <w:sz w:val="24"/>
          <w:szCs w:val="24"/>
        </w:rPr>
        <w:t>.</w:t>
      </w:r>
    </w:p>
    <w:p w14:paraId="17E638A8" w14:textId="77777777" w:rsidR="00C37424" w:rsidRPr="00C37424" w:rsidRDefault="00C37424" w:rsidP="00C37424">
      <w:pPr>
        <w:numPr>
          <w:ilvl w:val="1"/>
          <w:numId w:val="17"/>
        </w:numPr>
        <w:rPr>
          <w:rFonts w:asciiTheme="majorBidi" w:hAnsiTheme="majorBidi" w:cstheme="majorBidi"/>
          <w:sz w:val="24"/>
          <w:szCs w:val="24"/>
        </w:rPr>
      </w:pPr>
      <w:r w:rsidRPr="00C37424">
        <w:rPr>
          <w:rFonts w:asciiTheme="majorBidi" w:hAnsiTheme="majorBidi" w:cstheme="majorBidi"/>
          <w:b/>
          <w:bCs/>
          <w:sz w:val="24"/>
          <w:szCs w:val="24"/>
        </w:rPr>
        <w:t>Nonlinear:</w:t>
      </w:r>
      <w:r w:rsidRPr="00C37424">
        <w:rPr>
          <w:rFonts w:asciiTheme="majorBidi" w:hAnsiTheme="majorBidi" w:cstheme="majorBidi"/>
          <w:sz w:val="24"/>
          <w:szCs w:val="24"/>
        </w:rPr>
        <w:t xml:space="preserve"> Involve powers or products of the function and its derivatives.</w:t>
      </w:r>
    </w:p>
    <w:p w14:paraId="7618468E" w14:textId="4AAC34DB" w:rsidR="00C37424" w:rsidRPr="00C37424" w:rsidRDefault="00C37424" w:rsidP="00C37424">
      <w:pPr>
        <w:numPr>
          <w:ilvl w:val="2"/>
          <w:numId w:val="17"/>
        </w:numPr>
        <w:rPr>
          <w:rFonts w:asciiTheme="majorBidi" w:hAnsiTheme="majorBidi" w:cstheme="majorBidi"/>
          <w:sz w:val="24"/>
          <w:szCs w:val="24"/>
        </w:rPr>
      </w:pPr>
      <w:r w:rsidRPr="00C37424">
        <w:rPr>
          <w:rFonts w:asciiTheme="majorBidi" w:hAnsiTheme="majorBidi" w:cstheme="majorBidi"/>
          <w:sz w:val="24"/>
          <w:szCs w:val="24"/>
        </w:rPr>
        <w:lastRenderedPageBreak/>
        <w:t xml:space="preserve">Example: </w:t>
      </w:r>
      <w:r w:rsidRPr="00C37424">
        <w:rPr>
          <w:rFonts w:asciiTheme="majorBidi" w:hAnsiTheme="majorBidi" w:cstheme="majorBidi"/>
          <w:i/>
          <w:iCs/>
          <w:sz w:val="24"/>
          <w:szCs w:val="24"/>
        </w:rPr>
        <w:t>y′′+y</w:t>
      </w:r>
      <w:r w:rsidRPr="00C37424">
        <w:rPr>
          <w:rFonts w:asciiTheme="majorBidi" w:hAnsiTheme="majorBidi" w:cstheme="majorBidi"/>
          <w:i/>
          <w:iCs/>
          <w:sz w:val="24"/>
          <w:szCs w:val="24"/>
          <w:vertAlign w:val="superscript"/>
        </w:rPr>
        <w:t>2</w:t>
      </w:r>
      <w:r w:rsidRPr="00C37424">
        <w:rPr>
          <w:rFonts w:asciiTheme="majorBidi" w:hAnsiTheme="majorBidi" w:cstheme="majorBidi"/>
          <w:i/>
          <w:iCs/>
          <w:sz w:val="24"/>
          <w:szCs w:val="24"/>
        </w:rPr>
        <w:t>=0</w:t>
      </w:r>
      <w:r w:rsidRPr="00C37424">
        <w:rPr>
          <w:rFonts w:asciiTheme="majorBidi" w:hAnsiTheme="majorBidi" w:cstheme="majorBidi"/>
          <w:sz w:val="24"/>
          <w:szCs w:val="24"/>
        </w:rPr>
        <w:t>.</w:t>
      </w:r>
    </w:p>
    <w:p w14:paraId="1C579CA7" w14:textId="77777777" w:rsidR="00C37424" w:rsidRPr="00C37424" w:rsidRDefault="00C37424" w:rsidP="00C37424">
      <w:pPr>
        <w:numPr>
          <w:ilvl w:val="0"/>
          <w:numId w:val="17"/>
        </w:numPr>
        <w:rPr>
          <w:rFonts w:asciiTheme="majorBidi" w:hAnsiTheme="majorBidi" w:cstheme="majorBidi"/>
          <w:sz w:val="24"/>
          <w:szCs w:val="24"/>
        </w:rPr>
      </w:pPr>
      <w:r w:rsidRPr="00C37424">
        <w:rPr>
          <w:rFonts w:asciiTheme="majorBidi" w:hAnsiTheme="majorBidi" w:cstheme="majorBidi"/>
          <w:b/>
          <w:bCs/>
          <w:sz w:val="24"/>
          <w:szCs w:val="24"/>
        </w:rPr>
        <w:t>Homogeneous vs. Non-homogeneous Differential Equations:</w:t>
      </w:r>
    </w:p>
    <w:p w14:paraId="6821737B" w14:textId="77777777" w:rsidR="00C37424" w:rsidRPr="00C37424" w:rsidRDefault="00C37424" w:rsidP="00C37424">
      <w:pPr>
        <w:numPr>
          <w:ilvl w:val="1"/>
          <w:numId w:val="17"/>
        </w:numPr>
        <w:rPr>
          <w:rFonts w:asciiTheme="majorBidi" w:hAnsiTheme="majorBidi" w:cstheme="majorBidi"/>
          <w:sz w:val="24"/>
          <w:szCs w:val="24"/>
        </w:rPr>
      </w:pPr>
      <w:r w:rsidRPr="00C37424">
        <w:rPr>
          <w:rFonts w:asciiTheme="majorBidi" w:hAnsiTheme="majorBidi" w:cstheme="majorBidi"/>
          <w:b/>
          <w:bCs/>
          <w:sz w:val="24"/>
          <w:szCs w:val="24"/>
        </w:rPr>
        <w:t>Homogeneous:</w:t>
      </w:r>
      <w:r w:rsidRPr="00C37424">
        <w:rPr>
          <w:rFonts w:asciiTheme="majorBidi" w:hAnsiTheme="majorBidi" w:cstheme="majorBidi"/>
          <w:sz w:val="24"/>
          <w:szCs w:val="24"/>
        </w:rPr>
        <w:t xml:space="preserve"> The equation equals zero.</w:t>
      </w:r>
    </w:p>
    <w:p w14:paraId="66581417" w14:textId="5B23B415" w:rsidR="00C37424" w:rsidRPr="00C37424" w:rsidRDefault="00C37424" w:rsidP="00C37424">
      <w:pPr>
        <w:numPr>
          <w:ilvl w:val="2"/>
          <w:numId w:val="17"/>
        </w:numPr>
        <w:rPr>
          <w:rFonts w:asciiTheme="majorBidi" w:hAnsiTheme="majorBidi" w:cstheme="majorBidi"/>
          <w:sz w:val="24"/>
          <w:szCs w:val="24"/>
        </w:rPr>
      </w:pPr>
      <w:r w:rsidRPr="00C37424">
        <w:rPr>
          <w:rFonts w:asciiTheme="majorBidi" w:hAnsiTheme="majorBidi" w:cstheme="majorBidi"/>
          <w:sz w:val="24"/>
          <w:szCs w:val="24"/>
        </w:rPr>
        <w:t xml:space="preserve">Example: </w:t>
      </w:r>
      <w:r w:rsidRPr="00C37424">
        <w:rPr>
          <w:rFonts w:asciiTheme="majorBidi" w:hAnsiTheme="majorBidi" w:cstheme="majorBidi"/>
          <w:i/>
          <w:iCs/>
          <w:sz w:val="24"/>
          <w:szCs w:val="24"/>
        </w:rPr>
        <w:t>y′′−y=0</w:t>
      </w:r>
      <w:r w:rsidRPr="00C37424">
        <w:rPr>
          <w:rFonts w:asciiTheme="majorBidi" w:hAnsiTheme="majorBidi" w:cstheme="majorBidi"/>
          <w:sz w:val="24"/>
          <w:szCs w:val="24"/>
        </w:rPr>
        <w:t>.</w:t>
      </w:r>
    </w:p>
    <w:p w14:paraId="5C07B176" w14:textId="77777777" w:rsidR="00C37424" w:rsidRPr="00C37424" w:rsidRDefault="00C37424" w:rsidP="00C37424">
      <w:pPr>
        <w:numPr>
          <w:ilvl w:val="1"/>
          <w:numId w:val="17"/>
        </w:numPr>
        <w:rPr>
          <w:rFonts w:asciiTheme="majorBidi" w:hAnsiTheme="majorBidi" w:cstheme="majorBidi"/>
          <w:sz w:val="24"/>
          <w:szCs w:val="24"/>
        </w:rPr>
      </w:pPr>
      <w:r w:rsidRPr="00C37424">
        <w:rPr>
          <w:rFonts w:asciiTheme="majorBidi" w:hAnsiTheme="majorBidi" w:cstheme="majorBidi"/>
          <w:b/>
          <w:bCs/>
          <w:sz w:val="24"/>
          <w:szCs w:val="24"/>
        </w:rPr>
        <w:t>Non-homogeneous:</w:t>
      </w:r>
      <w:r w:rsidRPr="00C37424">
        <w:rPr>
          <w:rFonts w:asciiTheme="majorBidi" w:hAnsiTheme="majorBidi" w:cstheme="majorBidi"/>
          <w:sz w:val="24"/>
          <w:szCs w:val="24"/>
        </w:rPr>
        <w:t xml:space="preserve"> Includes a non-zero function.</w:t>
      </w:r>
    </w:p>
    <w:p w14:paraId="2E2FE66B" w14:textId="65CB3688" w:rsidR="00C37424" w:rsidRPr="00C37424" w:rsidRDefault="00C37424" w:rsidP="00C37424">
      <w:pPr>
        <w:numPr>
          <w:ilvl w:val="2"/>
          <w:numId w:val="17"/>
        </w:numPr>
        <w:rPr>
          <w:rFonts w:asciiTheme="majorBidi" w:hAnsiTheme="majorBidi" w:cstheme="majorBidi"/>
          <w:sz w:val="24"/>
          <w:szCs w:val="24"/>
        </w:rPr>
      </w:pPr>
      <w:r w:rsidRPr="00C37424">
        <w:rPr>
          <w:rFonts w:asciiTheme="majorBidi" w:hAnsiTheme="majorBidi" w:cstheme="majorBidi"/>
          <w:sz w:val="24"/>
          <w:szCs w:val="24"/>
        </w:rPr>
        <w:t xml:space="preserve">Example: </w:t>
      </w:r>
      <w:r w:rsidRPr="00C37424">
        <w:rPr>
          <w:rFonts w:asciiTheme="majorBidi" w:hAnsiTheme="majorBidi" w:cstheme="majorBidi"/>
          <w:i/>
          <w:iCs/>
          <w:sz w:val="24"/>
          <w:szCs w:val="24"/>
        </w:rPr>
        <w:t>y′′−y=e</w:t>
      </w:r>
      <w:r w:rsidRPr="00C37424">
        <w:rPr>
          <w:rFonts w:asciiTheme="majorBidi" w:hAnsiTheme="majorBidi" w:cstheme="majorBidi"/>
          <w:i/>
          <w:iCs/>
          <w:sz w:val="24"/>
          <w:szCs w:val="24"/>
          <w:vertAlign w:val="superscript"/>
        </w:rPr>
        <w:t>x</w:t>
      </w:r>
      <w:r w:rsidRPr="00C37424">
        <w:rPr>
          <w:rFonts w:asciiTheme="majorBidi" w:hAnsiTheme="majorBidi" w:cstheme="majorBidi"/>
          <w:sz w:val="24"/>
          <w:szCs w:val="24"/>
        </w:rPr>
        <w:t>.</w:t>
      </w:r>
    </w:p>
    <w:p w14:paraId="6BDF24BA" w14:textId="77777777" w:rsidR="00C37424" w:rsidRPr="00C37424" w:rsidRDefault="00C37424" w:rsidP="00C37424">
      <w:pPr>
        <w:rPr>
          <w:rFonts w:asciiTheme="majorBidi" w:hAnsiTheme="majorBidi" w:cstheme="majorBidi"/>
          <w:sz w:val="24"/>
          <w:szCs w:val="24"/>
        </w:rPr>
      </w:pPr>
    </w:p>
    <w:p w14:paraId="134670E3" w14:textId="77777777" w:rsidR="00B22C24" w:rsidRPr="00B22C24" w:rsidRDefault="00B22C24" w:rsidP="00B22C24">
      <w:pPr>
        <w:rPr>
          <w:rFonts w:asciiTheme="majorBidi" w:hAnsiTheme="majorBidi" w:cstheme="majorBidi"/>
          <w:b/>
          <w:bCs/>
          <w:color w:val="548DD4" w:themeColor="text2" w:themeTint="99"/>
          <w:sz w:val="24"/>
          <w:szCs w:val="24"/>
        </w:rPr>
      </w:pPr>
      <w:r w:rsidRPr="00B22C24">
        <w:rPr>
          <w:rFonts w:asciiTheme="majorBidi" w:hAnsiTheme="majorBidi" w:cstheme="majorBidi"/>
          <w:b/>
          <w:bCs/>
          <w:color w:val="548DD4" w:themeColor="text2" w:themeTint="99"/>
          <w:sz w:val="24"/>
          <w:szCs w:val="24"/>
        </w:rPr>
        <w:t>Uses in Artificial Intelligence and Machine Learning</w:t>
      </w:r>
    </w:p>
    <w:p w14:paraId="10657DE6" w14:textId="77777777" w:rsidR="00B22C24" w:rsidRPr="00B22C24" w:rsidRDefault="00B22C24" w:rsidP="00B22C24">
      <w:pPr>
        <w:numPr>
          <w:ilvl w:val="0"/>
          <w:numId w:val="18"/>
        </w:numPr>
        <w:rPr>
          <w:rFonts w:asciiTheme="majorBidi" w:hAnsiTheme="majorBidi" w:cstheme="majorBidi"/>
          <w:sz w:val="24"/>
          <w:szCs w:val="24"/>
        </w:rPr>
      </w:pPr>
      <w:r w:rsidRPr="00B22C24">
        <w:rPr>
          <w:rFonts w:asciiTheme="majorBidi" w:hAnsiTheme="majorBidi" w:cstheme="majorBidi"/>
          <w:b/>
          <w:bCs/>
          <w:sz w:val="24"/>
          <w:szCs w:val="24"/>
        </w:rPr>
        <w:t>Modeling Neural Networks:</w:t>
      </w:r>
    </w:p>
    <w:p w14:paraId="209B9455" w14:textId="77777777" w:rsidR="00B22C24" w:rsidRPr="00B22C24" w:rsidRDefault="00B22C24" w:rsidP="00B22C24">
      <w:pPr>
        <w:numPr>
          <w:ilvl w:val="1"/>
          <w:numId w:val="18"/>
        </w:numPr>
        <w:rPr>
          <w:rFonts w:asciiTheme="majorBidi" w:hAnsiTheme="majorBidi" w:cstheme="majorBidi"/>
          <w:sz w:val="24"/>
          <w:szCs w:val="24"/>
        </w:rPr>
      </w:pPr>
      <w:r w:rsidRPr="00B22C24">
        <w:rPr>
          <w:rFonts w:asciiTheme="majorBidi" w:hAnsiTheme="majorBidi" w:cstheme="majorBidi"/>
          <w:sz w:val="24"/>
          <w:szCs w:val="24"/>
        </w:rPr>
        <w:t>Differential equations can describe the dynamics of neural networks, especially in continuous-time models. They are used to model the rate of change of the state of neurons.</w:t>
      </w:r>
    </w:p>
    <w:p w14:paraId="0B964810" w14:textId="77777777" w:rsidR="00B22C24" w:rsidRPr="00B22C24" w:rsidRDefault="00B22C24" w:rsidP="00B22C24">
      <w:pPr>
        <w:numPr>
          <w:ilvl w:val="1"/>
          <w:numId w:val="18"/>
        </w:numPr>
        <w:rPr>
          <w:rFonts w:asciiTheme="majorBidi" w:hAnsiTheme="majorBidi" w:cstheme="majorBidi"/>
          <w:sz w:val="24"/>
          <w:szCs w:val="24"/>
        </w:rPr>
      </w:pPr>
      <w:r w:rsidRPr="00B22C24">
        <w:rPr>
          <w:rFonts w:asciiTheme="majorBidi" w:hAnsiTheme="majorBidi" w:cstheme="majorBidi"/>
          <w:sz w:val="24"/>
          <w:szCs w:val="24"/>
        </w:rPr>
        <w:t>Example: The Hodgkin-Huxley model in computational neuroscience uses differential equations to describe the electrical characteristics of excitable cells like neurons.</w:t>
      </w:r>
    </w:p>
    <w:p w14:paraId="1F5756B8" w14:textId="77777777" w:rsidR="00B22C24" w:rsidRPr="00B22C24" w:rsidRDefault="00B22C24" w:rsidP="00B22C24">
      <w:pPr>
        <w:numPr>
          <w:ilvl w:val="0"/>
          <w:numId w:val="18"/>
        </w:numPr>
        <w:rPr>
          <w:rFonts w:asciiTheme="majorBidi" w:hAnsiTheme="majorBidi" w:cstheme="majorBidi"/>
          <w:sz w:val="24"/>
          <w:szCs w:val="24"/>
        </w:rPr>
      </w:pPr>
      <w:r w:rsidRPr="00B22C24">
        <w:rPr>
          <w:rFonts w:asciiTheme="majorBidi" w:hAnsiTheme="majorBidi" w:cstheme="majorBidi"/>
          <w:b/>
          <w:bCs/>
          <w:sz w:val="24"/>
          <w:szCs w:val="24"/>
        </w:rPr>
        <w:t>Optimization Algorithms:</w:t>
      </w:r>
    </w:p>
    <w:p w14:paraId="74A6A091" w14:textId="77777777" w:rsidR="00B22C24" w:rsidRPr="00B22C24" w:rsidRDefault="00B22C24" w:rsidP="00B22C24">
      <w:pPr>
        <w:numPr>
          <w:ilvl w:val="1"/>
          <w:numId w:val="18"/>
        </w:numPr>
        <w:rPr>
          <w:rFonts w:asciiTheme="majorBidi" w:hAnsiTheme="majorBidi" w:cstheme="majorBidi"/>
          <w:sz w:val="24"/>
          <w:szCs w:val="24"/>
        </w:rPr>
      </w:pPr>
      <w:r w:rsidRPr="00B22C24">
        <w:rPr>
          <w:rFonts w:asciiTheme="majorBidi" w:hAnsiTheme="majorBidi" w:cstheme="majorBidi"/>
          <w:sz w:val="24"/>
          <w:szCs w:val="24"/>
        </w:rPr>
        <w:t>Gradient descent, a fundamental algorithm in machine learning, can be seen as solving a differential equation where the parameters are updated based on the gradient of the loss function.</w:t>
      </w:r>
    </w:p>
    <w:p w14:paraId="376ABEB5" w14:textId="78E4019E" w:rsidR="00B22C24" w:rsidRPr="00B22C24" w:rsidRDefault="00B22C24" w:rsidP="00B22C24">
      <w:pPr>
        <w:numPr>
          <w:ilvl w:val="1"/>
          <w:numId w:val="18"/>
        </w:numPr>
        <w:rPr>
          <w:rFonts w:asciiTheme="majorBidi" w:hAnsiTheme="majorBidi" w:cstheme="majorBidi"/>
          <w:sz w:val="24"/>
          <w:szCs w:val="24"/>
        </w:rPr>
      </w:pPr>
      <w:r w:rsidRPr="00B22C24">
        <w:rPr>
          <w:rFonts w:asciiTheme="majorBidi" w:hAnsiTheme="majorBidi" w:cstheme="majorBidi"/>
          <w:sz w:val="24"/>
          <w:szCs w:val="24"/>
        </w:rPr>
        <w:t>Example: The differential equation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m:oMath>
        <m:f>
          <m:fPr>
            <m:ctrlPr>
              <w:rPr>
                <w:rFonts w:ascii="Cambria Math" w:hAnsi="Cambria Math" w:cstheme="majorBidi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theme="majorBidi"/>
                <w:sz w:val="24"/>
                <w:szCs w:val="24"/>
              </w:rPr>
              <m:t>dθ</m:t>
            </m:r>
          </m:num>
          <m:den>
            <m:r>
              <w:rPr>
                <w:rFonts w:ascii="Cambria Math" w:hAnsi="Cambria Math" w:cstheme="majorBidi"/>
                <w:sz w:val="24"/>
                <w:szCs w:val="24"/>
              </w:rPr>
              <m:t>dt</m:t>
            </m:r>
          </m:den>
        </m:f>
        <m:r>
          <w:rPr>
            <w:rFonts w:ascii="Cambria Math" w:hAnsi="Cambria Math" w:cstheme="majorBidi"/>
            <w:sz w:val="24"/>
            <w:szCs w:val="24"/>
          </w:rPr>
          <m:t>=-</m:t>
        </m:r>
        <m:r>
          <m:rPr>
            <m:sty m:val="p"/>
          </m:rPr>
          <w:rPr>
            <w:rFonts w:ascii="Cambria Math" w:hAnsi="Cambria Math" w:cstheme="majorBidi"/>
            <w:sz w:val="24"/>
            <w:szCs w:val="24"/>
          </w:rPr>
          <m:t>∇</m:t>
        </m:r>
        <m:r>
          <w:rPr>
            <w:rFonts w:ascii="Cambria Math" w:hAnsi="Cambria Math" w:cstheme="majorBidi"/>
            <w:sz w:val="24"/>
            <w:szCs w:val="24"/>
          </w:rPr>
          <m:t>L(θ)</m:t>
        </m:r>
      </m:oMath>
      <w:r w:rsidRPr="00B22C24">
        <w:rPr>
          <w:rFonts w:asciiTheme="majorBidi" w:hAnsiTheme="majorBidi" w:cstheme="majorBidi"/>
          <w:sz w:val="24"/>
          <w:szCs w:val="24"/>
        </w:rPr>
        <w:t xml:space="preserve"> describes the continuous version of gradient descent.</w:t>
      </w:r>
    </w:p>
    <w:p w14:paraId="1522EC1D" w14:textId="77777777" w:rsidR="00B22C24" w:rsidRPr="00B22C24" w:rsidRDefault="00B22C24" w:rsidP="00B22C24">
      <w:pPr>
        <w:numPr>
          <w:ilvl w:val="0"/>
          <w:numId w:val="18"/>
        </w:numPr>
        <w:rPr>
          <w:rFonts w:asciiTheme="majorBidi" w:hAnsiTheme="majorBidi" w:cstheme="majorBidi"/>
          <w:sz w:val="24"/>
          <w:szCs w:val="24"/>
        </w:rPr>
      </w:pPr>
      <w:r w:rsidRPr="00B22C24">
        <w:rPr>
          <w:rFonts w:asciiTheme="majorBidi" w:hAnsiTheme="majorBidi" w:cstheme="majorBidi"/>
          <w:b/>
          <w:bCs/>
          <w:sz w:val="24"/>
          <w:szCs w:val="24"/>
        </w:rPr>
        <w:t>Reinforcement Learning:</w:t>
      </w:r>
    </w:p>
    <w:p w14:paraId="77C8DD83" w14:textId="77777777" w:rsidR="00B22C24" w:rsidRPr="00B22C24" w:rsidRDefault="00B22C24" w:rsidP="00B22C24">
      <w:pPr>
        <w:numPr>
          <w:ilvl w:val="1"/>
          <w:numId w:val="18"/>
        </w:numPr>
        <w:rPr>
          <w:rFonts w:asciiTheme="majorBidi" w:hAnsiTheme="majorBidi" w:cstheme="majorBidi"/>
          <w:sz w:val="24"/>
          <w:szCs w:val="24"/>
        </w:rPr>
      </w:pPr>
      <w:r w:rsidRPr="00B22C24">
        <w:rPr>
          <w:rFonts w:asciiTheme="majorBidi" w:hAnsiTheme="majorBidi" w:cstheme="majorBidi"/>
          <w:sz w:val="24"/>
          <w:szCs w:val="24"/>
        </w:rPr>
        <w:t>In reinforcement learning, differential equations can be used to describe the evolution of value functions over time.</w:t>
      </w:r>
    </w:p>
    <w:p w14:paraId="6FE6E7A4" w14:textId="77777777" w:rsidR="00B22C24" w:rsidRPr="00B22C24" w:rsidRDefault="00B22C24" w:rsidP="00B22C24">
      <w:pPr>
        <w:numPr>
          <w:ilvl w:val="1"/>
          <w:numId w:val="18"/>
        </w:numPr>
        <w:rPr>
          <w:rFonts w:asciiTheme="majorBidi" w:hAnsiTheme="majorBidi" w:cstheme="majorBidi"/>
          <w:sz w:val="24"/>
          <w:szCs w:val="24"/>
        </w:rPr>
      </w:pPr>
      <w:r w:rsidRPr="00B22C24">
        <w:rPr>
          <w:rFonts w:asciiTheme="majorBidi" w:hAnsiTheme="majorBidi" w:cstheme="majorBidi"/>
          <w:sz w:val="24"/>
          <w:szCs w:val="24"/>
        </w:rPr>
        <w:t>Example: The Hamilton-Jacobi-Bellman (HJB) equation is a partial differential equation used in optimal control and reinforcement learning to find the optimal policy.</w:t>
      </w:r>
    </w:p>
    <w:p w14:paraId="085184EE" w14:textId="77777777" w:rsidR="00B22C24" w:rsidRPr="00B22C24" w:rsidRDefault="00B22C24" w:rsidP="00B22C24">
      <w:pPr>
        <w:numPr>
          <w:ilvl w:val="0"/>
          <w:numId w:val="18"/>
        </w:numPr>
        <w:rPr>
          <w:rFonts w:asciiTheme="majorBidi" w:hAnsiTheme="majorBidi" w:cstheme="majorBidi"/>
          <w:sz w:val="24"/>
          <w:szCs w:val="24"/>
        </w:rPr>
      </w:pPr>
      <w:r w:rsidRPr="00B22C24">
        <w:rPr>
          <w:rFonts w:asciiTheme="majorBidi" w:hAnsiTheme="majorBidi" w:cstheme="majorBidi"/>
          <w:b/>
          <w:bCs/>
          <w:sz w:val="24"/>
          <w:szCs w:val="24"/>
        </w:rPr>
        <w:t>Generative Models:</w:t>
      </w:r>
    </w:p>
    <w:p w14:paraId="3A6545CD" w14:textId="77777777" w:rsidR="00B22C24" w:rsidRPr="00B22C24" w:rsidRDefault="00B22C24" w:rsidP="00B22C24">
      <w:pPr>
        <w:numPr>
          <w:ilvl w:val="1"/>
          <w:numId w:val="18"/>
        </w:numPr>
        <w:rPr>
          <w:rFonts w:asciiTheme="majorBidi" w:hAnsiTheme="majorBidi" w:cstheme="majorBidi"/>
          <w:sz w:val="24"/>
          <w:szCs w:val="24"/>
        </w:rPr>
      </w:pPr>
      <w:r w:rsidRPr="00B22C24">
        <w:rPr>
          <w:rFonts w:asciiTheme="majorBidi" w:hAnsiTheme="majorBidi" w:cstheme="majorBidi"/>
          <w:sz w:val="24"/>
          <w:szCs w:val="24"/>
        </w:rPr>
        <w:lastRenderedPageBreak/>
        <w:t>Differential equations are used in models like Generative Adversarial Networks (GANs) to describe the dynamics of the generator and discriminator during training.</w:t>
      </w:r>
    </w:p>
    <w:p w14:paraId="5A338ACF" w14:textId="77777777" w:rsidR="00B22C24" w:rsidRPr="00B22C24" w:rsidRDefault="00B22C24" w:rsidP="00B22C24">
      <w:pPr>
        <w:numPr>
          <w:ilvl w:val="1"/>
          <w:numId w:val="18"/>
        </w:numPr>
        <w:rPr>
          <w:rFonts w:asciiTheme="majorBidi" w:hAnsiTheme="majorBidi" w:cstheme="majorBidi"/>
          <w:sz w:val="24"/>
          <w:szCs w:val="24"/>
        </w:rPr>
      </w:pPr>
      <w:r w:rsidRPr="00B22C24">
        <w:rPr>
          <w:rFonts w:asciiTheme="majorBidi" w:hAnsiTheme="majorBidi" w:cstheme="majorBidi"/>
          <w:sz w:val="24"/>
          <w:szCs w:val="24"/>
        </w:rPr>
        <w:t>Example: The dynamics of GANs can be analyzed using differential equations to understand the stability and convergence properties of the training process.</w:t>
      </w:r>
    </w:p>
    <w:p w14:paraId="06611007" w14:textId="77777777" w:rsidR="00B22C24" w:rsidRPr="00B22C24" w:rsidRDefault="00B22C24" w:rsidP="00B22C24">
      <w:pPr>
        <w:numPr>
          <w:ilvl w:val="0"/>
          <w:numId w:val="18"/>
        </w:numPr>
        <w:rPr>
          <w:rFonts w:asciiTheme="majorBidi" w:hAnsiTheme="majorBidi" w:cstheme="majorBidi"/>
          <w:sz w:val="24"/>
          <w:szCs w:val="24"/>
        </w:rPr>
      </w:pPr>
      <w:r w:rsidRPr="00B22C24">
        <w:rPr>
          <w:rFonts w:asciiTheme="majorBidi" w:hAnsiTheme="majorBidi" w:cstheme="majorBidi"/>
          <w:b/>
          <w:bCs/>
          <w:sz w:val="24"/>
          <w:szCs w:val="24"/>
        </w:rPr>
        <w:t>Time Series Analysis:</w:t>
      </w:r>
    </w:p>
    <w:p w14:paraId="54B09470" w14:textId="77777777" w:rsidR="00B22C24" w:rsidRPr="00B22C24" w:rsidRDefault="00B22C24" w:rsidP="00B22C24">
      <w:pPr>
        <w:numPr>
          <w:ilvl w:val="1"/>
          <w:numId w:val="18"/>
        </w:numPr>
        <w:rPr>
          <w:rFonts w:asciiTheme="majorBidi" w:hAnsiTheme="majorBidi" w:cstheme="majorBidi"/>
          <w:sz w:val="24"/>
          <w:szCs w:val="24"/>
        </w:rPr>
      </w:pPr>
      <w:r w:rsidRPr="00B22C24">
        <w:rPr>
          <w:rFonts w:asciiTheme="majorBidi" w:hAnsiTheme="majorBidi" w:cstheme="majorBidi"/>
          <w:sz w:val="24"/>
          <w:szCs w:val="24"/>
        </w:rPr>
        <w:t>Many time series models, especially those dealing with continuous data, employ differential equations to model the evolution of the series over time.</w:t>
      </w:r>
    </w:p>
    <w:p w14:paraId="153B79DC" w14:textId="77777777" w:rsidR="00B22C24" w:rsidRPr="00B22C24" w:rsidRDefault="00B22C24" w:rsidP="00B22C24">
      <w:pPr>
        <w:numPr>
          <w:ilvl w:val="1"/>
          <w:numId w:val="18"/>
        </w:numPr>
        <w:rPr>
          <w:rFonts w:asciiTheme="majorBidi" w:hAnsiTheme="majorBidi" w:cstheme="majorBidi"/>
          <w:sz w:val="24"/>
          <w:szCs w:val="24"/>
        </w:rPr>
      </w:pPr>
      <w:r w:rsidRPr="00B22C24">
        <w:rPr>
          <w:rFonts w:asciiTheme="majorBidi" w:hAnsiTheme="majorBidi" w:cstheme="majorBidi"/>
          <w:sz w:val="24"/>
          <w:szCs w:val="24"/>
        </w:rPr>
        <w:t>Example: In financial modeling, the Black-Scholes equation, a partial differential equation, is used to model the prices of financial derivatives.</w:t>
      </w:r>
    </w:p>
    <w:p w14:paraId="55520BB8" w14:textId="77777777" w:rsidR="00C37424" w:rsidRPr="00C37424" w:rsidRDefault="00C37424" w:rsidP="00C37424">
      <w:pPr>
        <w:rPr>
          <w:rFonts w:asciiTheme="majorBidi" w:hAnsiTheme="majorBidi" w:cstheme="majorBidi"/>
          <w:sz w:val="24"/>
          <w:szCs w:val="24"/>
        </w:rPr>
      </w:pPr>
    </w:p>
    <w:sectPr w:rsidR="00C37424" w:rsidRPr="00C37424" w:rsidSect="00034616">
      <w:footerReference w:type="even" r:id="rId11"/>
      <w:footerReference w:type="default" r:id="rId12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CCC4A0" w14:textId="77777777" w:rsidR="00F53CF7" w:rsidRDefault="00F53CF7" w:rsidP="00E865A3">
      <w:pPr>
        <w:spacing w:after="0" w:line="240" w:lineRule="auto"/>
      </w:pPr>
      <w:r>
        <w:separator/>
      </w:r>
    </w:p>
  </w:endnote>
  <w:endnote w:type="continuationSeparator" w:id="0">
    <w:p w14:paraId="48DA7D5F" w14:textId="77777777" w:rsidR="00F53CF7" w:rsidRDefault="00F53CF7" w:rsidP="00E865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-1119991897"/>
      <w:docPartObj>
        <w:docPartGallery w:val="Page Numbers (Bottom of Page)"/>
        <w:docPartUnique/>
      </w:docPartObj>
    </w:sdtPr>
    <w:sdtContent>
      <w:p w14:paraId="18646BBD" w14:textId="30384FEE" w:rsidR="00E865A3" w:rsidRDefault="00E865A3" w:rsidP="005524C2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74F11C5D" w14:textId="77777777" w:rsidR="00E865A3" w:rsidRDefault="00E865A3" w:rsidP="00E865A3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510255963"/>
      <w:docPartObj>
        <w:docPartGallery w:val="Page Numbers (Bottom of Page)"/>
        <w:docPartUnique/>
      </w:docPartObj>
    </w:sdtPr>
    <w:sdtContent>
      <w:p w14:paraId="17ABFC14" w14:textId="4AD44922" w:rsidR="00E865A3" w:rsidRDefault="00E865A3" w:rsidP="005524C2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281D855B" w14:textId="1AC84D9A" w:rsidR="00E865A3" w:rsidRDefault="00E865A3" w:rsidP="00E865A3">
    <w:pPr>
      <w:pStyle w:val="Footer"/>
      <w:ind w:right="360"/>
    </w:pPr>
    <w:r>
      <w:t>Differential Equations – Isac Artzi v. 2024.7.9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005F2D" w14:textId="77777777" w:rsidR="00F53CF7" w:rsidRDefault="00F53CF7" w:rsidP="00E865A3">
      <w:pPr>
        <w:spacing w:after="0" w:line="240" w:lineRule="auto"/>
      </w:pPr>
      <w:r>
        <w:separator/>
      </w:r>
    </w:p>
  </w:footnote>
  <w:footnote w:type="continuationSeparator" w:id="0">
    <w:p w14:paraId="31164A4B" w14:textId="77777777" w:rsidR="00F53CF7" w:rsidRDefault="00F53CF7" w:rsidP="00E865A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CF829A0"/>
    <w:multiLevelType w:val="multilevel"/>
    <w:tmpl w:val="21E6C3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D3C169D"/>
    <w:multiLevelType w:val="multilevel"/>
    <w:tmpl w:val="9800A3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059700F"/>
    <w:multiLevelType w:val="multilevel"/>
    <w:tmpl w:val="7EBEE2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AD12811"/>
    <w:multiLevelType w:val="multilevel"/>
    <w:tmpl w:val="78D4B8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361173C"/>
    <w:multiLevelType w:val="multilevel"/>
    <w:tmpl w:val="33CA4F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4D47E0D"/>
    <w:multiLevelType w:val="multilevel"/>
    <w:tmpl w:val="3B78D7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036421B"/>
    <w:multiLevelType w:val="multilevel"/>
    <w:tmpl w:val="9DE02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12229D3"/>
    <w:multiLevelType w:val="multilevel"/>
    <w:tmpl w:val="7AA6D0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96C08AE"/>
    <w:multiLevelType w:val="multilevel"/>
    <w:tmpl w:val="54325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8429784">
    <w:abstractNumId w:val="8"/>
  </w:num>
  <w:num w:numId="2" w16cid:durableId="1885559309">
    <w:abstractNumId w:val="6"/>
  </w:num>
  <w:num w:numId="3" w16cid:durableId="1799688291">
    <w:abstractNumId w:val="5"/>
  </w:num>
  <w:num w:numId="4" w16cid:durableId="774860202">
    <w:abstractNumId w:val="4"/>
  </w:num>
  <w:num w:numId="5" w16cid:durableId="1260064742">
    <w:abstractNumId w:val="7"/>
  </w:num>
  <w:num w:numId="6" w16cid:durableId="167714141">
    <w:abstractNumId w:val="3"/>
  </w:num>
  <w:num w:numId="7" w16cid:durableId="510602494">
    <w:abstractNumId w:val="2"/>
  </w:num>
  <w:num w:numId="8" w16cid:durableId="2012684369">
    <w:abstractNumId w:val="1"/>
  </w:num>
  <w:num w:numId="9" w16cid:durableId="1487431928">
    <w:abstractNumId w:val="0"/>
  </w:num>
  <w:num w:numId="10" w16cid:durableId="1713993620">
    <w:abstractNumId w:val="17"/>
  </w:num>
  <w:num w:numId="11" w16cid:durableId="1559241338">
    <w:abstractNumId w:val="14"/>
  </w:num>
  <w:num w:numId="12" w16cid:durableId="140195907">
    <w:abstractNumId w:val="15"/>
  </w:num>
  <w:num w:numId="13" w16cid:durableId="198246981">
    <w:abstractNumId w:val="13"/>
  </w:num>
  <w:num w:numId="14" w16cid:durableId="718747068">
    <w:abstractNumId w:val="12"/>
  </w:num>
  <w:num w:numId="15" w16cid:durableId="473790467">
    <w:abstractNumId w:val="10"/>
  </w:num>
  <w:num w:numId="16" w16cid:durableId="1257665385">
    <w:abstractNumId w:val="16"/>
  </w:num>
  <w:num w:numId="17" w16cid:durableId="1865559231">
    <w:abstractNumId w:val="11"/>
  </w:num>
  <w:num w:numId="18" w16cid:durableId="187075509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51DD0"/>
    <w:rsid w:val="00605228"/>
    <w:rsid w:val="00607BCB"/>
    <w:rsid w:val="007F23E3"/>
    <w:rsid w:val="00916CCC"/>
    <w:rsid w:val="009E041A"/>
    <w:rsid w:val="00A9218C"/>
    <w:rsid w:val="00AA1D8D"/>
    <w:rsid w:val="00B22C24"/>
    <w:rsid w:val="00B47730"/>
    <w:rsid w:val="00C37424"/>
    <w:rsid w:val="00CB0664"/>
    <w:rsid w:val="00D45689"/>
    <w:rsid w:val="00E865A3"/>
    <w:rsid w:val="00F53CF7"/>
    <w:rsid w:val="00F96029"/>
    <w:rsid w:val="00FC693F"/>
    <w:rsid w:val="00FF3C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D93FE2A"/>
  <w14:defaultImageDpi w14:val="300"/>
  <w15:docId w15:val="{F5D3098A-3E04-134D-A58A-D4A63BA060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FF3C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he-IL"/>
    </w:rPr>
  </w:style>
  <w:style w:type="character" w:customStyle="1" w:styleId="katex-mathml">
    <w:name w:val="katex-mathml"/>
    <w:basedOn w:val="DefaultParagraphFont"/>
    <w:rsid w:val="00FF3C7B"/>
  </w:style>
  <w:style w:type="character" w:customStyle="1" w:styleId="mord">
    <w:name w:val="mord"/>
    <w:basedOn w:val="DefaultParagraphFont"/>
    <w:rsid w:val="00FF3C7B"/>
  </w:style>
  <w:style w:type="character" w:customStyle="1" w:styleId="mrel">
    <w:name w:val="mrel"/>
    <w:basedOn w:val="DefaultParagraphFont"/>
    <w:rsid w:val="00FF3C7B"/>
  </w:style>
  <w:style w:type="character" w:customStyle="1" w:styleId="mopen">
    <w:name w:val="mopen"/>
    <w:basedOn w:val="DefaultParagraphFont"/>
    <w:rsid w:val="00FF3C7B"/>
  </w:style>
  <w:style w:type="character" w:customStyle="1" w:styleId="mclose">
    <w:name w:val="mclose"/>
    <w:basedOn w:val="DefaultParagraphFont"/>
    <w:rsid w:val="00FF3C7B"/>
  </w:style>
  <w:style w:type="character" w:customStyle="1" w:styleId="mpunct">
    <w:name w:val="mpunct"/>
    <w:basedOn w:val="DefaultParagraphFont"/>
    <w:rsid w:val="00FF3C7B"/>
  </w:style>
  <w:style w:type="character" w:customStyle="1" w:styleId="minner">
    <w:name w:val="minner"/>
    <w:basedOn w:val="DefaultParagraphFont"/>
    <w:rsid w:val="00FF3C7B"/>
  </w:style>
  <w:style w:type="character" w:styleId="PageNumber">
    <w:name w:val="page number"/>
    <w:basedOn w:val="DefaultParagraphFont"/>
    <w:uiPriority w:val="99"/>
    <w:semiHidden/>
    <w:unhideWhenUsed/>
    <w:rsid w:val="00E865A3"/>
  </w:style>
  <w:style w:type="character" w:styleId="PlaceholderText">
    <w:name w:val="Placeholder Text"/>
    <w:basedOn w:val="DefaultParagraphFont"/>
    <w:uiPriority w:val="99"/>
    <w:semiHidden/>
    <w:rsid w:val="00C37424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48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6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86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65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64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094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92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3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33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53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1041</Words>
  <Characters>5940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6968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Isac Artzi</cp:lastModifiedBy>
  <cp:revision>2</cp:revision>
  <dcterms:created xsi:type="dcterms:W3CDTF">2024-07-09T23:13:00Z</dcterms:created>
  <dcterms:modified xsi:type="dcterms:W3CDTF">2024-07-09T23:13:00Z</dcterms:modified>
  <cp:category/>
</cp:coreProperties>
</file>