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312" w:lineRule="auto"/>
        <w:ind w:left="393" w:firstLine="0"/>
        <w:jc w:val="center"/>
        <w:rPr>
          <w:b w:val="1"/>
          <w:bCs w:val="1"/>
          <w:sz w:val="28"/>
          <w:szCs w:val="28"/>
        </w:rPr>
      </w:pPr>
      <w:r w:rsidDel="00000000" w:rsidR="00000000" w:rsidRPr="00000000">
        <w:rPr>
          <w:b w:val="1"/>
          <w:bCs w:val="1"/>
          <w:sz w:val="28"/>
          <w:szCs w:val="28"/>
          <w:rtl w:val="0"/>
        </w:rPr>
        <w:t xml:space="preserve">Project Tasks</w:t>
      </w:r>
    </w:p>
    <w:p w:rsidR="00000000" w:rsidDel="00000000" w:rsidP="00000000" w:rsidRDefault="00000000" w:rsidRPr="00000000" w14:paraId="00000002">
      <w:pPr>
        <w:spacing w:after="240" w:line="312" w:lineRule="auto"/>
        <w:ind w:left="393" w:firstLine="0"/>
        <w:rPr/>
      </w:pPr>
      <w:r w:rsidDel="00000000" w:rsidR="00000000" w:rsidRPr="00000000">
        <w:rPr>
          <w:rtl w:val="0"/>
        </w:rPr>
      </w:r>
    </w:p>
    <w:p w:rsidR="00000000" w:rsidDel="00000000" w:rsidP="00000000" w:rsidRDefault="00000000" w:rsidRPr="00000000" w14:paraId="00000003">
      <w:pPr>
        <w:numPr>
          <w:ilvl w:val="0"/>
          <w:numId w:val="1"/>
        </w:numPr>
        <w:spacing w:after="240" w:line="312" w:lineRule="auto"/>
        <w:ind w:left="393"/>
      </w:pPr>
      <w:r w:rsidDel="00000000" w:rsidR="00000000" w:rsidRPr="00000000">
        <w:rPr>
          <w:rtl w:val="0"/>
        </w:rPr>
        <w:t xml:space="preserve">You need to explore a dataset of coffee sales in three markets. Understand the relationships, build reports for management.</w:t>
      </w:r>
    </w:p>
    <w:p w:rsidR="00000000" w:rsidDel="00000000" w:rsidP="00000000" w:rsidRDefault="00000000" w:rsidRPr="00000000" w14:paraId="00000004">
      <w:pPr>
        <w:numPr>
          <w:ilvl w:val="0"/>
          <w:numId w:val="1"/>
        </w:numPr>
        <w:spacing w:after="240" w:line="312" w:lineRule="auto"/>
        <w:ind w:left="393"/>
      </w:pPr>
      <w:r w:rsidDel="00000000" w:rsidR="00000000" w:rsidRPr="00000000">
        <w:rPr>
          <w:rtl w:val="0"/>
        </w:rPr>
        <w:t xml:space="preserve">The result of your work will be a dashboard with key metrics and tools for deeper exploration</w:t>
      </w:r>
    </w:p>
    <w:p w:rsidR="00000000" w:rsidDel="00000000" w:rsidP="00000000" w:rsidRDefault="00000000" w:rsidRPr="00000000" w14:paraId="00000005">
      <w:pPr>
        <w:numPr>
          <w:ilvl w:val="0"/>
          <w:numId w:val="1"/>
        </w:numPr>
        <w:spacing w:after="240" w:line="312" w:lineRule="auto"/>
        <w:ind w:left="393"/>
      </w:pPr>
      <w:r w:rsidDel="00000000" w:rsidR="00000000" w:rsidRPr="00000000">
        <w:rPr>
          <w:rtl w:val="0"/>
        </w:rPr>
        <w:t xml:space="preserve">Tasks</w:t>
      </w:r>
    </w:p>
    <w:p w:rsidR="00000000" w:rsidDel="00000000" w:rsidP="00000000" w:rsidRDefault="00000000" w:rsidRPr="00000000" w14:paraId="00000006">
      <w:pPr>
        <w:numPr>
          <w:ilvl w:val="0"/>
          <w:numId w:val="1"/>
        </w:numPr>
        <w:spacing w:after="240" w:line="312" w:lineRule="auto"/>
        <w:ind w:left="393"/>
      </w:pPr>
      <w:r w:rsidDel="00000000" w:rsidR="00000000" w:rsidRPr="00000000">
        <w:rPr>
          <w:rtl w:val="0"/>
        </w:rPr>
        <w:t xml:space="preserve">Load the Raw_Data.xlsx file into Tableau. Carefully explore all three sheets. Choose the right type of join to use to build visualizations</w:t>
      </w:r>
    </w:p>
    <w:p w:rsidR="00000000" w:rsidDel="00000000" w:rsidP="00000000" w:rsidRDefault="00000000" w:rsidRPr="00000000" w14:paraId="00000007">
      <w:pPr>
        <w:numPr>
          <w:ilvl w:val="0"/>
          <w:numId w:val="1"/>
        </w:numPr>
        <w:spacing w:after="240" w:line="312" w:lineRule="auto"/>
        <w:ind w:left="393"/>
      </w:pPr>
      <w:r w:rsidDel="00000000" w:rsidR="00000000" w:rsidRPr="00000000">
        <w:rPr>
          <w:rtl w:val="0"/>
        </w:rPr>
        <w:t xml:space="preserve">Think about what measures you will need for high-level analytics. Create calculation fields. On the first sheet, build a visualization in the form of a table that displays sales by country, grouped by roast type and coffee variety, and indicators of the number of orders, sales volume, profit, total mass of coffee sold</w:t>
      </w:r>
    </w:p>
    <w:p w:rsidR="00000000" w:rsidDel="00000000" w:rsidP="00000000" w:rsidRDefault="00000000" w:rsidRPr="00000000" w14:paraId="00000008">
      <w:pPr>
        <w:numPr>
          <w:ilvl w:val="0"/>
          <w:numId w:val="1"/>
        </w:numPr>
        <w:spacing w:after="240" w:line="312" w:lineRule="auto"/>
        <w:ind w:left="393"/>
      </w:pPr>
      <w:r w:rsidDel="00000000" w:rsidR="00000000" w:rsidRPr="00000000">
        <w:rPr>
          <w:rtl w:val="0"/>
        </w:rPr>
        <w:t xml:space="preserve">On the next sheet, build a visualization that shows the customers with the highest sales level, and indicators of the number of orders, sales volume, profit, total mass of coffee sold each year for each. Give the customer the opportunity to choose how many TOP customers he wants to see on the sheet (using a parameter). Add filters by roast type and coffee variety</w:t>
      </w:r>
    </w:p>
    <w:p w:rsidR="00000000" w:rsidDel="00000000" w:rsidP="00000000" w:rsidRDefault="00000000" w:rsidRPr="00000000" w14:paraId="00000009">
      <w:pPr>
        <w:numPr>
          <w:ilvl w:val="0"/>
          <w:numId w:val="1"/>
        </w:numPr>
        <w:spacing w:after="240" w:line="312" w:lineRule="auto"/>
        <w:ind w:left="393"/>
      </w:pPr>
      <w:r w:rsidDel="00000000" w:rsidR="00000000" w:rsidRPr="00000000">
        <w:rPr>
          <w:rtl w:val="0"/>
        </w:rPr>
        <w:t xml:space="preserve">Prepare another sheet with top customers. This time in the form of a treemap visual, where the customer will be able to choose by which measure (sales, profit, orders, mask) the top customers will be determined. Add appropriate captions to the data, and also set the header so that it dynamically displays “TOP (number of top customers issued) customers by (selected measure, for example “profit”)”.</w:t>
      </w:r>
    </w:p>
    <w:p w:rsidR="00000000" w:rsidDel="00000000" w:rsidP="00000000" w:rsidRDefault="00000000" w:rsidRPr="00000000" w14:paraId="0000000A">
      <w:pPr>
        <w:numPr>
          <w:ilvl w:val="0"/>
          <w:numId w:val="1"/>
        </w:numPr>
        <w:spacing w:after="240" w:line="312" w:lineRule="auto"/>
        <w:ind w:left="393"/>
      </w:pPr>
      <w:r w:rsidDel="00000000" w:rsidR="00000000" w:rsidRPr="00000000">
        <w:rPr>
          <w:rtl w:val="0"/>
        </w:rPr>
        <w:t xml:space="preserve">Create a visual in which, using a boxplot, the customer can understand at a glance how orders from different countries are distributed by the amount of coffee in kg</w:t>
      </w:r>
    </w:p>
    <w:p w:rsidR="00000000" w:rsidDel="00000000" w:rsidP="00000000" w:rsidRDefault="00000000" w:rsidRPr="00000000" w14:paraId="0000000B">
      <w:pPr>
        <w:numPr>
          <w:ilvl w:val="0"/>
          <w:numId w:val="1"/>
        </w:numPr>
        <w:spacing w:after="240" w:line="312" w:lineRule="auto"/>
        <w:ind w:left="393"/>
      </w:pPr>
      <w:r w:rsidDel="00000000" w:rsidR="00000000" w:rsidRPr="00000000">
        <w:rPr>
          <w:rtl w:val="0"/>
        </w:rPr>
        <w:t xml:space="preserve">Combine the 4 prepared sheets into one dashboard. Make sure that the customer can control the parameters for selecting the number of TOP customers and the measure by which they are determined. Add filters by roast type and coffee variety. Make sure that the filters work for all graphs, and that the elements of each visual can also be used as a filter for the entire dashboard. Add a header with a description of what the dashboard displays.</w:t>
      </w:r>
    </w:p>
    <w:p w:rsidR="00000000" w:rsidDel="00000000" w:rsidP="00000000" w:rsidRDefault="00000000" w:rsidRPr="00000000" w14:paraId="0000000C">
      <w:pPr>
        <w:numPr>
          <w:ilvl w:val="0"/>
          <w:numId w:val="1"/>
        </w:numPr>
        <w:spacing w:after="240" w:line="312" w:lineRule="auto"/>
        <w:ind w:left="393"/>
      </w:pPr>
      <w:r w:rsidDel="00000000" w:rsidR="00000000" w:rsidRPr="00000000">
        <w:rPr>
          <w:rtl w:val="0"/>
        </w:rPr>
        <w:t xml:space="preserve">Create a new sheet displaying the total profit level by quarter. Add another line chart with the ARPPU indicator to the sheet. Add trend lines. What do they say?</w:t>
      </w:r>
    </w:p>
    <w:p w:rsidR="00000000" w:rsidDel="00000000" w:rsidP="00000000" w:rsidRDefault="00000000" w:rsidRPr="00000000" w14:paraId="0000000D">
      <w:pPr>
        <w:numPr>
          <w:ilvl w:val="0"/>
          <w:numId w:val="1"/>
        </w:numPr>
        <w:spacing w:after="240" w:line="312" w:lineRule="auto"/>
        <w:ind w:left="393"/>
      </w:pPr>
      <w:r w:rsidDel="00000000" w:rsidR="00000000" w:rsidRPr="00000000">
        <w:rPr>
          <w:rtl w:val="0"/>
        </w:rPr>
        <w:t xml:space="preserve">On the next sheet, create a bar chart showing monthly profits. Add color formatting so that months with a profit rate of more than 10.5% are displayed in green, months with a profit rate of 9.5% to 10.5% are displayed in yellow, and all others are displayed in red. Add the absolute profit rate to the captions, and the percentage profit rate to the tooltip.</w:t>
      </w:r>
    </w:p>
    <w:p w:rsidR="00000000" w:rsidDel="00000000" w:rsidP="00000000" w:rsidRDefault="00000000" w:rsidRPr="00000000" w14:paraId="0000000E">
      <w:pPr>
        <w:numPr>
          <w:ilvl w:val="0"/>
          <w:numId w:val="1"/>
        </w:numPr>
        <w:spacing w:after="240" w:line="312" w:lineRule="auto"/>
        <w:ind w:left="393"/>
      </w:pPr>
      <w:r w:rsidDel="00000000" w:rsidR="00000000" w:rsidRPr="00000000">
        <w:rPr>
          <w:rtl w:val="0"/>
        </w:rPr>
        <w:t xml:space="preserve">On the next sheet, create a bar chart showing monthly sales on one chart. Add a line chart to it that calculates the average annual sales (the average monthly value over the past 12 months). Make sure that the charts have the same vertical scale</w:t>
      </w:r>
    </w:p>
    <w:p w:rsidR="00000000" w:rsidDel="00000000" w:rsidP="00000000" w:rsidRDefault="00000000" w:rsidRPr="00000000" w14:paraId="0000000F">
      <w:pPr>
        <w:numPr>
          <w:ilvl w:val="0"/>
          <w:numId w:val="1"/>
        </w:numPr>
        <w:spacing w:after="240" w:line="312" w:lineRule="auto"/>
        <w:ind w:left="393"/>
      </w:pPr>
      <w:r w:rsidDel="00000000" w:rsidR="00000000" w:rsidRPr="00000000">
        <w:rPr>
          <w:rtl w:val="0"/>
        </w:rPr>
        <w:t xml:space="preserve">On the last sheet, create a chart showing the changed sales (the bar chart) and overlay it with a bar chart showing how much sales have changed compared to the previous month. Positive changes are highlighted in blue, negative in red</w:t>
      </w:r>
    </w:p>
    <w:p w:rsidR="00000000" w:rsidDel="00000000" w:rsidP="00000000" w:rsidRDefault="00000000" w:rsidRPr="00000000" w14:paraId="00000010">
      <w:pPr>
        <w:numPr>
          <w:ilvl w:val="0"/>
          <w:numId w:val="1"/>
        </w:numPr>
        <w:spacing w:after="240" w:line="312" w:lineRule="auto"/>
        <w:ind w:left="393"/>
      </w:pPr>
      <w:r w:rsidDel="00000000" w:rsidR="00000000" w:rsidRPr="00000000">
        <w:rPr>
          <w:rtl w:val="0"/>
        </w:rPr>
        <w:t xml:space="preserve">Collect all four time series charts in one dashboard. Adjust filters to your liking.</w:t>
      </w:r>
      <w:r w:rsidDel="00000000" w:rsidR="00000000" w:rsidRPr="00000000">
        <w:rPr>
          <w:rtl w:val="0"/>
        </w:rPr>
      </w:r>
    </w:p>
    <w:sectPr>
      <w:headerReference r:id="rId7" w:type="default"/>
      <w:footerReference r:id="rId8" w:type="default"/>
      <w:pgSz w:h="16840" w:w="11900" w:orient="portrait"/>
      <w:pgMar w:bottom="1440" w:top="1440" w:left="1440" w:right="1440" w:header="480" w:footer="4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 w:val="center" w:leader="none" w:pos="451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Footer</w:t>
      <w:tab/>
      <w:tab/>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93" w:hanging="393"/>
      </w:pPr>
      <w:rPr>
        <w:smallCaps w:val="0"/>
        <w:strike w:val="0"/>
        <w:shd w:fill="auto" w:val="clear"/>
        <w:vertAlign w:val="baseline"/>
      </w:rPr>
    </w:lvl>
    <w:lvl w:ilvl="1">
      <w:start w:val="1"/>
      <w:numFmt w:val="decimal"/>
      <w:lvlText w:val="%2."/>
      <w:lvlJc w:val="left"/>
      <w:pPr>
        <w:ind w:left="753" w:hanging="393"/>
      </w:pPr>
      <w:rPr>
        <w:smallCaps w:val="0"/>
        <w:strike w:val="0"/>
        <w:shd w:fill="auto" w:val="clear"/>
        <w:vertAlign w:val="baseline"/>
      </w:rPr>
    </w:lvl>
    <w:lvl w:ilvl="2">
      <w:start w:val="1"/>
      <w:numFmt w:val="decimal"/>
      <w:lvlText w:val="%3."/>
      <w:lvlJc w:val="left"/>
      <w:pPr>
        <w:ind w:left="1113" w:hanging="393"/>
      </w:pPr>
      <w:rPr>
        <w:smallCaps w:val="0"/>
        <w:strike w:val="0"/>
        <w:shd w:fill="auto" w:val="clear"/>
        <w:vertAlign w:val="baseline"/>
      </w:rPr>
    </w:lvl>
    <w:lvl w:ilvl="3">
      <w:start w:val="1"/>
      <w:numFmt w:val="decimal"/>
      <w:lvlText w:val="%4."/>
      <w:lvlJc w:val="left"/>
      <w:pPr>
        <w:ind w:left="1473" w:hanging="392.9999999999998"/>
      </w:pPr>
      <w:rPr>
        <w:smallCaps w:val="0"/>
        <w:strike w:val="0"/>
        <w:shd w:fill="auto" w:val="clear"/>
        <w:vertAlign w:val="baseline"/>
      </w:rPr>
    </w:lvl>
    <w:lvl w:ilvl="4">
      <w:start w:val="1"/>
      <w:numFmt w:val="decimal"/>
      <w:lvlText w:val="%5."/>
      <w:lvlJc w:val="left"/>
      <w:pPr>
        <w:ind w:left="1833" w:hanging="393"/>
      </w:pPr>
      <w:rPr>
        <w:smallCaps w:val="0"/>
        <w:strike w:val="0"/>
        <w:shd w:fill="auto" w:val="clear"/>
        <w:vertAlign w:val="baseline"/>
      </w:rPr>
    </w:lvl>
    <w:lvl w:ilvl="5">
      <w:start w:val="1"/>
      <w:numFmt w:val="decimal"/>
      <w:lvlText w:val="%6."/>
      <w:lvlJc w:val="left"/>
      <w:pPr>
        <w:ind w:left="2193" w:hanging="393"/>
      </w:pPr>
      <w:rPr>
        <w:smallCaps w:val="0"/>
        <w:strike w:val="0"/>
        <w:shd w:fill="auto" w:val="clear"/>
        <w:vertAlign w:val="baseline"/>
      </w:rPr>
    </w:lvl>
    <w:lvl w:ilvl="6">
      <w:start w:val="1"/>
      <w:numFmt w:val="decimal"/>
      <w:lvlText w:val="%7."/>
      <w:lvlJc w:val="left"/>
      <w:pPr>
        <w:ind w:left="2553" w:hanging="393"/>
      </w:pPr>
      <w:rPr>
        <w:smallCaps w:val="0"/>
        <w:strike w:val="0"/>
        <w:shd w:fill="auto" w:val="clear"/>
        <w:vertAlign w:val="baseline"/>
      </w:rPr>
    </w:lvl>
    <w:lvl w:ilvl="7">
      <w:start w:val="1"/>
      <w:numFmt w:val="decimal"/>
      <w:lvlText w:val="%8."/>
      <w:lvlJc w:val="left"/>
      <w:pPr>
        <w:ind w:left="2913" w:hanging="393"/>
      </w:pPr>
      <w:rPr>
        <w:smallCaps w:val="0"/>
        <w:strike w:val="0"/>
        <w:shd w:fill="auto" w:val="clear"/>
        <w:vertAlign w:val="baseline"/>
      </w:rPr>
    </w:lvl>
    <w:lvl w:ilvl="8">
      <w:start w:val="1"/>
      <w:numFmt w:val="decimal"/>
      <w:lvlText w:val="%9."/>
      <w:lvlJc w:val="left"/>
      <w:pPr>
        <w:ind w:left="3273" w:hanging="393"/>
      </w:pPr>
      <w:rPr>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1"/>
      <w:pageBreakBefore w:val="0"/>
      <w:widowControl w:val="1"/>
      <w:shd w:fill="auto" w:val="clear"/>
      <w:spacing w:after="120" w:before="0" w:line="240" w:lineRule="auto"/>
      <w:ind w:left="0" w:right="0" w:firstLine="0"/>
      <w:jc w:val="center"/>
    </w:pPr>
    <w:rPr>
      <w:rFonts w:ascii="Helvetica Neue" w:cs="Helvetica Neue" w:eastAsia="Helvetica Neue" w:hAnsi="Helvetica Neue"/>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0"/>
      <w:keepLines w:val="1"/>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pPr>
    <w:rPr>
      <w:rFonts w:ascii="Helvetica Neue" w:cs="Helvetica Neue" w:eastAsia="Helvetica Neue" w:hAnsi="Helvetica Neue"/>
      <w:b w:val="0"/>
      <w:bCs w:val="0"/>
      <w:i w:val="0"/>
      <w:iCs w:val="0"/>
      <w:smallCaps w:val="0"/>
      <w:strike w:val="0"/>
      <w:color w:val="000000"/>
      <w:sz w:val="28"/>
      <w:szCs w:val="2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ijsbSXBjr0E05GGWE+JfK12MjA==">CgMxLjA4AHIhMU1LZHJONWhTMzFZVzJ0MTF0NXFMRzY4eWk1M3I1MjhP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