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7D9B2D" w14:textId="77777777" w:rsidR="00782C4C" w:rsidRDefault="00782C4C" w:rsidP="00782C4C">
      <w:pPr>
        <w:jc w:val="center"/>
        <w:rPr>
          <w:b/>
          <w:sz w:val="28"/>
          <w:szCs w:val="28"/>
        </w:rPr>
      </w:pPr>
      <w:r w:rsidRPr="00612562">
        <w:rPr>
          <w:b/>
          <w:sz w:val="28"/>
          <w:szCs w:val="28"/>
        </w:rPr>
        <w:t>Relatório do Ponto de Controle</w:t>
      </w:r>
    </w:p>
    <w:p w14:paraId="39A02BA2" w14:textId="0A35E565" w:rsidR="001467E8" w:rsidRPr="00612562" w:rsidRDefault="001467E8" w:rsidP="00782C4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Trabalho de Conclusão de Curso II</w:t>
      </w:r>
    </w:p>
    <w:p w14:paraId="74B6DEA4" w14:textId="77777777" w:rsidR="00782C4C" w:rsidRDefault="00782C4C" w:rsidP="00782C4C">
      <w:r>
        <w:t xml:space="preserve"> </w:t>
      </w:r>
    </w:p>
    <w:p w14:paraId="150EB38F" w14:textId="77777777" w:rsidR="00C07324" w:rsidRDefault="00C07324" w:rsidP="00782C4C"/>
    <w:p w14:paraId="26883CDB" w14:textId="77777777" w:rsidR="00782C4C" w:rsidRPr="00D6072D" w:rsidRDefault="00782C4C" w:rsidP="00782C4C">
      <w:pPr>
        <w:jc w:val="both"/>
        <w:rPr>
          <w:rFonts w:ascii="Arial" w:hAnsi="Arial" w:cs="Arial"/>
          <w:b/>
          <w:sz w:val="20"/>
          <w:szCs w:val="22"/>
        </w:rPr>
      </w:pPr>
      <w:r w:rsidRPr="00D6072D">
        <w:rPr>
          <w:rFonts w:ascii="Arial" w:hAnsi="Arial" w:cs="Arial"/>
          <w:b/>
          <w:sz w:val="20"/>
          <w:szCs w:val="22"/>
        </w:rPr>
        <w:t xml:space="preserve">DADOS GERAIS (campos preenchidos pelo aluno)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14"/>
      </w:tblGrid>
      <w:tr w:rsidR="00782C4C" w:rsidRPr="00E613CF" w14:paraId="0B0B74D3" w14:textId="77777777" w:rsidTr="00E95DD8">
        <w:tc>
          <w:tcPr>
            <w:tcW w:w="8714" w:type="dxa"/>
            <w:shd w:val="clear" w:color="auto" w:fill="auto"/>
          </w:tcPr>
          <w:p w14:paraId="53935A06" w14:textId="77777777" w:rsidR="00782C4C" w:rsidRPr="00E613CF" w:rsidRDefault="00782C4C" w:rsidP="00C31466">
            <w:r w:rsidRPr="00E613CF">
              <w:t xml:space="preserve">Aluno: </w:t>
            </w:r>
            <w:r>
              <w:t>Isadora Maria Carvalho Lopes</w:t>
            </w:r>
          </w:p>
          <w:p w14:paraId="56F1886C" w14:textId="77777777" w:rsidR="00782C4C" w:rsidRPr="00E613CF" w:rsidRDefault="00782C4C" w:rsidP="00C31466"/>
        </w:tc>
      </w:tr>
      <w:tr w:rsidR="00782C4C" w:rsidRPr="00E613CF" w14:paraId="78BD0AD2" w14:textId="77777777" w:rsidTr="00E95DD8">
        <w:trPr>
          <w:trHeight w:val="1270"/>
        </w:trPr>
        <w:tc>
          <w:tcPr>
            <w:tcW w:w="8714" w:type="dxa"/>
            <w:shd w:val="clear" w:color="auto" w:fill="auto"/>
          </w:tcPr>
          <w:p w14:paraId="7E7454A8" w14:textId="32ECB6F7" w:rsidR="00782C4C" w:rsidRPr="00E613CF" w:rsidRDefault="001467E8" w:rsidP="00C31466">
            <w:r>
              <w:t>Título do Trabalho</w:t>
            </w:r>
            <w:r w:rsidR="00782C4C" w:rsidRPr="00E613CF">
              <w:t xml:space="preserve">: </w:t>
            </w:r>
            <w:r>
              <w:t xml:space="preserve">Pensamento sistêmico aplicado à gestão de equipes em projetos de engenharia: integrando Dinâmica de Sistemas e Modelagem Baseada em Agentes em fluxos de trabalho complexos</w:t>
            </w:r>
          </w:p>
          <w:p w14:paraId="4FE0A8EA" w14:textId="77777777" w:rsidR="00782C4C" w:rsidRPr="00E613CF" w:rsidRDefault="00782C4C" w:rsidP="00C31466"/>
        </w:tc>
      </w:tr>
    </w:tbl>
    <w:p w14:paraId="07551720" w14:textId="77777777" w:rsidR="00782C4C" w:rsidRPr="00E613CF" w:rsidRDefault="00782C4C" w:rsidP="00782C4C"/>
    <w:p w14:paraId="617D7A9A" w14:textId="77777777" w:rsidR="00A313CC" w:rsidRDefault="00A313CC" w:rsidP="00782C4C">
      <w:pPr>
        <w:jc w:val="both"/>
        <w:rPr>
          <w:rFonts w:ascii="Arial" w:hAnsi="Arial" w:cs="Arial"/>
          <w:b/>
          <w:sz w:val="20"/>
          <w:szCs w:val="22"/>
        </w:rPr>
      </w:pPr>
      <w:r>
        <w:rPr>
          <w:rFonts w:ascii="Arial" w:hAnsi="Arial" w:cs="Arial"/>
          <w:b/>
          <w:sz w:val="20"/>
          <w:szCs w:val="22"/>
        </w:rPr>
        <w:t>ESTADO ATUAL (campo preenchido pelo aluno)</w:t>
      </w:r>
    </w:p>
    <w:p w14:paraId="5DCA5698" w14:textId="14E16522" w:rsidR="00782C4C" w:rsidRPr="00E613CF" w:rsidRDefault="00A313CC" w:rsidP="00782C4C">
      <w:pPr>
        <w:jc w:val="both"/>
      </w:pPr>
      <w:r>
        <w:t xml:space="preserve">Descreva o estado atual do trabalho destacando </w:t>
      </w:r>
      <w:r w:rsidR="0048015D">
        <w:t>a posição do mesmo em relação a</w:t>
      </w:r>
      <w:r>
        <w:t>o especificado no cronograma</w:t>
      </w:r>
      <w:r w:rsidR="009368AB">
        <w:t xml:space="preserve">. Caso o trabalho esteja </w:t>
      </w:r>
      <w:r w:rsidR="0048015D">
        <w:t>atrasado, indicar os motivos e</w:t>
      </w:r>
      <w:r w:rsidR="00983843">
        <w:t xml:space="preserve"> as alteraç</w:t>
      </w:r>
      <w:r w:rsidR="009903EE">
        <w:t xml:space="preserve">ões que </w:t>
      </w:r>
      <w:r w:rsidR="009368AB">
        <w:t>serão</w:t>
      </w:r>
      <w:r w:rsidR="009903EE">
        <w:t xml:space="preserve"> feitas para que o mesmo fique em dia com o cronograma</w:t>
      </w:r>
      <w:r w:rsidR="00983843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14"/>
      </w:tblGrid>
      <w:tr w:rsidR="00782C4C" w:rsidRPr="00E613CF" w14:paraId="0A0F1FAB" w14:textId="77777777" w:rsidTr="00C31466">
        <w:tc>
          <w:tcPr>
            <w:tcW w:w="10188" w:type="dxa"/>
            <w:shd w:val="clear" w:color="auto" w:fill="auto"/>
          </w:tcPr>
          <w:p>
            <w:pPr>
              <w:jc w:val="both"/>
            </w:pPr>
            <w:r>
              <w:t xml:space="preserve">A referência adotada é o cronograma da Tabela 17 da Entrega 1 (Cronograma de finalização do trabalho — TCC II), que atualiza o cronograma preliminar do TCC I.</w:t>
            </w:r>
          </w:p>
          <w:p>
            <w:pPr>
              <w:jc w:val="both"/>
            </w:pPr>
            <w:r>
              <w:t xml:space="preserve">Posição atual. As etapas 2 a 6, previstas para setembro, estão concluídas: auditoria do PSPLIB J60, construção do índice de dificuldade e da transferência ordinal, implementação do sistema de inferência difusa e do simulador, verificação do simulador e experimento de governança, e calibração por History Matching. As etapas 8 e 9, previstas para outubro — análise de sensibilidade sobre os parâmetros em varredura e ensaios finais de validação do modelo integrado —, foram antecipadas e também estão concluídas. O trabalho encontra-se, portanto, na etapa 10, de redação da monografia, prevista para outubro e novembro. Duas etapas de setembro não foram concluídas, a 1 e a 7, e são tratadas adiante com as alterações propostas.</w:t>
            </w:r>
          </w:p>
          <w:p>
            <w:pPr>
              <w:jc w:val="both"/>
            </w:pPr>
            <w:r>
              <w:t xml:space="preserve">Sobre o que está implementado, o simulador híbrido está operante e integra as duas camadas de dados previstas: a base NASA MDP, na versão D″ de Shepperd et al. (2013), com 17.377 módulos em 12 projetos, da qual se extrai o gradiente ordinal de risco de defeito; e o conjunto PSPLIB J60, com 480 instâncias de redes de tarefas, que fornece o fluxo de trabalho, as precedências e as restrições de recursos. As cinco equações, os três estoques e as três portas de decisão especificados no TCC I estão implementados.</w:t>
            </w:r>
          </w:p>
          <w:p>
            <w:pPr>
              <w:jc w:val="both"/>
            </w:pPr>
            <w:r>
              <w:t xml:space="preserve">Sobre a verificação, toda alteração do simulador é submetida a controle de identidade bit a bit contra as execuções arquivadas, de modo que nenhum resultado publicado possa mudar de forma silenciosa. A suíte automatizada conta com 102 testes, todos aprovados. Os controles tomados da literatura foram reproduzidos contra os valores publicados pelas fontes, e a cobertura do procedimento de History Matching foi medida empiricamente, com taxa de falsa exclusão de 6,2% (IC 95% de Wilson [4,40%; 8,67%]), compatível com o nível nominal de 5%.</w:t>
            </w:r>
          </w:p>
          <w:p>
            <w:pPr>
              <w:jc w:val="both"/>
            </w:pPr>
            <w:r>
              <w:t xml:space="preserve">Sobre as etapas 8 e 9, antecipadas. O contraste entre o arranjo de governança adaptativo e o centralizado foi medido em 16 instâncias com 12 sementes por arranjo, com intervalos de confiança construídos sobre as instâncias; os cinco indicadores — atraso relativo, taxa de omissão, dívida latente, taxa de falha efetiva e fração de execuções pela rota heurística — favorecem o arranjo adaptativo, com intervalos que excluem o zero. O resultado foi replicado fora da amostra, em 48 instâncias sorteadas de forma estratificada e nunca utilizadas antes, e em um teste adicional com 24 instâncias sorteadas ao acaso, com sementes novas e critério de aceitação registrado antes da execução. A sensibilidade foi levantada sobre 81 perfis de parâmetros de governança e sobre as faixas declaradas dos demais parâmetros em varredura. O modelo, os experimentos e a validação passaram por auditoria independente.</w:t>
            </w:r>
          </w:p>
          <w:p>
            <w:pPr>
              <w:jc w:val="both"/>
            </w:pPr>
            <w:r>
              <w:t xml:space="preserve">Etapa 7 — fixação da âncora de risco por dado do domínio de engenharia: não concluída, e proposta de alteração. A camada NASA fornece o gradiente ordinal de risco entre níveis de dificuldade, mas não o nível absoluto de erro por tarefa de engenharia, que é grandeza de outro domínio e de outra unidade. A busca por uma fonte que forneça esse nível na unidade do modelo não produziu candidata que sobrevivesse aos critérios de verificação adotados, e as alternativas examinadas transferem a arbitrariedade de um parâmetro para outro. Propõe-se, em lugar de fixar a âncora, mantê-la como parâmetro aberto, varrido na faixa declarada, e reportar os resultados como contraste entre arranjos, e não como valores absolutos, declarando a limitação no capítulo de validação. A conclusão do trabalho não depende dessa fixação, uma vez que é enunciada em termos de direção do efeito.</w:t>
            </w:r>
          </w:p>
          <w:p>
            <w:pPr>
              <w:jc w:val="both"/>
            </w:pPr>
            <w:r>
              <w:t xml:space="preserve">Etapa 1 — confirmação da proveniência dos dados junto à coleção oficial: não concluída. Os arquivos NASA em uso vieram de espelho público, e a comparação dos resumos SHA-256 com a coleção oficial dos autores no Figshare permanece pendente, registrada como tal no catálogo de fontes do trabalho. A verificação será realizada na primeira semana de outubro, antes da redação do capítulo de dados, e não afeta os resultados já obtidos, que são internamente reprodutíveis a partir dos arquivos arquivados no repositório.</w:t>
            </w:r>
          </w:p>
          <w:p>
            <w:pPr>
              <w:jc w:val="both"/>
            </w:pPr>
            <w:r>
              <w:t xml:space="preserve">O procedimento de verificação produziu ainda dois achados metodológicos que integrarão a monografia. Três condições de decisão herdadas da especificação conceitual do TCC I mostraram-se degeneradas na implementação, por serem comparações entre constantes, e foram reformuladas com a mesma transição suave já empregada na primeira porta de decisão. E a Tabela 2 de Stewart (1992), utilizada como controle de calibração, mostrou-se não reprodutível na própria precisão impressa, com discrepância de 0,012%, o que está documentado como achado sobre a fonte primária.</w:t>
            </w:r>
          </w:p>
          <w:p>
            <w:pPr>
              <w:jc w:val="both"/>
            </w:pPr>
            <w:r>
              <w:t xml:space="preserve">As limitações estão declaradas. Os parâmetros que descrevem os arranjos de governança são premissas do trabalho, sem ancoragem empírica externa, de modo que as conclusões se sustentam quanto à direção dos efeitos e não quanto à sua magnitude absoluta. Entre os cinco indicadores, a taxa de falha efetiva mostrou-se sensível ao espaço de parâmetros de governança e será apresentada com essa ressalva; os demais permaneceram robustos.</w:t>
            </w:r>
          </w:p>
          <w:p>
            <w:pPr>
              <w:jc w:val="both"/>
            </w:pPr>
            <w:r>
              <w:t xml:space="preserve">Registra-se, por fim, que foram utilizadas ferramentas de inteligência artificial ao longo do desenvolvimento, tanto na implementação quanto na revisão metodológica e na conferência das fontes. Todas as decisões, fontes e retratações estão registradas de forma rastreável no repositório, e cada parâmetro do modelo carrega a indicação de sua origem, distinguindo o que provém da literatura, o que é decisão metodológica deste trabalho, o que é herdado do TCC I e o que permanece em aberto.</w:t>
            </w:r>
          </w:p>
          <w:p>
            <w:pPr>
              <w:jc w:val="both"/>
            </w:pPr>
            <w:r>
              <w:t xml:space="preserve">Em síntese, o trabalho está adiantado em relação ao cronograma nas etapas de sensibilidade e validação, tem uma pendência de verificação de proveniência com data definida, e propõe converter a etapa de fixação da âncora de risco em limitação declarada. Não se prevê necessidade de novas execuções computacionais para sustentar os resultados apresentados; as semanas restantes são dedicadas à redação e à preparação da defesa.</w:t>
            </w:r>
          </w:p>
          <w:p w14:paraId="75BB31B6" w14:textId="77777777" w:rsidR="00C07324" w:rsidRDefault="00C07324" w:rsidP="00C31466"/>
          <w:p w14:paraId="32A58C09" w14:textId="77777777" w:rsidR="00A313CC" w:rsidRPr="00E613CF" w:rsidRDefault="00A313CC" w:rsidP="00C31466"/>
          <w:p w14:paraId="73D9EABC" w14:textId="77777777" w:rsidR="00782C4C" w:rsidRPr="00E613CF" w:rsidRDefault="00782C4C" w:rsidP="00C31466"/>
        </w:tc>
      </w:tr>
    </w:tbl>
    <w:p w14:paraId="013E8FDC" w14:textId="578A8A7D" w:rsidR="00C07324" w:rsidRDefault="00782C4C" w:rsidP="00782C4C">
      <w:r w:rsidRPr="00E613CF">
        <w:t xml:space="preserve">    </w:t>
      </w:r>
    </w:p>
    <w:p w14:paraId="78EFB227" w14:textId="77777777" w:rsidR="00C07324" w:rsidRDefault="00C07324">
      <w:r>
        <w:br w:type="page"/>
      </w:r>
    </w:p>
    <w:p w14:paraId="582188E4" w14:textId="77777777" w:rsidR="00782C4C" w:rsidRPr="00D6072D" w:rsidRDefault="00782C4C" w:rsidP="00782C4C">
      <w:pPr>
        <w:jc w:val="both"/>
        <w:rPr>
          <w:rFonts w:ascii="Arial" w:hAnsi="Arial" w:cs="Arial"/>
          <w:b/>
          <w:sz w:val="20"/>
          <w:szCs w:val="22"/>
        </w:rPr>
      </w:pPr>
      <w:r w:rsidRPr="00D6072D">
        <w:rPr>
          <w:rFonts w:ascii="Arial" w:hAnsi="Arial" w:cs="Arial"/>
          <w:b/>
          <w:sz w:val="20"/>
          <w:szCs w:val="22"/>
        </w:rPr>
        <w:lastRenderedPageBreak/>
        <w:t xml:space="preserve">AVALIAÇÃO DO ORIENTADOR (campo preenchido pelo orientador) </w:t>
      </w:r>
    </w:p>
    <w:p w14:paraId="198D85D9" w14:textId="38C7D13C" w:rsidR="00782C4C" w:rsidRPr="00E613CF" w:rsidRDefault="00A313CC" w:rsidP="00782C4C">
      <w:pPr>
        <w:jc w:val="both"/>
      </w:pPr>
      <w:r>
        <w:t xml:space="preserve">Avaliação do </w:t>
      </w:r>
      <w:r w:rsidR="00C07324">
        <w:t xml:space="preserve">estado atual do </w:t>
      </w:r>
      <w:r>
        <w:t>trabalho</w:t>
      </w:r>
      <w:r w:rsidR="00C07324">
        <w:t xml:space="preserve"> indicando se o</w:t>
      </w:r>
      <w:r w:rsidR="00983843">
        <w:t xml:space="preserve"> aluno</w:t>
      </w:r>
      <w:r w:rsidR="00C07324">
        <w:t xml:space="preserve"> terá condições de finalizar</w:t>
      </w:r>
      <w:r w:rsidR="00983843">
        <w:t xml:space="preserve"> o trabalho</w:t>
      </w:r>
      <w:r w:rsidR="00C07324">
        <w:t xml:space="preserve"> até a data limite estipulada no cronograma do TCC II.</w:t>
      </w:r>
      <w:r w:rsidR="00782C4C" w:rsidRPr="00E613CF"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14"/>
      </w:tblGrid>
      <w:tr w:rsidR="00782C4C" w:rsidRPr="00E613CF" w14:paraId="5858FD15" w14:textId="77777777" w:rsidTr="001467E8">
        <w:trPr>
          <w:trHeight w:val="3661"/>
        </w:trPr>
        <w:tc>
          <w:tcPr>
            <w:tcW w:w="8714" w:type="dxa"/>
            <w:shd w:val="clear" w:color="auto" w:fill="auto"/>
          </w:tcPr>
          <w:p w14:paraId="65548DCD" w14:textId="77777777" w:rsidR="00782C4C" w:rsidRPr="00E613CF" w:rsidRDefault="00782C4C" w:rsidP="00C31466">
            <w:r w:rsidRPr="00E613CF">
              <w:t xml:space="preserve"> </w:t>
            </w:r>
          </w:p>
          <w:p w14:paraId="77D0E59C" w14:textId="77777777" w:rsidR="00782C4C" w:rsidRPr="00E613CF" w:rsidRDefault="00782C4C" w:rsidP="00C31466"/>
          <w:p w14:paraId="24058058" w14:textId="77777777" w:rsidR="00782C4C" w:rsidRPr="00E613CF" w:rsidRDefault="00782C4C" w:rsidP="00C31466"/>
          <w:p w14:paraId="02196E63" w14:textId="77777777" w:rsidR="00782C4C" w:rsidRPr="00E613CF" w:rsidRDefault="00782C4C" w:rsidP="00C31466"/>
          <w:p w14:paraId="24AC8B35" w14:textId="77777777" w:rsidR="00782C4C" w:rsidRDefault="00782C4C" w:rsidP="00C31466"/>
          <w:p w14:paraId="0A652F6D" w14:textId="77777777" w:rsidR="00782C4C" w:rsidRDefault="00782C4C" w:rsidP="00C31466"/>
          <w:p w14:paraId="66D9116E" w14:textId="77777777" w:rsidR="00782C4C" w:rsidRDefault="00782C4C" w:rsidP="00C31466"/>
          <w:p w14:paraId="307EA8F1" w14:textId="77777777" w:rsidR="00782C4C" w:rsidRDefault="00782C4C" w:rsidP="00C31466"/>
          <w:p w14:paraId="29AE232E" w14:textId="77777777" w:rsidR="00782C4C" w:rsidRDefault="00782C4C" w:rsidP="00C31466"/>
          <w:p w14:paraId="188868D1" w14:textId="77777777" w:rsidR="00782C4C" w:rsidRDefault="00782C4C" w:rsidP="00C31466"/>
          <w:p w14:paraId="4429C9E1" w14:textId="77777777" w:rsidR="00782C4C" w:rsidRDefault="00782C4C" w:rsidP="00C31466"/>
          <w:p w14:paraId="1E926CB8" w14:textId="77777777" w:rsidR="00C07324" w:rsidRDefault="00C07324" w:rsidP="00C31466"/>
          <w:p w14:paraId="72618DB5" w14:textId="77777777" w:rsidR="00C07324" w:rsidRDefault="00C07324" w:rsidP="00C31466"/>
          <w:p w14:paraId="238641CE" w14:textId="77777777" w:rsidR="00C07324" w:rsidRDefault="00C07324" w:rsidP="00C31466"/>
          <w:p w14:paraId="709748C9" w14:textId="77777777" w:rsidR="00C07324" w:rsidRDefault="00C07324" w:rsidP="00C31466"/>
          <w:p w14:paraId="76D035C3" w14:textId="77777777" w:rsidR="00C07324" w:rsidRDefault="00C07324" w:rsidP="00C31466"/>
          <w:p w14:paraId="2CAB65AA" w14:textId="77777777" w:rsidR="00C07324" w:rsidRDefault="00C07324" w:rsidP="00C31466"/>
          <w:p w14:paraId="4667ECEB" w14:textId="77777777" w:rsidR="00C07324" w:rsidRDefault="00C07324" w:rsidP="00C31466"/>
          <w:p w14:paraId="1BF8DC20" w14:textId="77777777" w:rsidR="00C07324" w:rsidRDefault="00C07324" w:rsidP="00C31466"/>
          <w:p w14:paraId="7E2FC600" w14:textId="77777777" w:rsidR="00C07324" w:rsidRDefault="00C07324" w:rsidP="00C31466"/>
          <w:p w14:paraId="09CBFC38" w14:textId="77777777" w:rsidR="00C07324" w:rsidRDefault="00C07324" w:rsidP="00C31466"/>
          <w:p w14:paraId="1232A02C" w14:textId="77777777" w:rsidR="00782C4C" w:rsidRDefault="00782C4C" w:rsidP="00C31466"/>
          <w:p w14:paraId="3B376CE2" w14:textId="77777777" w:rsidR="00782C4C" w:rsidRPr="00E613CF" w:rsidRDefault="00782C4C" w:rsidP="00C31466"/>
        </w:tc>
      </w:tr>
    </w:tbl>
    <w:p w14:paraId="106F3D1F" w14:textId="77777777" w:rsidR="001467E8" w:rsidRDefault="001467E8" w:rsidP="001467E8"/>
    <w:p w14:paraId="032B5566" w14:textId="52A48ED4" w:rsidR="00FA57A1" w:rsidRPr="00E613CF" w:rsidRDefault="00FA57A1" w:rsidP="00FA57A1">
      <w:pPr>
        <w:jc w:val="both"/>
      </w:pPr>
      <w:r>
        <w:t>A</w:t>
      </w:r>
      <w:r>
        <w:t>ssinatura do orientador</w:t>
      </w:r>
      <w:r>
        <w:t>.</w:t>
      </w:r>
      <w:r w:rsidRPr="00E613CF"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14"/>
      </w:tblGrid>
      <w:tr w:rsidR="00FA57A1" w:rsidRPr="00E613CF" w14:paraId="0D9B6657" w14:textId="77777777" w:rsidTr="008C3591">
        <w:trPr>
          <w:trHeight w:val="3661"/>
        </w:trPr>
        <w:tc>
          <w:tcPr>
            <w:tcW w:w="8714" w:type="dxa"/>
            <w:shd w:val="clear" w:color="auto" w:fill="auto"/>
          </w:tcPr>
          <w:p w14:paraId="3077DA9C" w14:textId="77777777" w:rsidR="00FA57A1" w:rsidRPr="00E613CF" w:rsidRDefault="00FA57A1" w:rsidP="008C3591">
            <w:r w:rsidRPr="00E613CF">
              <w:t xml:space="preserve"> </w:t>
            </w:r>
          </w:p>
          <w:p w14:paraId="7079D98A" w14:textId="77777777" w:rsidR="00FA57A1" w:rsidRPr="00E613CF" w:rsidRDefault="00FA57A1" w:rsidP="008C3591">
            <w:bookmarkStart w:id="0" w:name="_GoBack"/>
            <w:bookmarkEnd w:id="0"/>
          </w:p>
        </w:tc>
      </w:tr>
    </w:tbl>
    <w:p w14:paraId="22880222" w14:textId="77777777" w:rsidR="00F510D6" w:rsidRPr="00D6072D" w:rsidRDefault="00F510D6" w:rsidP="00F510D6">
      <w:pPr>
        <w:rPr>
          <w:rFonts w:ascii="Arial" w:hAnsi="Arial" w:cs="Arial"/>
          <w:b/>
        </w:rPr>
      </w:pPr>
    </w:p>
    <w:p w14:paraId="232278C2" w14:textId="1226F4A3" w:rsidR="00782C4C" w:rsidRDefault="00782C4C" w:rsidP="00782C4C">
      <w:pPr>
        <w:rPr>
          <w:rFonts w:ascii="Arial" w:hAnsi="Arial" w:cs="Arial"/>
          <w:b/>
        </w:rPr>
      </w:pPr>
    </w:p>
    <w:p w14:paraId="240F021B" w14:textId="77777777" w:rsidR="008B7352" w:rsidRPr="00782C4C" w:rsidRDefault="008B7352" w:rsidP="00782C4C"/>
    <w:sectPr w:rsidR="008B7352" w:rsidRPr="00782C4C" w:rsidSect="009E3AA5">
      <w:headerReference w:type="default" r:id="rId8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7E79FF" w14:textId="77777777" w:rsidR="00A3751B" w:rsidRDefault="00A3751B" w:rsidP="00E2006F">
      <w:r>
        <w:separator/>
      </w:r>
    </w:p>
  </w:endnote>
  <w:endnote w:type="continuationSeparator" w:id="0">
    <w:p w14:paraId="480500AA" w14:textId="77777777" w:rsidR="00A3751B" w:rsidRDefault="00A3751B" w:rsidP="00E20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0AE723" w14:textId="77777777" w:rsidR="00A3751B" w:rsidRDefault="00A3751B" w:rsidP="00E2006F">
      <w:r>
        <w:separator/>
      </w:r>
    </w:p>
  </w:footnote>
  <w:footnote w:type="continuationSeparator" w:id="0">
    <w:p w14:paraId="4BF3FB91" w14:textId="77777777" w:rsidR="00A3751B" w:rsidRDefault="00A3751B" w:rsidP="00E200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8B0B8E" w14:textId="77777777" w:rsidR="006E0AA1" w:rsidRDefault="006E0AA1" w:rsidP="00E2006F">
    <w:pPr>
      <w:jc w:val="center"/>
      <w:rPr>
        <w:sz w:val="16"/>
      </w:rPr>
    </w:pPr>
    <w:r w:rsidRPr="00A64BB3">
      <w:rPr>
        <w:sz w:val="16"/>
      </w:rPr>
      <w:object w:dxaOrig="9941" w:dyaOrig="1601" w14:anchorId="53F4A7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84pt;height:61.5pt" o:ole="" fillcolor="window">
          <v:imagedata r:id="rId1" o:title=""/>
        </v:shape>
        <o:OLEObject Type="Embed" ProgID="Word.Picture.8" ShapeID="_x0000_i1025" DrawAspect="Content" ObjectID="_1831192024" r:id="rId2"/>
      </w:object>
    </w:r>
  </w:p>
  <w:p w14:paraId="3047322F" w14:textId="77777777" w:rsidR="006E0AA1" w:rsidRDefault="006E0AA1" w:rsidP="00E2006F">
    <w:pPr>
      <w:pBdr>
        <w:bottom w:val="single" w:sz="4" w:space="1" w:color="auto"/>
      </w:pBdr>
      <w:jc w:val="both"/>
      <w:rPr>
        <w:sz w:val="16"/>
      </w:rPr>
    </w:pPr>
  </w:p>
  <w:p w14:paraId="365D089F" w14:textId="77777777" w:rsidR="006E0AA1" w:rsidRDefault="006E0AA1" w:rsidP="00E2006F">
    <w:pPr>
      <w:jc w:val="center"/>
      <w:rPr>
        <w:sz w:val="16"/>
      </w:rPr>
    </w:pPr>
    <w:r>
      <w:rPr>
        <w:b/>
        <w:sz w:val="16"/>
      </w:rPr>
      <w:t>COLEGIADO DO CURSO DE GRADUAÇÃO EM ENGENHARIA DE SISTEMAS</w:t>
    </w:r>
  </w:p>
  <w:p w14:paraId="2A20838B" w14:textId="77777777" w:rsidR="006E0AA1" w:rsidRPr="00FD41AF" w:rsidRDefault="006E0AA1" w:rsidP="00E2006F">
    <w:pPr>
      <w:pStyle w:val="Cabealho"/>
    </w:pPr>
  </w:p>
  <w:p w14:paraId="3C6345C9" w14:textId="77777777" w:rsidR="006E0AA1" w:rsidRPr="00E2006F" w:rsidRDefault="006E0AA1" w:rsidP="00E2006F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2192DE0"/>
    <w:multiLevelType w:val="hybridMultilevel"/>
    <w:tmpl w:val="5BF2C29C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4B26"/>
    <w:rsid w:val="00013E98"/>
    <w:rsid w:val="00014B26"/>
    <w:rsid w:val="0006037A"/>
    <w:rsid w:val="000654CE"/>
    <w:rsid w:val="00082830"/>
    <w:rsid w:val="0008487D"/>
    <w:rsid w:val="00095C80"/>
    <w:rsid w:val="000A211E"/>
    <w:rsid w:val="000A279E"/>
    <w:rsid w:val="000B0233"/>
    <w:rsid w:val="000B0818"/>
    <w:rsid w:val="000B2844"/>
    <w:rsid w:val="000D57E4"/>
    <w:rsid w:val="000D7763"/>
    <w:rsid w:val="000E5B10"/>
    <w:rsid w:val="00134B59"/>
    <w:rsid w:val="00142F5F"/>
    <w:rsid w:val="001467E8"/>
    <w:rsid w:val="00157CDE"/>
    <w:rsid w:val="0016599D"/>
    <w:rsid w:val="00174E1F"/>
    <w:rsid w:val="001C54CB"/>
    <w:rsid w:val="001D2F3A"/>
    <w:rsid w:val="001E0955"/>
    <w:rsid w:val="00201545"/>
    <w:rsid w:val="00276320"/>
    <w:rsid w:val="00296D20"/>
    <w:rsid w:val="002B0B00"/>
    <w:rsid w:val="0030587B"/>
    <w:rsid w:val="0035007C"/>
    <w:rsid w:val="00361620"/>
    <w:rsid w:val="00391D49"/>
    <w:rsid w:val="00395DBF"/>
    <w:rsid w:val="003C50CA"/>
    <w:rsid w:val="003D52FC"/>
    <w:rsid w:val="003F546D"/>
    <w:rsid w:val="004370E3"/>
    <w:rsid w:val="00453B36"/>
    <w:rsid w:val="004768A0"/>
    <w:rsid w:val="004800F6"/>
    <w:rsid w:val="0048015D"/>
    <w:rsid w:val="00487295"/>
    <w:rsid w:val="004948B2"/>
    <w:rsid w:val="004D40EF"/>
    <w:rsid w:val="004D4644"/>
    <w:rsid w:val="004E00B7"/>
    <w:rsid w:val="004F2F38"/>
    <w:rsid w:val="0050061F"/>
    <w:rsid w:val="00502B06"/>
    <w:rsid w:val="005220ED"/>
    <w:rsid w:val="005256F3"/>
    <w:rsid w:val="00536E30"/>
    <w:rsid w:val="005400B4"/>
    <w:rsid w:val="0054753A"/>
    <w:rsid w:val="00547C23"/>
    <w:rsid w:val="005B6B48"/>
    <w:rsid w:val="00605D8B"/>
    <w:rsid w:val="00624F36"/>
    <w:rsid w:val="00653A9B"/>
    <w:rsid w:val="00663049"/>
    <w:rsid w:val="006829CC"/>
    <w:rsid w:val="006C7217"/>
    <w:rsid w:val="006E0AA1"/>
    <w:rsid w:val="006E4889"/>
    <w:rsid w:val="006E7C9E"/>
    <w:rsid w:val="00730A40"/>
    <w:rsid w:val="0078049C"/>
    <w:rsid w:val="00782C4C"/>
    <w:rsid w:val="007B1370"/>
    <w:rsid w:val="007C38DC"/>
    <w:rsid w:val="007C701A"/>
    <w:rsid w:val="007F277E"/>
    <w:rsid w:val="007F63FA"/>
    <w:rsid w:val="007F6DDC"/>
    <w:rsid w:val="008036E6"/>
    <w:rsid w:val="00804B69"/>
    <w:rsid w:val="0083603D"/>
    <w:rsid w:val="0085630B"/>
    <w:rsid w:val="008946EB"/>
    <w:rsid w:val="008959F1"/>
    <w:rsid w:val="008975EB"/>
    <w:rsid w:val="008B7352"/>
    <w:rsid w:val="0092045D"/>
    <w:rsid w:val="009368AB"/>
    <w:rsid w:val="009374CF"/>
    <w:rsid w:val="00965E15"/>
    <w:rsid w:val="00971156"/>
    <w:rsid w:val="009718C1"/>
    <w:rsid w:val="00973342"/>
    <w:rsid w:val="00973EE3"/>
    <w:rsid w:val="00976276"/>
    <w:rsid w:val="00981B69"/>
    <w:rsid w:val="00983843"/>
    <w:rsid w:val="00990178"/>
    <w:rsid w:val="009903EE"/>
    <w:rsid w:val="00990D1B"/>
    <w:rsid w:val="009D44B8"/>
    <w:rsid w:val="009E3AA5"/>
    <w:rsid w:val="009E3E41"/>
    <w:rsid w:val="00A025DA"/>
    <w:rsid w:val="00A140A6"/>
    <w:rsid w:val="00A313CC"/>
    <w:rsid w:val="00A34E56"/>
    <w:rsid w:val="00A34F45"/>
    <w:rsid w:val="00A37323"/>
    <w:rsid w:val="00A374D8"/>
    <w:rsid w:val="00A3751B"/>
    <w:rsid w:val="00A868B0"/>
    <w:rsid w:val="00A871B5"/>
    <w:rsid w:val="00AC2697"/>
    <w:rsid w:val="00B05223"/>
    <w:rsid w:val="00B14A86"/>
    <w:rsid w:val="00B239EC"/>
    <w:rsid w:val="00B36F79"/>
    <w:rsid w:val="00B371D3"/>
    <w:rsid w:val="00B408B3"/>
    <w:rsid w:val="00B41D89"/>
    <w:rsid w:val="00B576A4"/>
    <w:rsid w:val="00B84045"/>
    <w:rsid w:val="00BA0A9E"/>
    <w:rsid w:val="00BC2715"/>
    <w:rsid w:val="00BD1BD5"/>
    <w:rsid w:val="00BD45CF"/>
    <w:rsid w:val="00C04924"/>
    <w:rsid w:val="00C07324"/>
    <w:rsid w:val="00C61CE9"/>
    <w:rsid w:val="00C927C7"/>
    <w:rsid w:val="00CA124D"/>
    <w:rsid w:val="00CB56C7"/>
    <w:rsid w:val="00CE425F"/>
    <w:rsid w:val="00D274EB"/>
    <w:rsid w:val="00D64799"/>
    <w:rsid w:val="00D702C0"/>
    <w:rsid w:val="00D73517"/>
    <w:rsid w:val="00D865EF"/>
    <w:rsid w:val="00DC6D35"/>
    <w:rsid w:val="00DD7236"/>
    <w:rsid w:val="00DF4520"/>
    <w:rsid w:val="00E07393"/>
    <w:rsid w:val="00E2006F"/>
    <w:rsid w:val="00E23A35"/>
    <w:rsid w:val="00E278BE"/>
    <w:rsid w:val="00E54B39"/>
    <w:rsid w:val="00E60CC6"/>
    <w:rsid w:val="00E84728"/>
    <w:rsid w:val="00E95DD8"/>
    <w:rsid w:val="00ED085D"/>
    <w:rsid w:val="00EF6A9B"/>
    <w:rsid w:val="00F268BE"/>
    <w:rsid w:val="00F510D6"/>
    <w:rsid w:val="00F54011"/>
    <w:rsid w:val="00F5592B"/>
    <w:rsid w:val="00F8047D"/>
    <w:rsid w:val="00FA49BE"/>
    <w:rsid w:val="00FA57A1"/>
    <w:rsid w:val="00FE40C1"/>
    <w:rsid w:val="00FF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507DF0F"/>
  <w15:docId w15:val="{013BC0E3-8BB3-437D-8FC7-8DEC5DDCF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4B26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sid w:val="00014B26"/>
    <w:rPr>
      <w:color w:val="0000FF"/>
      <w:szCs w:val="20"/>
    </w:rPr>
  </w:style>
  <w:style w:type="paragraph" w:styleId="Textodebalo">
    <w:name w:val="Balloon Text"/>
    <w:basedOn w:val="Normal"/>
    <w:semiHidden/>
    <w:rsid w:val="00487295"/>
    <w:rPr>
      <w:rFonts w:ascii="Tahoma" w:hAnsi="Tahoma" w:cs="Tahoma"/>
      <w:sz w:val="16"/>
      <w:szCs w:val="16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91D49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91D49"/>
    <w:rPr>
      <w:sz w:val="24"/>
      <w:szCs w:val="24"/>
    </w:rPr>
  </w:style>
  <w:style w:type="character" w:styleId="Forte">
    <w:name w:val="Strong"/>
    <w:basedOn w:val="Fontepargpadro"/>
    <w:qFormat/>
    <w:rsid w:val="00391D49"/>
    <w:rPr>
      <w:b/>
      <w:bCs/>
    </w:rPr>
  </w:style>
  <w:style w:type="paragraph" w:styleId="Cabealho">
    <w:name w:val="header"/>
    <w:basedOn w:val="Normal"/>
    <w:link w:val="CabealhoChar"/>
    <w:unhideWhenUsed/>
    <w:rsid w:val="00E2006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E2006F"/>
    <w:rPr>
      <w:sz w:val="24"/>
      <w:szCs w:val="24"/>
    </w:rPr>
  </w:style>
  <w:style w:type="paragraph" w:styleId="Rodap">
    <w:name w:val="footer"/>
    <w:basedOn w:val="Normal"/>
    <w:link w:val="RodapChar"/>
    <w:uiPriority w:val="99"/>
    <w:semiHidden/>
    <w:unhideWhenUsed/>
    <w:rsid w:val="00E2006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E2006F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B408B3"/>
    <w:pPr>
      <w:ind w:left="720"/>
      <w:contextualSpacing/>
    </w:pPr>
  </w:style>
  <w:style w:type="table" w:styleId="Tabelacomgrade">
    <w:name w:val="Table Grid"/>
    <w:basedOn w:val="Tabelanormal"/>
    <w:uiPriority w:val="59"/>
    <w:rsid w:val="003C50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97334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3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FD8330-E344-4783-B879-5E614B403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115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OF</vt:lpstr>
    </vt:vector>
  </TitlesOfParts>
  <Company>UFMG</Company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</dc:title>
  <dc:creator>DIRETORIA</dc:creator>
  <cp:lastModifiedBy>Diogo Oliveira</cp:lastModifiedBy>
  <cp:revision>32</cp:revision>
  <cp:lastPrinted>2014-12-03T16:59:00Z</cp:lastPrinted>
  <dcterms:created xsi:type="dcterms:W3CDTF">2015-03-11T01:45:00Z</dcterms:created>
  <dcterms:modified xsi:type="dcterms:W3CDTF">2026-01-29T14:41:00Z</dcterms:modified>
</cp:coreProperties>
</file>