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93" w:rsidRDefault="00D336B6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Attribute Grammar</w:t>
      </w:r>
    </w:p>
    <w:tbl>
      <w:tblPr>
        <w:tblW w:w="10915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3881"/>
        <w:gridCol w:w="3674"/>
      </w:tblGrid>
      <w:tr w:rsidR="00A21D3D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:varType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return_t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:varDefinition*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7C3115" w:rsidRDefault="007C3115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>return_t 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structField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size</w:t>
            </w:r>
            <w:r>
              <w:rPr>
                <w:rStyle w:val="tipoatt1"/>
                <w:rFonts w:ascii="Cambria" w:eastAsia="Times New Roman" w:hAnsi="Cambria"/>
              </w:rPr>
              <w:t>:intConstant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6436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size &gt; 0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fields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errorType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Pr="002177D1" w:rsidRDefault="002177D1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printsp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println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E3284F" w:rsidRDefault="00E3284F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>expres</w:t>
            </w:r>
            <w:r w:rsidR="00D80CBB">
              <w:rPr>
                <w:rFonts w:ascii="Cambria Math" w:eastAsia="Times New Roman" w:hAnsi="Cambria Math" w:cs="Cambria Math"/>
              </w:rPr>
              <w:t>sio</w:t>
            </w:r>
            <w:r>
              <w:rPr>
                <w:rFonts w:ascii="Cambria Math" w:eastAsia="Times New Roman" w:hAnsi="Cambria Math" w:cs="Cambria Math"/>
              </w:rPr>
              <w:t>n.modificable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right.type)</w:t>
            </w:r>
          </w:p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left.modificable</w:t>
            </w:r>
          </w:p>
          <w:p w:rsidR="00E3284F" w:rsidRDefault="00E3284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3F1EC0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 xml:space="preserve">mismoTipo(expression.type, return.definition.return_t) 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5F4E2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return.definition.hasReturn = true</w:t>
            </w:r>
            <w:bookmarkStart w:id="0" w:name="_GoBack"/>
            <w:bookmarkEnd w:id="0"/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else_s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params.size == funcInvocation.definition.params.size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para cada param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  param.type == funcInvocation.definition.param.type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variable.type = variable.definicion.type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variable.modificable = true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intConstant.type = intType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realConstant.type = realType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charConstant.type = charType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voidConstatn.type = voidType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voidConstant.modificable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CBB" w:rsidRDefault="00D80CBB" w:rsidP="00D80CBB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D80CBB" w:rsidRDefault="00D80CBB" w:rsidP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params.size == funcInvocation.definition.params.size</w:t>
            </w:r>
          </w:p>
          <w:p w:rsidR="00D80CBB" w:rsidRDefault="00D80CBB" w:rsidP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para cada param</w:t>
            </w:r>
          </w:p>
          <w:p w:rsidR="000A4557" w:rsidRDefault="00D80CBB" w:rsidP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  param.type == funcInvocation.definition.param.type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funcInvocationExpression.type = funcInvocationExpression.definicion.return_t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arithmeticExpression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2177D1" w:rsidRDefault="002177D1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arithmeticExpression.type = left.type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logicalExpression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C704EF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unaryExpression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comparableExpression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7D" w:rsidRDefault="002C577D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0A4557" w:rsidRDefault="002177D1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castExpression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¡= type</w:t>
            </w:r>
          </w:p>
          <w:p w:rsidR="00566627" w:rsidRDefault="00566627" w:rsidP="000A4557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castExpression.type = 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fieldAccessExpression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structType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fieldAccessExpression.type = </w:t>
            </w:r>
            <w:r w:rsidR="00D80CBB">
              <w:rPr>
                <w:rFonts w:eastAsia="Times New Roman"/>
                <w:sz w:val="20"/>
                <w:szCs w:val="20"/>
              </w:rPr>
              <w:t>(expression.type).field(name)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fieldAccessExpression.modificable = 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indexExpression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arrayType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index.type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indexExpression.type = </w:t>
            </w:r>
            <w:r w:rsidR="002177D1">
              <w:rPr>
                <w:rFonts w:eastAsia="Times New Roman"/>
                <w:sz w:val="20"/>
                <w:szCs w:val="20"/>
              </w:rPr>
              <w:t>expr.type.type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indexExpression.modificable = 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57393" w:rsidRDefault="00D336B6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857393" w:rsidRDefault="00D336B6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127"/>
        <w:gridCol w:w="1145"/>
        <w:gridCol w:w="2368"/>
        <w:gridCol w:w="1329"/>
      </w:tblGrid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 </w:t>
            </w:r>
            <w:r w:rsidR="000A4557">
              <w:rPr>
                <w:rFonts w:ascii="Cambria" w:eastAsia="Times New Roman" w:hAnsi="Cambria"/>
              </w:rPr>
              <w:t>funcInvocation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funcInvocationExpression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C704EF">
              <w:rPr>
                <w:rFonts w:ascii="Cambria" w:eastAsia="Times New Roman" w:hAnsi="Cambria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57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336B6" w:rsidRDefault="00D336B6">
      <w:pPr>
        <w:rPr>
          <w:rFonts w:eastAsia="Times New Roman"/>
        </w:rPr>
      </w:pPr>
    </w:p>
    <w:sectPr w:rsidR="00D3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7"/>
    <w:rsid w:val="00064365"/>
    <w:rsid w:val="000A4557"/>
    <w:rsid w:val="002177D1"/>
    <w:rsid w:val="002C577D"/>
    <w:rsid w:val="003F1EC0"/>
    <w:rsid w:val="00566627"/>
    <w:rsid w:val="005F4E2D"/>
    <w:rsid w:val="006E56F6"/>
    <w:rsid w:val="007C3115"/>
    <w:rsid w:val="00857393"/>
    <w:rsid w:val="00A21D3D"/>
    <w:rsid w:val="00C10818"/>
    <w:rsid w:val="00C704EF"/>
    <w:rsid w:val="00D336B6"/>
    <w:rsid w:val="00D80CBB"/>
    <w:rsid w:val="00DF009F"/>
    <w:rsid w:val="00E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474C4"/>
  <w15:chartTrackingRefBased/>
  <w15:docId w15:val="{70E607BD-2F70-4A71-BFA7-09C04F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María Isabel Fernández Pérez</dc:creator>
  <cp:keywords/>
  <dc:description/>
  <cp:lastModifiedBy>María Isabel Fernández Pérez</cp:lastModifiedBy>
  <cp:revision>9</cp:revision>
  <dcterms:created xsi:type="dcterms:W3CDTF">2020-03-19T11:47:00Z</dcterms:created>
  <dcterms:modified xsi:type="dcterms:W3CDTF">2020-04-16T11:14:00Z</dcterms:modified>
</cp:coreProperties>
</file>