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393" w:rsidRDefault="00D336B6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Attribute Grammar</w:t>
      </w:r>
    </w:p>
    <w:tbl>
      <w:tblPr>
        <w:tblW w:w="10915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4"/>
        <w:gridCol w:w="2267"/>
        <w:gridCol w:w="3674"/>
      </w:tblGrid>
      <w:tr w:rsidR="00A21D3D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Nodo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Predicados 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Reglas Semánticas 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program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:definition*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varDefinition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structDefinition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:varType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:structField*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funDefinition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:definition*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return_t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:varDefinition*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sentences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7C3115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params.type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  <w:p w:rsidR="007C3115" w:rsidRDefault="007C3115">
            <w:pPr>
              <w:rPr>
                <w:rFonts w:ascii="Cambria" w:eastAsia="Times New Roman" w:hAnsi="Cambria"/>
              </w:rPr>
            </w:pPr>
            <w:r>
              <w:rPr>
                <w:rFonts w:ascii="Cambria Math" w:eastAsia="Times New Roman" w:hAnsi="Cambria Math" w:cs="Cambria Math"/>
              </w:rPr>
              <w:t>return_t 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structField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intType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realType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charType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varType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voidType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arrayType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size</w:t>
            </w:r>
            <w:r>
              <w:rPr>
                <w:rStyle w:val="tipoatt1"/>
                <w:rFonts w:ascii="Cambria" w:eastAsia="Times New Roman" w:hAnsi="Cambria"/>
              </w:rPr>
              <w:t>:intConstant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064365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size &gt; 0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structType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fields</w:t>
            </w:r>
            <w:r>
              <w:rPr>
                <w:rStyle w:val="tipoatt1"/>
                <w:rFonts w:ascii="Cambria" w:eastAsia="Times New Roman" w:hAnsi="Cambria"/>
              </w:rPr>
              <w:t>:structField*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errorType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print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Pr="002177D1" w:rsidRDefault="002177D1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printsp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println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read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assignment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mismoTipo(left.type, right.type)</w:t>
            </w:r>
          </w:p>
          <w:p w:rsidR="002C577D" w:rsidRDefault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left.modificable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return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3F1EC0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  <w:bookmarkStart w:id="0" w:name="_GoBack"/>
            <w:bookmarkEnd w:id="0"/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ifElse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if_s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else_s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expression.type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while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sentence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expression.type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funcInvocation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:expression*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7C3115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params.type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lastRenderedPageBreak/>
              <w:t>variable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variable.type = variable.definicion.type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variable.modificable = true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intConstant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intConstant.type = intType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intConstant.modificable = false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realConstant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realConstant.type = realType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realConstant.modificable = false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charConstant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charConstant.type = charType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charConstant.modificable = false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voidConstant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voidConstatn.type = voidType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voidConstant.modificable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funcInvocationExpression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:expression*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7C3115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params.type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funcInvocationExpression.type = funcInvocationExpression.definicion.return_t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arithmeticExpression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C704EF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mismoTipo(left.type, rigth.type)</w:t>
            </w:r>
          </w:p>
          <w:p w:rsidR="002177D1" w:rsidRDefault="002177D1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left.type </w:t>
            </w:r>
            <w:r>
              <w:rPr>
                <w:rFonts w:ascii="Cambria Math" w:eastAsia="Times New Roman" w:hAnsi="Cambria Math" w:cs="Cambria Math"/>
              </w:rPr>
              <w:t>∈ {intType, realType}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arithmeticExpression.type = left.type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arithmeticExpression.modificable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logicalExpression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C704EF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mismoTipo(left.type, rigth.type)</w:t>
            </w:r>
          </w:p>
          <w:p w:rsidR="00C704EF" w:rsidRDefault="00C704EF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left.type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logicalExpression.type = intType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logicalExpression.modificable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unaryExpression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C704EF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unaryExpression.type = intType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unaryExpression.modificable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comparableExpression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77D" w:rsidRDefault="002C577D" w:rsidP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mismoTipo(left.type, rigth.type)</w:t>
            </w:r>
          </w:p>
          <w:p w:rsidR="000A4557" w:rsidRDefault="002177D1" w:rsidP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left.type </w:t>
            </w:r>
            <w:r>
              <w:rPr>
                <w:rFonts w:ascii="Cambria Math" w:eastAsia="Times New Roman" w:hAnsi="Cambria Math" w:cs="Cambria Math"/>
              </w:rPr>
              <w:t>∈ {intType, realType}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comparableExpression.type = intType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comparableExpression.modificable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castExpression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expr.type ¡= type</w:t>
            </w:r>
          </w:p>
          <w:p w:rsidR="00566627" w:rsidRDefault="00566627" w:rsidP="000A4557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expr.type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  <w:p w:rsidR="00566627" w:rsidRDefault="0056662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castExpression.type = 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castExpression.modificable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fieldAccessExpression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56662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expr.type == structType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fieldAccessExpression.type = </w:t>
            </w:r>
          </w:p>
          <w:p w:rsidR="000A455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fieldAccessExpression.modificable = true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indexExpression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index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56662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expr.type == arrayType</w:t>
            </w:r>
          </w:p>
          <w:p w:rsidR="00566627" w:rsidRDefault="0056662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index.type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indexExpression.type = </w:t>
            </w:r>
            <w:r w:rsidR="002177D1">
              <w:rPr>
                <w:rFonts w:eastAsia="Times New Roman"/>
                <w:sz w:val="20"/>
                <w:szCs w:val="20"/>
              </w:rPr>
              <w:t>expr.type.type</w:t>
            </w:r>
          </w:p>
          <w:p w:rsidR="000A455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indexExpression.modificable = true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57393" w:rsidRDefault="00D336B6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br/>
        <w:t xml:space="preserve">Recordatorio de los operadores (para cortar y pegar): </w:t>
      </w:r>
      <w:r>
        <w:rPr>
          <w:rFonts w:ascii="Cambria Math" w:eastAsia="Times New Roman" w:hAnsi="Cambria Math" w:cs="Cambria Math"/>
        </w:rPr>
        <w:t>⇒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⇔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≠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∅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∈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∉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∪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∩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⊂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⊄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∑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∃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∀</w:t>
      </w:r>
      <w:r>
        <w:rPr>
          <w:rFonts w:ascii="Cambria" w:eastAsia="Times New Roman" w:hAnsi="Cambria"/>
        </w:rPr>
        <w:t xml:space="preserve"> </w:t>
      </w:r>
    </w:p>
    <w:p w:rsidR="00857393" w:rsidRDefault="00D336B6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1127"/>
        <w:gridCol w:w="1145"/>
        <w:gridCol w:w="2368"/>
        <w:gridCol w:w="1329"/>
      </w:tblGrid>
      <w:tr w:rsidR="008573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Nodo/Categoría Sintáctica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Tipo Java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Descripción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</w:tr>
      <w:tr w:rsidR="008573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r w:rsidR="000A4557">
              <w:rPr>
                <w:rFonts w:ascii="Cambria" w:eastAsia="Times New Roman" w:hAnsi="Cambria"/>
              </w:rPr>
              <w:t>funcInvocation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funcInvocationExpression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r w:rsidR="00C704EF">
              <w:rPr>
                <w:rFonts w:ascii="Cambria" w:eastAsia="Times New Roman" w:hAnsi="Cambria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C704E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C704E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C704E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lastRenderedPageBreak/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57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modificable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2C577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D336B6" w:rsidRDefault="00D336B6">
      <w:pPr>
        <w:rPr>
          <w:rFonts w:eastAsia="Times New Roman"/>
        </w:rPr>
      </w:pPr>
    </w:p>
    <w:sectPr w:rsidR="00D33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57"/>
    <w:rsid w:val="00064365"/>
    <w:rsid w:val="000A4557"/>
    <w:rsid w:val="002177D1"/>
    <w:rsid w:val="002C577D"/>
    <w:rsid w:val="003F1EC0"/>
    <w:rsid w:val="00566627"/>
    <w:rsid w:val="006E56F6"/>
    <w:rsid w:val="007C3115"/>
    <w:rsid w:val="00857393"/>
    <w:rsid w:val="00A21D3D"/>
    <w:rsid w:val="00C10818"/>
    <w:rsid w:val="00C704EF"/>
    <w:rsid w:val="00D336B6"/>
    <w:rsid w:val="00DF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2B5976"/>
  <w15:chartTrackingRefBased/>
  <w15:docId w15:val="{70E607BD-2F70-4A71-BFA7-09C04F12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María Isabel Fernández Pérez</dc:creator>
  <cp:keywords/>
  <dc:description/>
  <cp:lastModifiedBy>María Isabel Fernández Pérez</cp:lastModifiedBy>
  <cp:revision>7</cp:revision>
  <dcterms:created xsi:type="dcterms:W3CDTF">2020-03-19T11:47:00Z</dcterms:created>
  <dcterms:modified xsi:type="dcterms:W3CDTF">2020-03-21T17:32:00Z</dcterms:modified>
</cp:coreProperties>
</file>