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Pablo Galvis</w:t>
      </w:r>
    </w:p>
    <w:p w:rsidR="00000000" w:rsidDel="00000000" w:rsidP="00000000" w:rsidRDefault="00000000" w:rsidRPr="00000000" w14:paraId="00000002">
      <w:pPr>
        <w:keepNext w:val="0"/>
        <w:keepLines w:val="1"/>
        <w:spacing w:before="480" w:line="240" w:lineRule="auto"/>
        <w:jc w:val="right"/>
        <w:rPr/>
      </w:pPr>
      <w:r w:rsidDel="00000000" w:rsidR="00000000" w:rsidRPr="00000000">
        <w:rPr>
          <w:rtl w:val="0"/>
        </w:rPr>
        <w:t xml:space="preserve">Jorge Sebastián</w:t>
      </w:r>
    </w:p>
    <w:p w:rsidR="00000000" w:rsidDel="00000000" w:rsidP="00000000" w:rsidRDefault="00000000" w:rsidRPr="00000000" w14:paraId="00000003">
      <w:pPr>
        <w:keepNext w:val="0"/>
        <w:keepLines w:val="1"/>
        <w:spacing w:before="480" w:line="240" w:lineRule="auto"/>
        <w:jc w:val="right"/>
        <w:rPr/>
      </w:pPr>
      <w:r w:rsidDel="00000000" w:rsidR="00000000" w:rsidRPr="00000000">
        <w:rPr>
          <w:rtl w:val="0"/>
        </w:rPr>
        <w:t xml:space="preserve">Isabella Forero</w:t>
      </w:r>
    </w:p>
    <w:p w:rsidR="00000000" w:rsidDel="00000000" w:rsidP="00000000" w:rsidRDefault="00000000" w:rsidRPr="00000000" w14:paraId="00000004">
      <w:pPr>
        <w:pStyle w:val="Heading1"/>
        <w:spacing w:before="480" w:line="240" w:lineRule="auto"/>
        <w:jc w:val="center"/>
        <w:rPr>
          <w:b w:val="1"/>
        </w:rPr>
      </w:pPr>
      <w:bookmarkStart w:colFirst="0" w:colLast="0" w:name="_922c94lezkqh" w:id="0"/>
      <w:bookmarkEnd w:id="0"/>
      <w:r w:rsidDel="00000000" w:rsidR="00000000" w:rsidRPr="00000000">
        <w:rPr>
          <w:b w:val="1"/>
          <w:rtl w:val="0"/>
        </w:rPr>
        <w:t xml:space="preserve">Documento de Diseño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rPr>
          <w:b w:val="1"/>
          <w:sz w:val="30"/>
          <w:szCs w:val="30"/>
        </w:rPr>
      </w:pPr>
      <w:bookmarkStart w:colFirst="0" w:colLast="0" w:name="_a59807uuq3mf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1)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BoletaMaster es una aplicación de consola en Java que permite gestionar la venta de tiquetes para eventos musicales, deportivos, culturales y religiosos.</w:t>
        <w:br w:type="textWrapping"/>
        <w:t xml:space="preserve"> El sistema modela tres roles principales (Administrador, Organizador y Cliente) que interactúan con las entidades del dominio: </w:t>
      </w:r>
      <w:r w:rsidDel="00000000" w:rsidR="00000000" w:rsidRPr="00000000">
        <w:rPr>
          <w:rtl w:val="0"/>
        </w:rPr>
        <w:t xml:space="preserve">Evento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Tiquete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Oferta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PaqueteTiquetes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diseño completo del sistema, incluyendo la estructura de clases, la arquitectura multicapa y los diagramas de clases, secuencia y estado.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240" w:before="240" w:lineRule="auto"/>
        <w:rPr>
          <w:b w:val="1"/>
          <w:sz w:val="30"/>
          <w:szCs w:val="30"/>
        </w:rPr>
      </w:pPr>
      <w:bookmarkStart w:colFirst="0" w:colLast="0" w:name="_df5av2iclxoe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2) Estado de la aplicación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mantiene el estado completo en memoria a través de estructuras estáticas en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Administrador admin;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ArrayList&lt;Usuario&gt; usuarios;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ArrayList&lt;Evento&gt; eventos;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ArrayList&lt;Localidad&gt; localidades;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ArrayList&lt;Tiquete&gt; inventario;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representan el estado total de la aplicación.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objeto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garantiza la persistencia de este estado en archivos CSV (en carpeta </w:t>
      </w:r>
      <w:r w:rsidDel="00000000" w:rsidR="00000000" w:rsidRPr="00000000">
        <w:rPr>
          <w:rtl w:val="0"/>
        </w:rPr>
        <w:t xml:space="preserve">data/</w:t>
      </w:r>
      <w:r w:rsidDel="00000000" w:rsidR="00000000" w:rsidRPr="00000000">
        <w:rPr>
          <w:rtl w:val="0"/>
        </w:rPr>
        <w:t xml:space="preserve">), conservando usuarios, eventos, localidades, ofertas, tiquetes, paquetes y pagos entre ejecuciones. Además,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mantiene un objeto estático </w:t>
      </w:r>
      <w:r w:rsidDel="00000000" w:rsidR="00000000" w:rsidRPr="00000000">
        <w:rPr>
          <w:rtl w:val="0"/>
        </w:rPr>
        <w:t xml:space="preserve">DataStore DS</w:t>
      </w:r>
      <w:r w:rsidDel="00000000" w:rsidR="00000000" w:rsidRPr="00000000">
        <w:rPr>
          <w:rtl w:val="0"/>
        </w:rPr>
        <w:t xml:space="preserve"> que centraliza la persistencia del estado completo en archivos CSV.</w:t>
      </w:r>
    </w:p>
    <w:p w:rsidR="00000000" w:rsidDel="00000000" w:rsidP="00000000" w:rsidRDefault="00000000" w:rsidRPr="00000000" w14:paraId="00000012">
      <w:pPr>
        <w:pStyle w:val="Title"/>
        <w:spacing w:after="240" w:before="240" w:lineRule="auto"/>
        <w:rPr>
          <w:b w:val="1"/>
          <w:sz w:val="30"/>
          <w:szCs w:val="30"/>
        </w:rPr>
      </w:pPr>
      <w:bookmarkStart w:colFirst="0" w:colLast="0" w:name="_kh6hlmtw2eoz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3) Soporte a funcionalidades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cubre todas las funcionalidades del enunciado del proyecto: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1.8317403283827"/>
        <w:gridCol w:w="7343.68007069524"/>
        <w:tblGridChange w:id="0">
          <w:tblGrid>
            <w:gridCol w:w="1681.8317403283827"/>
            <w:gridCol w:w="7343.680070695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Funcionalidades implementadas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Configurar tarifas (porcentaje + cuota fija), cancelar eventos, procesar reembolsos.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Crear eventos, localidades y ofertas; gestionar precios y aforos.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Abonar saldo, comprar tiquetes, transferir tiquetes a otros usuarios.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Persistencia completa, cálculo de precios, estados de tiquetes y aforos.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planificadas para una futura entrega: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 de venues propuestos.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máximo de tiquetes por transacción.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 parciales o por calamidad.</w:t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spacing w:before="280" w:lineRule="auto"/>
        <w:rPr>
          <w:b w:val="1"/>
          <w:sz w:val="30"/>
          <w:szCs w:val="30"/>
        </w:rPr>
      </w:pPr>
      <w:bookmarkStart w:colFirst="0" w:colLast="0" w:name="_9i29b6yvqigg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4) Documentación de la persistencia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del sistema se maneja con archivos CSV dentro de la carpeta </w:t>
      </w:r>
      <w:r w:rsidDel="00000000" w:rsidR="00000000" w:rsidRPr="00000000">
        <w:rPr>
          <w:rtl w:val="0"/>
        </w:rPr>
        <w:t xml:space="preserve">data/</w:t>
      </w:r>
      <w:r w:rsidDel="00000000" w:rsidR="00000000" w:rsidRPr="00000000">
        <w:rPr>
          <w:rtl w:val="0"/>
        </w:rPr>
        <w:t xml:space="preserve">, sin usar bases de datos.</w:t>
        <w:br w:type="textWrapping"/>
        <w:t xml:space="preserve">Toda la lectura y escritura se controla desde la clase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que utiliza el utilitario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para leer y guardar los datos de manera estructurada.</w:t>
        <w:br w:type="textWrapping"/>
        <w:t xml:space="preserve"> Así se asegura que la información de usuarios, eventos y tiquetes se conserve entre ejecuciones.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el programa,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rtl w:val="0"/>
        </w:rPr>
        <w:t xml:space="preserve">DataStore.loadAll()</w:t>
      </w:r>
      <w:r w:rsidDel="00000000" w:rsidR="00000000" w:rsidRPr="00000000">
        <w:rPr>
          <w:rtl w:val="0"/>
        </w:rPr>
        <w:t xml:space="preserve">. Este método carga los archivos y reconstruye todos los objetos (Administrador, Clientes, Organizador, Eventos, Localidades, Tiquetes, Ofertas, etc.), vinculándolos entre sí a través de sus IDs.</w:t>
        <w:br w:type="textWrapping"/>
        <w:t xml:space="preserve">Cuando el usuario realiza una acción que cambia el estado del sistema (como crear eventos, comprar tiquetes o configurar tarifas), se llama a </w:t>
      </w:r>
      <w:r w:rsidDel="00000000" w:rsidR="00000000" w:rsidRPr="00000000">
        <w:rPr>
          <w:rtl w:val="0"/>
        </w:rPr>
        <w:t xml:space="preserve">DataStore.saveAll()</w:t>
      </w:r>
      <w:r w:rsidDel="00000000" w:rsidR="00000000" w:rsidRPr="00000000">
        <w:rPr>
          <w:rtl w:val="0"/>
        </w:rPr>
        <w:t xml:space="preserve"> para guardar nuevamente todos los datos en los CSV.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entidad tiene su archivo: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organizadores.csv</w:t>
      </w:r>
      <w:r w:rsidDel="00000000" w:rsidR="00000000" w:rsidRPr="00000000">
        <w:rPr>
          <w:rtl w:val="0"/>
        </w:rPr>
        <w:t xml:space="preserve"> -&gt; información de usuarios.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localidades.csv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ofertas.csv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venues.csv</w:t>
      </w:r>
      <w:r w:rsidDel="00000000" w:rsidR="00000000" w:rsidRPr="00000000">
        <w:rPr>
          <w:rtl w:val="0"/>
        </w:rPr>
        <w:t xml:space="preserve"> -&gt; estructura de los eventos.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tiquetes.csv</w:t>
      </w:r>
      <w:r w:rsidDel="00000000" w:rsidR="00000000" w:rsidRPr="00000000">
        <w:rPr>
          <w:rtl w:val="0"/>
        </w:rPr>
        <w:t xml:space="preserve"> -&gt; inventario de tiquetes (con su estado y propietario).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pagos.csv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paquete_items.csv</w:t>
      </w:r>
      <w:r w:rsidDel="00000000" w:rsidR="00000000" w:rsidRPr="00000000">
        <w:rPr>
          <w:rtl w:val="0"/>
        </w:rPr>
        <w:t xml:space="preserve"> están definidos para mantener la trazabilidad de pagos y paquetes.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persistencia mantiene bajo acoplamiento con el resto del sistema:</w:t>
        <w:br w:type="textWrapping"/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y las clases del dominio nunca manejan directamente archivos, sino que delegan todo a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.</w:t>
        <w:br w:type="textWrapping"/>
        <w:t xml:space="preserve"> Esto facilita reemplazar la persistencia (por ejemplo, cambiar CSV a base de datos) sin modificar las reglas del dominio.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pequeña limitación actual es que los archivos de pagos se crean vacíos si no se mantiene una lista central de pagos, pero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ya está preparado para leerlos en futuras versiones.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spacing w:before="280" w:lineRule="auto"/>
        <w:rPr>
          <w:b w:val="1"/>
          <w:sz w:val="30"/>
          <w:szCs w:val="30"/>
        </w:rPr>
      </w:pPr>
      <w:bookmarkStart w:colFirst="0" w:colLast="0" w:name="_myn4wmadymvx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5. Arquitectura del sistema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(consola de texto).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Capa de dominio:</w:t>
      </w:r>
      <w:r w:rsidDel="00000000" w:rsidR="00000000" w:rsidRPr="00000000">
        <w:rPr>
          <w:rtl w:val="0"/>
        </w:rPr>
        <w:t xml:space="preserve"> Usuarios, Eventos, Localidades, Ofertas, Tiquetes, Paquetes, Pagos y Venue.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Capa de persistencia: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-&gt; Dominio (Usuario, Evento, Tiquete, etc.) -&gt; Persistencia (DataStore, Csv)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Arquitectura multicapa con control centralizado en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y delegación a entidades del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spacing w:before="480" w:lineRule="auto"/>
        <w:rPr>
          <w:b w:val="1"/>
          <w:sz w:val="30"/>
          <w:szCs w:val="30"/>
        </w:rPr>
      </w:pPr>
      <w:bookmarkStart w:colFirst="0" w:colLast="0" w:name="_y6ps54tbt4o5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6) Contexto y alcance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Los organizadores crean eventos, los clientes compran y transfieren tiquetes, y el administrador fija tarifas y controla cancelaciones.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 de la entrega: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eventos, localidades y ofertas.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y vender tiquetes simples o numerados.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tiquetes y procesar reembolsos.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Fuera de alcance: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Pasarelas de pago externas.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gráficas o correo electrónico.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en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spacing w:before="480" w:lineRule="auto"/>
        <w:ind w:left="720" w:hanging="360"/>
        <w:rPr>
          <w:b w:val="1"/>
          <w:sz w:val="30"/>
          <w:szCs w:val="30"/>
        </w:rPr>
      </w:pPr>
      <w:bookmarkStart w:colFirst="0" w:colLast="0" w:name="_ad2tgs1lf7tf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7) Objetivos del diseño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del dominio descrita en el análisis.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principios de diseño orientado a objetos: encapsulamiento, herencia, cohesión y bajo acoplamiento.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una estructura modular y extensible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 correspondencia directa entre los diagramas y las clases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spacing w:before="480" w:lineRule="auto"/>
        <w:ind w:left="720" w:hanging="360"/>
        <w:rPr>
          <w:b w:val="1"/>
          <w:sz w:val="30"/>
          <w:szCs w:val="30"/>
        </w:rPr>
      </w:pPr>
      <w:bookmarkStart w:colFirst="0" w:colLast="0" w:name="_ac4zs5d06utb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8) Requerimientos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Registrar/iniciar sesión (Cliente u Organizador).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evento, localidad y oferta (Organizador).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tiquetes (simple/numerado) para una localidad.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 inventario, ver eventos y localidades.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Recargar saldo.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Comprar tiquetes (con saldo).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Transferir tiquete a otro cliente.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Definir tarifas (Admin).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Cancelar evento (Admin) y reembolsar a clientes afectados.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funcionales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de consola (Eclipse).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Persistencia en archivos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hovuoma2m954" w:id="9"/>
      <w:bookmarkEnd w:id="9"/>
      <w:r w:rsidDel="00000000" w:rsidR="00000000" w:rsidRPr="00000000">
        <w:rPr>
          <w:b w:val="1"/>
          <w:sz w:val="30"/>
          <w:szCs w:val="30"/>
          <w:rtl w:val="0"/>
        </w:rPr>
        <w:t xml:space="preserve">9) Modelo de dominio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Boletamaster se estructura alrededor de entidades que representan los distintos roles de usuario, los eventos y la gestión de tiquetes.</w:t>
        <w:br w:type="textWrapping"/>
        <w:t xml:space="preserve"> A continuación se describe el modelo de dominio en formato textual, indicando las relaciones y multiplicidades principales entre las clases: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es una clase abstracta con los atributos básicos de identificación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).</w:t>
        <w:br w:type="textWrapping"/>
        <w:t xml:space="preserve"> A partir de esta clase se derivan tres tipos de usuarios: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Cliente, que puede comprar tiquetes, abonar saldo y transferir tiquetes.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Organizador, que hereda de Cliente y puede crear eventos, localidades y ofertas.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Administrador, que hereda directamente de Usuario y gestiona las tarifas, cancelaciones y reembolsos.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 representa cada espectáculo o actividad disponible.</w:t>
        <w:br w:type="textWrapping"/>
        <w:t xml:space="preserve"> Está asociado a un Venue (lugar donde se realiza) en una relación de </w:t>
      </w:r>
      <w:r w:rsidDel="00000000" w:rsidR="00000000" w:rsidRPr="00000000">
        <w:rPr>
          <w:i w:val="1"/>
          <w:rtl w:val="0"/>
        </w:rPr>
        <w:t xml:space="preserve">uno a uno</w:t>
      </w:r>
      <w:r w:rsidDel="00000000" w:rsidR="00000000" w:rsidRPr="00000000">
        <w:rPr>
          <w:rtl w:val="0"/>
        </w:rPr>
        <w:t xml:space="preserve"> (cada evento se lleva a cabo en un solo lugar).</w:t>
        <w:br w:type="textWrapping"/>
        <w:t xml:space="preserve"> Un evento contiene </w:t>
      </w:r>
      <w:r w:rsidDel="00000000" w:rsidR="00000000" w:rsidRPr="00000000">
        <w:rPr>
          <w:i w:val="1"/>
          <w:rtl w:val="0"/>
        </w:rPr>
        <w:t xml:space="preserve">una o varias</w:t>
      </w:r>
      <w:r w:rsidDel="00000000" w:rsidR="00000000" w:rsidRPr="00000000">
        <w:rPr>
          <w:rtl w:val="0"/>
        </w:rPr>
        <w:t xml:space="preserve"> Localidades, que definen zonas o secciones del lugar.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Localidad pertenece a un evento y tiene información sobre precio base, aforo, numeración y ofertas.</w:t>
        <w:br w:type="textWrapping"/>
        <w:t xml:space="preserve"> Cada localidad puede tener </w:t>
      </w:r>
      <w:r w:rsidDel="00000000" w:rsidR="00000000" w:rsidRPr="00000000">
        <w:rPr>
          <w:i w:val="1"/>
          <w:rtl w:val="0"/>
        </w:rPr>
        <w:t xml:space="preserve">cero o más</w:t>
      </w:r>
      <w:r w:rsidDel="00000000" w:rsidR="00000000" w:rsidRPr="00000000">
        <w:rPr>
          <w:rtl w:val="0"/>
        </w:rPr>
        <w:t xml:space="preserve"> Ofertas asociadas (descuentos activos) y </w:t>
      </w:r>
      <w:r w:rsidDel="00000000" w:rsidR="00000000" w:rsidRPr="00000000">
        <w:rPr>
          <w:i w:val="1"/>
          <w:rtl w:val="0"/>
        </w:rPr>
        <w:t xml:space="preserve">uno o varios</w:t>
      </w:r>
      <w:r w:rsidDel="00000000" w:rsidR="00000000" w:rsidRPr="00000000">
        <w:rPr>
          <w:rtl w:val="0"/>
        </w:rPr>
        <w:t xml:space="preserve"> Tiquetes disponibles para la venta.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 corresponde a una entrada específica que puede ser simple o numerada, según si tiene o no asiento asignado.</w:t>
        <w:br w:type="textWrapping"/>
        <w:t xml:space="preserve"> Cada tiquete pertenece a una localidad y puede tener como propietario </w:t>
      </w:r>
      <w:r w:rsidDel="00000000" w:rsidR="00000000" w:rsidRPr="00000000">
        <w:rPr>
          <w:i w:val="1"/>
          <w:rtl w:val="0"/>
        </w:rPr>
        <w:t xml:space="preserve">cero o un</w:t>
      </w:r>
      <w:r w:rsidDel="00000000" w:rsidR="00000000" w:rsidRPr="00000000">
        <w:rPr>
          <w:rtl w:val="0"/>
        </w:rPr>
        <w:t xml:space="preserve"> Cliente (cuando ha sido vendido o transferido).</w:t>
        <w:br w:type="textWrapping"/>
        <w:t xml:space="preserve"> El tiquete puede formar parte de </w:t>
      </w:r>
      <w:r w:rsidDel="00000000" w:rsidR="00000000" w:rsidRPr="00000000">
        <w:rPr>
          <w:i w:val="1"/>
          <w:rtl w:val="0"/>
        </w:rPr>
        <w:t xml:space="preserve">cero o más</w:t>
      </w:r>
      <w:r w:rsidDel="00000000" w:rsidR="00000000" w:rsidRPr="00000000">
        <w:rPr>
          <w:rtl w:val="0"/>
        </w:rPr>
        <w:t xml:space="preserve"> Paquetes de tiquetes.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PaqueteTiquetes agrupa varios tiquetes bajo un mismo beneficio o precio total.</w:t>
        <w:br w:type="textWrapping"/>
        <w:t xml:space="preserve"> Existen dos tipos de paquetes: el PaqueteTiquetes básico y el PaqueteDeluxe, que incluye beneficios adicionales.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Pago registra las compras de tiquetes realizadas por los clientes.</w:t>
        <w:br w:type="textWrapping"/>
        <w:t xml:space="preserve"> Un pago puede incluir </w:t>
      </w:r>
      <w:r w:rsidDel="00000000" w:rsidR="00000000" w:rsidRPr="00000000">
        <w:rPr>
          <w:i w:val="1"/>
          <w:rtl w:val="0"/>
        </w:rPr>
        <w:t xml:space="preserve">cero o varios</w:t>
      </w:r>
      <w:r w:rsidDel="00000000" w:rsidR="00000000" w:rsidRPr="00000000">
        <w:rPr>
          <w:rtl w:val="0"/>
        </w:rPr>
        <w:t xml:space="preserve"> tiquetes dentro de la misma transacción.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Venue describe el lugar donde se realizan los eventos, con su capacidad, ubicación y fechas reservadas.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dsid0x3870h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Herencias y jerarquías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hereda de Usuario.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Organizador hereda de Cliente.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hereda directamente de Usuario.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TiqueteNumerado y TiqueteSimple heredan de Tiquete.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PaqueteDeluxe hereda de PaqueteTiquetes.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kb90udhoec6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Estados relevantes del dominio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Evento: puede estar en los estados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{PROGRAMADO, CANCELADO}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Tiquete: puede estar en los estados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{DISPONIBLE, VENDIDO, TRANSFERIDO}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spacing w:after="240" w:before="240" w:lineRule="auto"/>
        <w:rPr>
          <w:b w:val="1"/>
          <w:sz w:val="30"/>
          <w:szCs w:val="30"/>
        </w:rPr>
      </w:pPr>
      <w:bookmarkStart w:colFirst="0" w:colLast="0" w:name="_853u7qaut8h5" w:id="12"/>
      <w:bookmarkEnd w:id="12"/>
      <w:r w:rsidDel="00000000" w:rsidR="00000000" w:rsidRPr="00000000">
        <w:rPr>
          <w:b w:val="1"/>
          <w:sz w:val="30"/>
          <w:szCs w:val="30"/>
          <w:rtl w:val="0"/>
        </w:rPr>
        <w:t xml:space="preserve">10) Diagrama UML de Alto Nivel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3840683" cy="305802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683" cy="3058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spacing w:after="240" w:before="240" w:lineRule="auto"/>
        <w:rPr>
          <w:b w:val="1"/>
          <w:sz w:val="30"/>
          <w:szCs w:val="30"/>
        </w:rPr>
      </w:pPr>
      <w:bookmarkStart w:colFirst="0" w:colLast="0" w:name="_8n21u717zipq" w:id="13"/>
      <w:bookmarkEnd w:id="13"/>
      <w:r w:rsidDel="00000000" w:rsidR="00000000" w:rsidRPr="00000000">
        <w:rPr>
          <w:b w:val="1"/>
          <w:sz w:val="30"/>
          <w:szCs w:val="30"/>
          <w:rtl w:val="0"/>
        </w:rPr>
        <w:t xml:space="preserve">11) Diagrama UML detallado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6310313" cy="457155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457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after="240" w:before="240" w:lineRule="auto"/>
        <w:rPr/>
      </w:pPr>
      <w:bookmarkStart w:colFirst="0" w:colLast="0" w:name="_td5nz74oiuq1" w:id="14"/>
      <w:bookmarkEnd w:id="14"/>
      <w:r w:rsidDel="00000000" w:rsidR="00000000" w:rsidRPr="00000000">
        <w:rPr>
          <w:b w:val="1"/>
          <w:sz w:val="30"/>
          <w:szCs w:val="30"/>
          <w:rtl w:val="0"/>
        </w:rPr>
        <w:t xml:space="preserve">12) 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vp3h2dxjpmt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a) Comprar tiquete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761044" cy="762476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44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9r4uoa8vmx6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b) Crear Evento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058666" cy="676316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666" cy="676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zdbaog4itu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waewf8kquqj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c) Transferir tiquete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84376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843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Cancelar Evento y Reembolsar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824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e) Crear Localidad y Oferta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745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spacing w:before="280" w:lineRule="auto"/>
        <w:rPr/>
      </w:pPr>
      <w:bookmarkStart w:colFirst="0" w:colLast="0" w:name="_a5qlwlmg2yag" w:id="19"/>
      <w:bookmarkEnd w:id="19"/>
      <w:r w:rsidDel="00000000" w:rsidR="00000000" w:rsidRPr="00000000">
        <w:rPr>
          <w:b w:val="1"/>
          <w:sz w:val="30"/>
          <w:szCs w:val="30"/>
          <w:rtl w:val="0"/>
        </w:rPr>
        <w:t xml:space="preserve">13) Diagramas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zhd5fgevs41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a) Tiquete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1481138" cy="270592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70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hecsd5swmdw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b) Evento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1728788" cy="247135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2471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spacing w:before="280" w:lineRule="auto"/>
        <w:rPr>
          <w:b w:val="1"/>
          <w:sz w:val="30"/>
          <w:szCs w:val="30"/>
        </w:rPr>
      </w:pPr>
      <w:bookmarkStart w:colFirst="0" w:colLast="0" w:name="_2pz18wdivmxh" w:id="22"/>
      <w:bookmarkEnd w:id="22"/>
      <w:r w:rsidDel="00000000" w:rsidR="00000000" w:rsidRPr="00000000">
        <w:rPr>
          <w:b w:val="1"/>
          <w:sz w:val="30"/>
          <w:szCs w:val="30"/>
          <w:rtl w:val="0"/>
        </w:rPr>
        <w:t xml:space="preserve">14) Asignación de responsabilidades</w:t>
      </w:r>
    </w:p>
    <w:tbl>
      <w:tblPr>
        <w:tblStyle w:val="Table2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6215"/>
        <w:tblGridChange w:id="0">
          <w:tblGrid>
            <w:gridCol w:w="1985"/>
            <w:gridCol w:w="6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Configurar tarifas, cancelar eventos, reembolsar clientes.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Comprar, abonar saldo, transferir tiquetes.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Crear eventos, localidades y ofertas.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Mantener fecha, hora, estado y localidades.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Calcular precios, manejar aforo, asociar ofertas.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Aplicar descuento activo a localidad.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Representar entrada, manejar estado, calcular precio total.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PaqueteTiquetes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Agrupar tiquetes, manejar beneficios y tipo (deluxe o normal).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Registrar transacción de compra.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Reservar fechas y almacenar capacidad.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Persistir y reconstruir datos desde CSV.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Consola de interacción, orquestar flujos de uso.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spacing w:before="280" w:lineRule="auto"/>
        <w:rPr>
          <w:b w:val="1"/>
          <w:sz w:val="30"/>
          <w:szCs w:val="30"/>
        </w:rPr>
      </w:pPr>
      <w:bookmarkStart w:colFirst="0" w:colLast="0" w:name="_hc9dp4x01fgz" w:id="23"/>
      <w:bookmarkEnd w:id="23"/>
      <w:r w:rsidDel="00000000" w:rsidR="00000000" w:rsidRPr="00000000">
        <w:rPr>
          <w:b w:val="1"/>
          <w:sz w:val="30"/>
          <w:szCs w:val="30"/>
          <w:rtl w:val="0"/>
        </w:rPr>
        <w:t xml:space="preserve">15) Justificaciones de diseño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CSV sobre base de datos:</w:t>
      </w:r>
      <w:r w:rsidDel="00000000" w:rsidR="00000000" w:rsidRPr="00000000">
        <w:rPr>
          <w:rtl w:val="0"/>
        </w:rPr>
        <w:t xml:space="preserve"> simplicidad, portabilidad y trazabilidad de datos.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Herencia en Usuario/Tiquete:</w:t>
      </w:r>
      <w:r w:rsidDel="00000000" w:rsidR="00000000" w:rsidRPr="00000000">
        <w:rPr>
          <w:rtl w:val="0"/>
        </w:rPr>
        <w:t xml:space="preserve"> reutilización y polimorfismo.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centralizado en Main:</w:t>
      </w:r>
      <w:r w:rsidDel="00000000" w:rsidR="00000000" w:rsidRPr="00000000">
        <w:rPr>
          <w:rtl w:val="0"/>
        </w:rPr>
        <w:t xml:space="preserve"> facilita pruebas y separación futura de interfaz.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Tarifas globales en Administrador:</w:t>
      </w:r>
      <w:r w:rsidDel="00000000" w:rsidR="00000000" w:rsidRPr="00000000">
        <w:rPr>
          <w:rtl w:val="0"/>
        </w:rPr>
        <w:t xml:space="preserve"> una fuente de verdad para recargos.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Reglas de negocio localizadas:</w:t>
      </w:r>
      <w:r w:rsidDel="00000000" w:rsidR="00000000" w:rsidRPr="00000000">
        <w:rPr>
          <w:rtl w:val="0"/>
        </w:rPr>
        <w:t xml:space="preserve"> cada clase gestiona su propia lógica.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Cálculo de precios:</w:t>
      </w:r>
      <w:r w:rsidDel="00000000" w:rsidR="00000000" w:rsidRPr="00000000">
        <w:rPr>
          <w:rtl w:val="0"/>
        </w:rPr>
        <w:t xml:space="preserve"> implementado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iquete</w:t>
      </w:r>
      <w:r w:rsidDel="00000000" w:rsidR="00000000" w:rsidRPr="00000000">
        <w:rPr>
          <w:rtl w:val="0"/>
        </w:rPr>
        <w:t xml:space="preserve"> para consistencia entre compra y reembolso.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spacing w:before="280" w:lineRule="auto"/>
        <w:ind w:left="0" w:firstLine="0"/>
        <w:rPr>
          <w:b w:val="1"/>
          <w:sz w:val="30"/>
          <w:szCs w:val="30"/>
        </w:rPr>
      </w:pPr>
      <w:bookmarkStart w:colFirst="0" w:colLast="0" w:name="_1spgbtny5a6e" w:id="24"/>
      <w:bookmarkEnd w:id="24"/>
      <w:r w:rsidDel="00000000" w:rsidR="00000000" w:rsidRPr="00000000">
        <w:rPr>
          <w:b w:val="1"/>
          <w:sz w:val="30"/>
          <w:szCs w:val="30"/>
          <w:rtl w:val="0"/>
        </w:rPr>
        <w:t xml:space="preserve">16) Reglas de dominio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Nova Mono" w:cs="Nova Mono" w:eastAsia="Nova Mono" w:hAnsi="Nova Mono"/>
          <w:sz w:val="22"/>
          <w:szCs w:val="22"/>
          <w:rtl w:val="0"/>
        </w:rPr>
        <w:t xml:space="preserve">Localidad.vendidos ≤ aforo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TiqueteDeluxe</w:t>
      </w:r>
      <w:r w:rsidDel="00000000" w:rsidR="00000000" w:rsidRPr="00000000">
        <w:rPr>
          <w:sz w:val="22"/>
          <w:szCs w:val="22"/>
          <w:rtl w:val="0"/>
        </w:rPr>
        <w:t xml:space="preserve"> no es transferible.</w:t>
        <w:br w:type="textWrapping"/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Venue.reservarFecha()</w:t>
      </w:r>
      <w:r w:rsidDel="00000000" w:rsidR="00000000" w:rsidRPr="00000000">
        <w:rPr>
          <w:sz w:val="22"/>
          <w:szCs w:val="22"/>
          <w:rtl w:val="0"/>
        </w:rPr>
        <w:t xml:space="preserve"> evita eventos simultáneos en la misma fecha.</w:t>
        <w:br w:type="textWrapping"/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sz w:val="22"/>
          <w:szCs w:val="22"/>
          <w:rtl w:val="0"/>
        </w:rPr>
        <w:t xml:space="preserve">Reembolso = suma de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calcularPrecioTotal(admin)</w:t>
      </w:r>
      <w:r w:rsidDel="00000000" w:rsidR="00000000" w:rsidRPr="00000000">
        <w:rPr>
          <w:sz w:val="22"/>
          <w:szCs w:val="22"/>
          <w:rtl w:val="0"/>
        </w:rPr>
        <w:t xml:space="preserve"> de tiquetes asociados.</w:t>
        <w:br w:type="textWrapping"/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6clp6elxy96h" w:id="26"/>
      <w:bookmarkEnd w:id="26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Evento.cancelarEvento()</w:t>
      </w:r>
      <w:r w:rsidDel="00000000" w:rsidR="00000000" w:rsidRPr="00000000">
        <w:rPr>
          <w:sz w:val="22"/>
          <w:szCs w:val="22"/>
          <w:rtl w:val="0"/>
        </w:rPr>
        <w:t xml:space="preserve"> cambia estado a CANCELADO y activa reembolsos.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inpi1ostdg41" w:id="27"/>
      <w:bookmarkEnd w:id="27"/>
      <w:r w:rsidDel="00000000" w:rsidR="00000000" w:rsidRPr="00000000">
        <w:rPr>
          <w:b w:val="1"/>
          <w:sz w:val="30"/>
          <w:szCs w:val="30"/>
          <w:rtl w:val="0"/>
        </w:rPr>
        <w:t xml:space="preserve">17) Reglas de Negocio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 Capacidad: Vendidos debe ser menor o igual al aforo.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Venue no puede tener dos eventos al día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Solo se venden tiquetes disponibles.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Solo se transfieren tiquetes vendidos y transferibles.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Transferencia requiere contraseña del cliente</w:t>
        <w:br w:type="textWrapping"/>
        <w:t xml:space="preserve">- Reembolso = suma del precio total calculado con tarifas del admin.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Reembolsos se abonan al saldo.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Un paquete es “de temporada” si incluye eventos distintos.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Paquete deluxe no transferible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rPr>
          <w:b w:val="1"/>
          <w:sz w:val="30"/>
          <w:szCs w:val="30"/>
        </w:rPr>
      </w:pPr>
      <w:bookmarkStart w:colFirst="0" w:colLast="0" w:name="_htj0z373qtw6" w:id="28"/>
      <w:bookmarkEnd w:id="28"/>
      <w:r w:rsidDel="00000000" w:rsidR="00000000" w:rsidRPr="00000000">
        <w:rPr>
          <w:b w:val="1"/>
          <w:sz w:val="30"/>
          <w:szCs w:val="30"/>
          <w:rtl w:val="0"/>
        </w:rPr>
        <w:t xml:space="preserve">18) Principios de Diseño (SOLID y GRASP)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SOLID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 (Responsabilidad Única):</w:t>
      </w:r>
      <w:r w:rsidDel="00000000" w:rsidR="00000000" w:rsidRPr="00000000">
        <w:rPr>
          <w:rtl w:val="0"/>
        </w:rPr>
        <w:t xml:space="preserve"> cada clase tiene una función clara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compra,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reembolsa,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persiste).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 (Abierto/Cerrado):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 se extiende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TiqueteSimple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TiqueteNumerado</w:t>
      </w:r>
      <w:r w:rsidDel="00000000" w:rsidR="00000000" w:rsidRPr="00000000">
        <w:rPr>
          <w:rtl w:val="0"/>
        </w:rPr>
        <w:t xml:space="preserve"> sin modificar la clase base.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 (Sustitución de Liskov):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pueden sustituir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 (Segregación de Interfaces):</w:t>
      </w:r>
      <w:r w:rsidDel="00000000" w:rsidR="00000000" w:rsidRPr="00000000">
        <w:rPr>
          <w:rtl w:val="0"/>
        </w:rPr>
        <w:t xml:space="preserve"> previsto para proxima entrega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IPersistente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ITransaccion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 (Inversión de Dependencias):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depende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no de archivos.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GRASP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Information Expert: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 calcula precios,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 maneja aforo.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Organizador</w:t>
      </w:r>
      <w:r w:rsidDel="00000000" w:rsidR="00000000" w:rsidRPr="00000000">
        <w:rPr>
          <w:rtl w:val="0"/>
        </w:rPr>
        <w:t xml:space="preserve"> crea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Oferta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coordina la consola.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Low Coupling / High Cohesion:</w:t>
      </w:r>
      <w:r w:rsidDel="00000000" w:rsidR="00000000" w:rsidRPr="00000000">
        <w:rPr>
          <w:rtl w:val="0"/>
        </w:rPr>
        <w:t xml:space="preserve"> clases bien delimitadas y autónomas.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Indirection / Pure Fabrication: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como intermediario de persistencia.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Polymorphism:</w:t>
      </w:r>
      <w:r w:rsidDel="00000000" w:rsidR="00000000" w:rsidRPr="00000000">
        <w:rPr>
          <w:rtl w:val="0"/>
        </w:rPr>
        <w:t xml:space="preserve"> herencias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Protected Variations:</w:t>
      </w:r>
      <w:r w:rsidDel="00000000" w:rsidR="00000000" w:rsidRPr="00000000">
        <w:rPr>
          <w:rtl w:val="0"/>
        </w:rPr>
        <w:t xml:space="preserve"> la estructura CSV puede cambiar sin afectar la lógica.</w:t>
      </w:r>
    </w:p>
    <w:p w:rsidR="00000000" w:rsidDel="00000000" w:rsidP="00000000" w:rsidRDefault="00000000" w:rsidRPr="00000000" w14:paraId="000000D8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o76uyriwot3s" w:id="29"/>
      <w:bookmarkEnd w:id="29"/>
      <w:r w:rsidDel="00000000" w:rsidR="00000000" w:rsidRPr="00000000">
        <w:rPr>
          <w:b w:val="1"/>
          <w:sz w:val="30"/>
          <w:szCs w:val="30"/>
          <w:rtl w:val="0"/>
        </w:rPr>
        <w:t xml:space="preserve">19) Correspondencia con el código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100"/>
        <w:tblGridChange w:id="0">
          <w:tblGrid>
            <w:gridCol w:w="2120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b w:val="1"/>
                <w:color w:val="0f1115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b w:val="1"/>
                <w:color w:val="0f1115"/>
                <w:rtl w:val="0"/>
              </w:rPr>
              <w:t xml:space="preserve">Método en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Configurar tarifas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Administrador.configurarTarifas()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Cancelar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Administrador.cancelarEvento()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Procesar reembolso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Administrador.procesarReembolso()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Organizador.crearEvento()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localidad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Organizador.crearLocalidad()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Organizador.crearOferta()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Comprar tiquete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Cliente.comprarTiquetes()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Transferir tiquete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Cliente.transferirTiquete()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Abonar saldo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Cliente.abonarSaldo()</w:t>
            </w:r>
          </w:p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9ds6jfvsr1lb" w:id="30"/>
      <w:bookmarkEnd w:id="30"/>
      <w:r w:rsidDel="00000000" w:rsidR="00000000" w:rsidRPr="00000000">
        <w:rPr>
          <w:b w:val="1"/>
          <w:sz w:val="30"/>
          <w:szCs w:val="30"/>
          <w:rtl w:val="0"/>
        </w:rPr>
        <w:t xml:space="preserve">20) Conclusiones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diseño final de BoletaMaster encontramos cumple con los principios vistos y puesto en práctica de orientación a objetos, se buscó que este sea fiel y mantenga coherencia con la implementación.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buscó documentar todas las relaciones, responsabilidades, reglas de negocio y persistencia. </w:t>
      </w:r>
      <w:r w:rsidDel="00000000" w:rsidR="00000000" w:rsidRPr="00000000">
        <w:rPr>
          <w:rtl w:val="0"/>
        </w:rPr>
        <w:t xml:space="preserve">Las responsabilidades se trabajaron de tal manera que estén bien distribuidas y los diagramas muestran las colaboraciones clave.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