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378C6" w14:textId="77777777" w:rsidR="00972329" w:rsidRDefault="00000000">
      <w:pPr>
        <w:jc w:val="center"/>
        <w:rPr>
          <w:rFonts w:hint="eastAsia"/>
        </w:rPr>
      </w:pPr>
      <w:r>
        <w:rPr>
          <w:b/>
          <w:sz w:val="36"/>
        </w:rPr>
        <w:t>VIRTUAL INTERNSHIP</w:t>
      </w:r>
    </w:p>
    <w:p w14:paraId="77DD5164" w14:textId="77777777" w:rsidR="00972329" w:rsidRDefault="00000000">
      <w:pPr>
        <w:jc w:val="center"/>
        <w:rPr>
          <w:rFonts w:hint="eastAsia"/>
        </w:rPr>
      </w:pPr>
      <w:r>
        <w:rPr>
          <w:b/>
          <w:sz w:val="48"/>
        </w:rPr>
        <w:t>Virtual Internship – Week 4 Submission</w:t>
      </w:r>
    </w:p>
    <w:p w14:paraId="00886723" w14:textId="77777777" w:rsidR="00972329" w:rsidRDefault="00000000">
      <w:pPr>
        <w:jc w:val="center"/>
        <w:rPr>
          <w:rFonts w:hint="eastAsia"/>
        </w:rPr>
      </w:pPr>
      <w:r>
        <w:rPr>
          <w:b/>
          <w:sz w:val="32"/>
        </w:rPr>
        <w:t>Predictive Modeling and Optimization in Logistics Systems</w:t>
      </w:r>
    </w:p>
    <w:p w14:paraId="0BE95C4C" w14:textId="77777777" w:rsidR="00972329" w:rsidRDefault="00972329">
      <w:pPr>
        <w:rPr>
          <w:rFonts w:hint="eastAsia"/>
        </w:rPr>
      </w:pPr>
    </w:p>
    <w:tbl>
      <w:tblPr>
        <w:tblStyle w:val="TableGrid"/>
        <w:tblW w:w="0" w:type="auto"/>
        <w:jc w:val="center"/>
        <w:tblLook w:val="04A0" w:firstRow="1" w:lastRow="0" w:firstColumn="1" w:lastColumn="0" w:noHBand="0" w:noVBand="1"/>
      </w:tblPr>
      <w:tblGrid>
        <w:gridCol w:w="4968"/>
        <w:gridCol w:w="4968"/>
      </w:tblGrid>
      <w:tr w:rsidR="00972329" w14:paraId="5812CF45" w14:textId="77777777">
        <w:trPr>
          <w:jc w:val="center"/>
        </w:trPr>
        <w:tc>
          <w:tcPr>
            <w:tcW w:w="4968" w:type="dxa"/>
            <w:shd w:val="clear" w:color="auto" w:fill="1F4E78"/>
          </w:tcPr>
          <w:p w14:paraId="12867407" w14:textId="77777777" w:rsidR="00972329" w:rsidRDefault="00000000">
            <w:pPr>
              <w:rPr>
                <w:rFonts w:hint="eastAsia"/>
              </w:rPr>
            </w:pPr>
            <w:r>
              <w:rPr>
                <w:b/>
                <w:color w:val="FFFFFF"/>
              </w:rPr>
              <w:t>Details</w:t>
            </w:r>
          </w:p>
        </w:tc>
        <w:tc>
          <w:tcPr>
            <w:tcW w:w="4968" w:type="dxa"/>
            <w:shd w:val="clear" w:color="auto" w:fill="1F4E78"/>
          </w:tcPr>
          <w:p w14:paraId="4B1DFA29" w14:textId="77777777" w:rsidR="00972329" w:rsidRDefault="00000000">
            <w:pPr>
              <w:rPr>
                <w:rFonts w:hint="eastAsia"/>
              </w:rPr>
            </w:pPr>
            <w:r>
              <w:rPr>
                <w:b/>
                <w:color w:val="FFFFFF"/>
              </w:rPr>
              <w:t>Information</w:t>
            </w:r>
          </w:p>
        </w:tc>
      </w:tr>
      <w:tr w:rsidR="00972329" w14:paraId="651EDE5F" w14:textId="77777777">
        <w:trPr>
          <w:jc w:val="center"/>
        </w:trPr>
        <w:tc>
          <w:tcPr>
            <w:tcW w:w="4968" w:type="dxa"/>
            <w:vAlign w:val="center"/>
          </w:tcPr>
          <w:p w14:paraId="64A68074" w14:textId="77777777" w:rsidR="00972329" w:rsidRDefault="00000000">
            <w:pPr>
              <w:rPr>
                <w:rFonts w:hint="eastAsia"/>
              </w:rPr>
            </w:pPr>
            <w:r>
              <w:t>Student Name</w:t>
            </w:r>
          </w:p>
        </w:tc>
        <w:tc>
          <w:tcPr>
            <w:tcW w:w="4968" w:type="dxa"/>
            <w:vAlign w:val="center"/>
          </w:tcPr>
          <w:p w14:paraId="629ABBAE" w14:textId="260EA6FC" w:rsidR="00972329" w:rsidRDefault="0065080A">
            <w:pPr>
              <w:rPr>
                <w:rFonts w:hint="eastAsia"/>
              </w:rPr>
            </w:pPr>
            <w:r>
              <w:t>Isai Abinaya S</w:t>
            </w:r>
          </w:p>
        </w:tc>
      </w:tr>
      <w:tr w:rsidR="00972329" w14:paraId="4CA66624" w14:textId="77777777">
        <w:trPr>
          <w:jc w:val="center"/>
        </w:trPr>
        <w:tc>
          <w:tcPr>
            <w:tcW w:w="4968" w:type="dxa"/>
            <w:vAlign w:val="center"/>
          </w:tcPr>
          <w:p w14:paraId="6C45CC62" w14:textId="77777777" w:rsidR="00972329" w:rsidRDefault="00000000">
            <w:pPr>
              <w:rPr>
                <w:rFonts w:hint="eastAsia"/>
              </w:rPr>
            </w:pPr>
            <w:r>
              <w:t>Organization / Internship Provider</w:t>
            </w:r>
          </w:p>
        </w:tc>
        <w:tc>
          <w:tcPr>
            <w:tcW w:w="4968" w:type="dxa"/>
            <w:vAlign w:val="center"/>
          </w:tcPr>
          <w:p w14:paraId="4CBEBEB1" w14:textId="410E3CA7" w:rsidR="00972329" w:rsidRDefault="0065080A">
            <w:pPr>
              <w:rPr>
                <w:rFonts w:hint="eastAsia"/>
              </w:rPr>
            </w:pPr>
            <w:r>
              <w:t>YuvalIntern</w:t>
            </w:r>
          </w:p>
        </w:tc>
      </w:tr>
      <w:tr w:rsidR="00972329" w14:paraId="34E55A4E" w14:textId="77777777">
        <w:trPr>
          <w:jc w:val="center"/>
        </w:trPr>
        <w:tc>
          <w:tcPr>
            <w:tcW w:w="4968" w:type="dxa"/>
            <w:vAlign w:val="center"/>
          </w:tcPr>
          <w:p w14:paraId="26A944C0" w14:textId="77777777" w:rsidR="00972329" w:rsidRDefault="00000000">
            <w:pPr>
              <w:rPr>
                <w:rFonts w:hint="eastAsia"/>
              </w:rPr>
            </w:pPr>
            <w:r>
              <w:t>Internship Role</w:t>
            </w:r>
          </w:p>
        </w:tc>
        <w:tc>
          <w:tcPr>
            <w:tcW w:w="4968" w:type="dxa"/>
            <w:vAlign w:val="center"/>
          </w:tcPr>
          <w:p w14:paraId="46BF5324" w14:textId="1ABCD9E9" w:rsidR="00972329" w:rsidRDefault="0065080A">
            <w:pPr>
              <w:rPr>
                <w:rFonts w:hint="eastAsia"/>
              </w:rPr>
            </w:pPr>
            <w:r>
              <w:t>Data Analyst</w:t>
            </w:r>
          </w:p>
        </w:tc>
      </w:tr>
      <w:tr w:rsidR="00972329" w14:paraId="1BC441C4" w14:textId="77777777">
        <w:trPr>
          <w:jc w:val="center"/>
        </w:trPr>
        <w:tc>
          <w:tcPr>
            <w:tcW w:w="4968" w:type="dxa"/>
            <w:vAlign w:val="center"/>
          </w:tcPr>
          <w:p w14:paraId="5DC62E16" w14:textId="77777777" w:rsidR="00972329" w:rsidRDefault="00000000">
            <w:pPr>
              <w:rPr>
                <w:rFonts w:hint="eastAsia"/>
              </w:rPr>
            </w:pPr>
            <w:r>
              <w:t>Project Domain</w:t>
            </w:r>
          </w:p>
        </w:tc>
        <w:tc>
          <w:tcPr>
            <w:tcW w:w="4968" w:type="dxa"/>
            <w:vAlign w:val="center"/>
          </w:tcPr>
          <w:p w14:paraId="16E2F456" w14:textId="77777777" w:rsidR="00972329" w:rsidRDefault="00000000">
            <w:pPr>
              <w:rPr>
                <w:rFonts w:hint="eastAsia"/>
              </w:rPr>
            </w:pPr>
            <w:r>
              <w:t>Logistics Data Analytics</w:t>
            </w:r>
          </w:p>
        </w:tc>
      </w:tr>
      <w:tr w:rsidR="00972329" w14:paraId="6A8F9440" w14:textId="77777777">
        <w:trPr>
          <w:jc w:val="center"/>
        </w:trPr>
        <w:tc>
          <w:tcPr>
            <w:tcW w:w="4968" w:type="dxa"/>
            <w:vAlign w:val="center"/>
          </w:tcPr>
          <w:p w14:paraId="531BAA5C" w14:textId="77777777" w:rsidR="00972329" w:rsidRDefault="00000000">
            <w:pPr>
              <w:rPr>
                <w:rFonts w:hint="eastAsia"/>
              </w:rPr>
            </w:pPr>
            <w:r>
              <w:t>Dataset</w:t>
            </w:r>
          </w:p>
        </w:tc>
        <w:tc>
          <w:tcPr>
            <w:tcW w:w="4968" w:type="dxa"/>
            <w:vAlign w:val="center"/>
          </w:tcPr>
          <w:p w14:paraId="67636110" w14:textId="77777777" w:rsidR="00972329" w:rsidRDefault="00000000">
            <w:pPr>
              <w:rPr>
                <w:rFonts w:hint="eastAsia"/>
              </w:rPr>
            </w:pPr>
            <w:r>
              <w:t>Hypothetical Logistics Dataset (240 shipment records)</w:t>
            </w:r>
          </w:p>
        </w:tc>
      </w:tr>
      <w:tr w:rsidR="00972329" w14:paraId="24E8D2BC" w14:textId="77777777">
        <w:trPr>
          <w:jc w:val="center"/>
        </w:trPr>
        <w:tc>
          <w:tcPr>
            <w:tcW w:w="4968" w:type="dxa"/>
            <w:vAlign w:val="center"/>
          </w:tcPr>
          <w:p w14:paraId="21375B9B" w14:textId="77777777" w:rsidR="00972329" w:rsidRDefault="00000000">
            <w:pPr>
              <w:rPr>
                <w:rFonts w:hint="eastAsia"/>
              </w:rPr>
            </w:pPr>
            <w:r>
              <w:t>Prediction Target</w:t>
            </w:r>
          </w:p>
        </w:tc>
        <w:tc>
          <w:tcPr>
            <w:tcW w:w="4968" w:type="dxa"/>
            <w:vAlign w:val="center"/>
          </w:tcPr>
          <w:p w14:paraId="63C2028D" w14:textId="77777777" w:rsidR="00972329" w:rsidRDefault="00000000">
            <w:pPr>
              <w:rPr>
                <w:rFonts w:hint="eastAsia"/>
              </w:rPr>
            </w:pPr>
            <w:r>
              <w:t>Delivery Time (days)</w:t>
            </w:r>
          </w:p>
        </w:tc>
      </w:tr>
    </w:tbl>
    <w:p w14:paraId="12E94546" w14:textId="77777777" w:rsidR="00972329" w:rsidRDefault="00000000">
      <w:pPr>
        <w:rPr>
          <w:rFonts w:hint="eastAsia"/>
        </w:rPr>
      </w:pPr>
      <w:r>
        <w:br w:type="page"/>
      </w:r>
    </w:p>
    <w:p w14:paraId="1A135324" w14:textId="77777777" w:rsidR="00972329" w:rsidRDefault="00000000">
      <w:pPr>
        <w:pStyle w:val="Heading1"/>
      </w:pPr>
      <w:r>
        <w:lastRenderedPageBreak/>
        <w:t>1. Introduction</w:t>
      </w:r>
    </w:p>
    <w:p w14:paraId="72695535" w14:textId="77777777" w:rsidR="00972329" w:rsidRDefault="00000000">
      <w:pPr>
        <w:rPr>
          <w:rFonts w:hint="eastAsia"/>
        </w:rPr>
      </w:pPr>
      <w:r>
        <w:t>Week 4 applies predictive modeling and optimization techniques to the logistics dataset used in the internship. The objective is to forecast shipment delivery time and use the resulting insights to support operational decisions such as capacity planning, route prioritization, and cost control. The analysis uses the exact Week 2 dataset supplied for the project, containing 240 shipment records and 10 original variables.</w:t>
      </w:r>
    </w:p>
    <w:p w14:paraId="4DF6B6E2" w14:textId="77777777" w:rsidR="00972329" w:rsidRDefault="00000000">
      <w:pPr>
        <w:rPr>
          <w:rFonts w:hint="eastAsia"/>
        </w:rPr>
      </w:pPr>
      <w:r>
        <w:t>Three regression approaches are implemented and compared: Linear Regression, Decision Tree Regression, and Random Forest Regression. Model performance is evaluated using Mean Absolute Error (MAE), Root Mean Squared Error (RMSE), and R-squared (R²). Five-fold cross-validation and Random Forest hyperparameter tuning are included to improve the reliability of the model-selection process.</w:t>
      </w:r>
    </w:p>
    <w:p w14:paraId="0CD2D3D9" w14:textId="77777777" w:rsidR="00972329" w:rsidRDefault="00000000">
      <w:pPr>
        <w:pStyle w:val="Heading1"/>
      </w:pPr>
      <w:r>
        <w:t>2. Problem Definition</w:t>
      </w:r>
    </w:p>
    <w:p w14:paraId="0F15D3D9" w14:textId="77777777" w:rsidR="00972329" w:rsidRDefault="00000000">
      <w:pPr>
        <w:rPr>
          <w:rFonts w:hint="eastAsia"/>
        </w:rPr>
      </w:pPr>
      <w:r>
        <w:t>The logistics problem is to predict the number of days required to deliver a shipment. Accurate delivery-time estimates can help logistics teams identify shipments that may require additional attention, plan delivery capacity, and improve customer communication.</w:t>
      </w:r>
    </w:p>
    <w:tbl>
      <w:tblPr>
        <w:tblStyle w:val="TableGrid"/>
        <w:tblW w:w="0" w:type="auto"/>
        <w:jc w:val="center"/>
        <w:tblLook w:val="04A0" w:firstRow="1" w:lastRow="0" w:firstColumn="1" w:lastColumn="0" w:noHBand="0" w:noVBand="1"/>
      </w:tblPr>
      <w:tblGrid>
        <w:gridCol w:w="4968"/>
        <w:gridCol w:w="4968"/>
      </w:tblGrid>
      <w:tr w:rsidR="00972329" w14:paraId="01916120" w14:textId="77777777">
        <w:trPr>
          <w:jc w:val="center"/>
        </w:trPr>
        <w:tc>
          <w:tcPr>
            <w:tcW w:w="4968" w:type="dxa"/>
            <w:shd w:val="clear" w:color="auto" w:fill="1F4E78"/>
          </w:tcPr>
          <w:p w14:paraId="536CDF28" w14:textId="77777777" w:rsidR="00972329" w:rsidRDefault="00000000">
            <w:pPr>
              <w:rPr>
                <w:rFonts w:hint="eastAsia"/>
              </w:rPr>
            </w:pPr>
            <w:r>
              <w:rPr>
                <w:b/>
                <w:color w:val="FFFFFF"/>
              </w:rPr>
              <w:t>Item</w:t>
            </w:r>
          </w:p>
        </w:tc>
        <w:tc>
          <w:tcPr>
            <w:tcW w:w="4968" w:type="dxa"/>
            <w:shd w:val="clear" w:color="auto" w:fill="1F4E78"/>
          </w:tcPr>
          <w:p w14:paraId="12B9EBA2" w14:textId="77777777" w:rsidR="00972329" w:rsidRDefault="00000000">
            <w:pPr>
              <w:rPr>
                <w:rFonts w:hint="eastAsia"/>
              </w:rPr>
            </w:pPr>
            <w:r>
              <w:rPr>
                <w:b/>
                <w:color w:val="FFFFFF"/>
              </w:rPr>
              <w:t>Definition</w:t>
            </w:r>
          </w:p>
        </w:tc>
      </w:tr>
      <w:tr w:rsidR="00972329" w14:paraId="530A3ACB" w14:textId="77777777">
        <w:trPr>
          <w:jc w:val="center"/>
        </w:trPr>
        <w:tc>
          <w:tcPr>
            <w:tcW w:w="4968" w:type="dxa"/>
            <w:vAlign w:val="center"/>
          </w:tcPr>
          <w:p w14:paraId="4147AFBD" w14:textId="77777777" w:rsidR="00972329" w:rsidRDefault="00000000">
            <w:pPr>
              <w:rPr>
                <w:rFonts w:hint="eastAsia"/>
              </w:rPr>
            </w:pPr>
            <w:r>
              <w:t>Prediction task</w:t>
            </w:r>
          </w:p>
        </w:tc>
        <w:tc>
          <w:tcPr>
            <w:tcW w:w="4968" w:type="dxa"/>
            <w:vAlign w:val="center"/>
          </w:tcPr>
          <w:p w14:paraId="762DB874" w14:textId="77777777" w:rsidR="00972329" w:rsidRDefault="00000000">
            <w:pPr>
              <w:rPr>
                <w:rFonts w:hint="eastAsia"/>
              </w:rPr>
            </w:pPr>
            <w:r>
              <w:t>Regression</w:t>
            </w:r>
          </w:p>
        </w:tc>
      </w:tr>
      <w:tr w:rsidR="00972329" w14:paraId="2B8D6A6D" w14:textId="77777777">
        <w:trPr>
          <w:jc w:val="center"/>
        </w:trPr>
        <w:tc>
          <w:tcPr>
            <w:tcW w:w="4968" w:type="dxa"/>
            <w:vAlign w:val="center"/>
          </w:tcPr>
          <w:p w14:paraId="4A7E52F0" w14:textId="77777777" w:rsidR="00972329" w:rsidRDefault="00000000">
            <w:pPr>
              <w:rPr>
                <w:rFonts w:hint="eastAsia"/>
              </w:rPr>
            </w:pPr>
            <w:r>
              <w:t>Target variable</w:t>
            </w:r>
          </w:p>
        </w:tc>
        <w:tc>
          <w:tcPr>
            <w:tcW w:w="4968" w:type="dxa"/>
            <w:vAlign w:val="center"/>
          </w:tcPr>
          <w:p w14:paraId="6B40AF2E" w14:textId="77777777" w:rsidR="00972329" w:rsidRDefault="00000000">
            <w:pPr>
              <w:rPr>
                <w:rFonts w:hint="eastAsia"/>
              </w:rPr>
            </w:pPr>
            <w:r>
              <w:t>delivery_time_days</w:t>
            </w:r>
          </w:p>
        </w:tc>
      </w:tr>
      <w:tr w:rsidR="00972329" w14:paraId="201B68B7" w14:textId="77777777">
        <w:trPr>
          <w:jc w:val="center"/>
        </w:trPr>
        <w:tc>
          <w:tcPr>
            <w:tcW w:w="4968" w:type="dxa"/>
            <w:vAlign w:val="center"/>
          </w:tcPr>
          <w:p w14:paraId="6B38B508" w14:textId="77777777" w:rsidR="00972329" w:rsidRDefault="00000000">
            <w:pPr>
              <w:rPr>
                <w:rFonts w:hint="eastAsia"/>
              </w:rPr>
            </w:pPr>
            <w:r>
              <w:t>Observations</w:t>
            </w:r>
          </w:p>
        </w:tc>
        <w:tc>
          <w:tcPr>
            <w:tcW w:w="4968" w:type="dxa"/>
            <w:vAlign w:val="center"/>
          </w:tcPr>
          <w:p w14:paraId="7985E126" w14:textId="77777777" w:rsidR="00972329" w:rsidRDefault="00000000">
            <w:pPr>
              <w:rPr>
                <w:rFonts w:hint="eastAsia"/>
              </w:rPr>
            </w:pPr>
            <w:r>
              <w:t>240 shipment records</w:t>
            </w:r>
          </w:p>
        </w:tc>
      </w:tr>
      <w:tr w:rsidR="00972329" w14:paraId="55520F7F" w14:textId="77777777">
        <w:trPr>
          <w:jc w:val="center"/>
        </w:trPr>
        <w:tc>
          <w:tcPr>
            <w:tcW w:w="4968" w:type="dxa"/>
            <w:vAlign w:val="center"/>
          </w:tcPr>
          <w:p w14:paraId="568CFC56" w14:textId="77777777" w:rsidR="00972329" w:rsidRDefault="00000000">
            <w:pPr>
              <w:rPr>
                <w:rFonts w:hint="eastAsia"/>
              </w:rPr>
            </w:pPr>
            <w:r>
              <w:t>Original variables</w:t>
            </w:r>
          </w:p>
        </w:tc>
        <w:tc>
          <w:tcPr>
            <w:tcW w:w="4968" w:type="dxa"/>
            <w:vAlign w:val="center"/>
          </w:tcPr>
          <w:p w14:paraId="79B9507F" w14:textId="77777777" w:rsidR="00972329" w:rsidRDefault="00000000">
            <w:pPr>
              <w:rPr>
                <w:rFonts w:hint="eastAsia"/>
              </w:rPr>
            </w:pPr>
            <w:r>
              <w:t>10</w:t>
            </w:r>
          </w:p>
        </w:tc>
      </w:tr>
      <w:tr w:rsidR="00972329" w14:paraId="309A1F44" w14:textId="77777777">
        <w:trPr>
          <w:jc w:val="center"/>
        </w:trPr>
        <w:tc>
          <w:tcPr>
            <w:tcW w:w="4968" w:type="dxa"/>
            <w:vAlign w:val="center"/>
          </w:tcPr>
          <w:p w14:paraId="4829629D" w14:textId="77777777" w:rsidR="00972329" w:rsidRDefault="00000000">
            <w:pPr>
              <w:rPr>
                <w:rFonts w:hint="eastAsia"/>
              </w:rPr>
            </w:pPr>
            <w:r>
              <w:t>Derived variables</w:t>
            </w:r>
          </w:p>
        </w:tc>
        <w:tc>
          <w:tcPr>
            <w:tcW w:w="4968" w:type="dxa"/>
            <w:vAlign w:val="center"/>
          </w:tcPr>
          <w:p w14:paraId="76B8F4F4" w14:textId="77777777" w:rsidR="00972329" w:rsidRDefault="00000000">
            <w:pPr>
              <w:rPr>
                <w:rFonts w:hint="eastAsia"/>
              </w:rPr>
            </w:pPr>
            <w:r>
              <w:t>month, day_of_week</w:t>
            </w:r>
          </w:p>
        </w:tc>
      </w:tr>
      <w:tr w:rsidR="00972329" w14:paraId="28ED3351" w14:textId="77777777">
        <w:trPr>
          <w:jc w:val="center"/>
        </w:trPr>
        <w:tc>
          <w:tcPr>
            <w:tcW w:w="4968" w:type="dxa"/>
            <w:vAlign w:val="center"/>
          </w:tcPr>
          <w:p w14:paraId="23AE3977" w14:textId="77777777" w:rsidR="00972329" w:rsidRDefault="00000000">
            <w:pPr>
              <w:rPr>
                <w:rFonts w:hint="eastAsia"/>
              </w:rPr>
            </w:pPr>
            <w:r>
              <w:t>Evaluation</w:t>
            </w:r>
          </w:p>
        </w:tc>
        <w:tc>
          <w:tcPr>
            <w:tcW w:w="4968" w:type="dxa"/>
            <w:vAlign w:val="center"/>
          </w:tcPr>
          <w:p w14:paraId="6DDF41D3" w14:textId="77777777" w:rsidR="00972329" w:rsidRDefault="00000000">
            <w:pPr>
              <w:rPr>
                <w:rFonts w:hint="eastAsia"/>
              </w:rPr>
            </w:pPr>
            <w:r>
              <w:t>MAE, RMSE, R²</w:t>
            </w:r>
          </w:p>
        </w:tc>
      </w:tr>
      <w:tr w:rsidR="00972329" w14:paraId="095E31A8" w14:textId="77777777">
        <w:trPr>
          <w:jc w:val="center"/>
        </w:trPr>
        <w:tc>
          <w:tcPr>
            <w:tcW w:w="4968" w:type="dxa"/>
            <w:vAlign w:val="center"/>
          </w:tcPr>
          <w:p w14:paraId="2ED6610D" w14:textId="77777777" w:rsidR="00972329" w:rsidRDefault="00000000">
            <w:pPr>
              <w:rPr>
                <w:rFonts w:hint="eastAsia"/>
              </w:rPr>
            </w:pPr>
            <w:r>
              <w:t>Validation</w:t>
            </w:r>
          </w:p>
        </w:tc>
        <w:tc>
          <w:tcPr>
            <w:tcW w:w="4968" w:type="dxa"/>
            <w:vAlign w:val="center"/>
          </w:tcPr>
          <w:p w14:paraId="7155F328" w14:textId="77777777" w:rsidR="00972329" w:rsidRDefault="00000000">
            <w:pPr>
              <w:rPr>
                <w:rFonts w:hint="eastAsia"/>
              </w:rPr>
            </w:pPr>
            <w:r>
              <w:t>80/20 holdout + 5-fold cross-validation</w:t>
            </w:r>
          </w:p>
        </w:tc>
      </w:tr>
    </w:tbl>
    <w:p w14:paraId="7DA3B1B3" w14:textId="77777777" w:rsidR="00972329" w:rsidRDefault="00000000">
      <w:pPr>
        <w:pStyle w:val="Heading1"/>
      </w:pPr>
      <w:r>
        <w:t>3. Dataset Description</w:t>
      </w:r>
    </w:p>
    <w:tbl>
      <w:tblPr>
        <w:tblStyle w:val="TableGrid"/>
        <w:tblW w:w="0" w:type="auto"/>
        <w:jc w:val="center"/>
        <w:tblLook w:val="04A0" w:firstRow="1" w:lastRow="0" w:firstColumn="1" w:lastColumn="0" w:noHBand="0" w:noVBand="1"/>
      </w:tblPr>
      <w:tblGrid>
        <w:gridCol w:w="4968"/>
        <w:gridCol w:w="4968"/>
      </w:tblGrid>
      <w:tr w:rsidR="00972329" w14:paraId="7CCA7A3B" w14:textId="77777777">
        <w:trPr>
          <w:jc w:val="center"/>
        </w:trPr>
        <w:tc>
          <w:tcPr>
            <w:tcW w:w="4968" w:type="dxa"/>
            <w:shd w:val="clear" w:color="auto" w:fill="1F4E78"/>
          </w:tcPr>
          <w:p w14:paraId="0BE51EA9" w14:textId="77777777" w:rsidR="00972329" w:rsidRDefault="00000000">
            <w:pPr>
              <w:rPr>
                <w:rFonts w:hint="eastAsia"/>
              </w:rPr>
            </w:pPr>
            <w:r>
              <w:rPr>
                <w:b/>
                <w:color w:val="FFFFFF"/>
              </w:rPr>
              <w:t>Variable</w:t>
            </w:r>
          </w:p>
        </w:tc>
        <w:tc>
          <w:tcPr>
            <w:tcW w:w="4968" w:type="dxa"/>
            <w:shd w:val="clear" w:color="auto" w:fill="1F4E78"/>
          </w:tcPr>
          <w:p w14:paraId="6FD5EBF8" w14:textId="77777777" w:rsidR="00972329" w:rsidRDefault="00000000">
            <w:pPr>
              <w:rPr>
                <w:rFonts w:hint="eastAsia"/>
              </w:rPr>
            </w:pPr>
            <w:r>
              <w:rPr>
                <w:b/>
                <w:color w:val="FFFFFF"/>
              </w:rPr>
              <w:t>Role in Week 4</w:t>
            </w:r>
          </w:p>
        </w:tc>
      </w:tr>
      <w:tr w:rsidR="00972329" w14:paraId="00AE050F" w14:textId="77777777">
        <w:trPr>
          <w:jc w:val="center"/>
        </w:trPr>
        <w:tc>
          <w:tcPr>
            <w:tcW w:w="4968" w:type="dxa"/>
            <w:vAlign w:val="center"/>
          </w:tcPr>
          <w:p w14:paraId="7EC0346C" w14:textId="77777777" w:rsidR="00972329" w:rsidRDefault="00000000">
            <w:pPr>
              <w:rPr>
                <w:rFonts w:hint="eastAsia"/>
              </w:rPr>
            </w:pPr>
            <w:r>
              <w:t>shipment_date</w:t>
            </w:r>
          </w:p>
        </w:tc>
        <w:tc>
          <w:tcPr>
            <w:tcW w:w="4968" w:type="dxa"/>
            <w:vAlign w:val="center"/>
          </w:tcPr>
          <w:p w14:paraId="2EA81157" w14:textId="77777777" w:rsidR="00972329" w:rsidRDefault="00000000">
            <w:pPr>
              <w:rPr>
                <w:rFonts w:hint="eastAsia"/>
              </w:rPr>
            </w:pPr>
            <w:r>
              <w:t>Used to derive month and day of week</w:t>
            </w:r>
          </w:p>
        </w:tc>
      </w:tr>
      <w:tr w:rsidR="00972329" w14:paraId="47130A82" w14:textId="77777777">
        <w:trPr>
          <w:jc w:val="center"/>
        </w:trPr>
        <w:tc>
          <w:tcPr>
            <w:tcW w:w="4968" w:type="dxa"/>
            <w:vAlign w:val="center"/>
          </w:tcPr>
          <w:p w14:paraId="2F04CABF" w14:textId="77777777" w:rsidR="00972329" w:rsidRDefault="00000000">
            <w:pPr>
              <w:rPr>
                <w:rFonts w:hint="eastAsia"/>
              </w:rPr>
            </w:pPr>
            <w:r>
              <w:t>region</w:t>
            </w:r>
          </w:p>
        </w:tc>
        <w:tc>
          <w:tcPr>
            <w:tcW w:w="4968" w:type="dxa"/>
            <w:vAlign w:val="center"/>
          </w:tcPr>
          <w:p w14:paraId="65E2C100" w14:textId="77777777" w:rsidR="00972329" w:rsidRDefault="00000000">
            <w:pPr>
              <w:rPr>
                <w:rFonts w:hint="eastAsia"/>
              </w:rPr>
            </w:pPr>
            <w:r>
              <w:t>Categorical predictor</w:t>
            </w:r>
          </w:p>
        </w:tc>
      </w:tr>
      <w:tr w:rsidR="00972329" w14:paraId="7C360E14" w14:textId="77777777">
        <w:trPr>
          <w:jc w:val="center"/>
        </w:trPr>
        <w:tc>
          <w:tcPr>
            <w:tcW w:w="4968" w:type="dxa"/>
            <w:vAlign w:val="center"/>
          </w:tcPr>
          <w:p w14:paraId="4086F5CB" w14:textId="77777777" w:rsidR="00972329" w:rsidRDefault="00000000">
            <w:pPr>
              <w:rPr>
                <w:rFonts w:hint="eastAsia"/>
              </w:rPr>
            </w:pPr>
            <w:r>
              <w:t>transport_mode</w:t>
            </w:r>
          </w:p>
        </w:tc>
        <w:tc>
          <w:tcPr>
            <w:tcW w:w="4968" w:type="dxa"/>
            <w:vAlign w:val="center"/>
          </w:tcPr>
          <w:p w14:paraId="14903B0D" w14:textId="77777777" w:rsidR="00972329" w:rsidRDefault="00000000">
            <w:pPr>
              <w:rPr>
                <w:rFonts w:hint="eastAsia"/>
              </w:rPr>
            </w:pPr>
            <w:r>
              <w:t>Categorical predictor</w:t>
            </w:r>
          </w:p>
        </w:tc>
      </w:tr>
      <w:tr w:rsidR="00972329" w14:paraId="27859A35" w14:textId="77777777">
        <w:trPr>
          <w:jc w:val="center"/>
        </w:trPr>
        <w:tc>
          <w:tcPr>
            <w:tcW w:w="4968" w:type="dxa"/>
            <w:vAlign w:val="center"/>
          </w:tcPr>
          <w:p w14:paraId="40C7037C" w14:textId="77777777" w:rsidR="00972329" w:rsidRDefault="00000000">
            <w:pPr>
              <w:rPr>
                <w:rFonts w:hint="eastAsia"/>
              </w:rPr>
            </w:pPr>
            <w:r>
              <w:t>shipment_volume</w:t>
            </w:r>
          </w:p>
        </w:tc>
        <w:tc>
          <w:tcPr>
            <w:tcW w:w="4968" w:type="dxa"/>
            <w:vAlign w:val="center"/>
          </w:tcPr>
          <w:p w14:paraId="2DDD8D61" w14:textId="77777777" w:rsidR="00972329" w:rsidRDefault="00000000">
            <w:pPr>
              <w:rPr>
                <w:rFonts w:hint="eastAsia"/>
              </w:rPr>
            </w:pPr>
            <w:r>
              <w:t>Numerical predictor</w:t>
            </w:r>
          </w:p>
        </w:tc>
      </w:tr>
      <w:tr w:rsidR="00972329" w14:paraId="3FC112EC" w14:textId="77777777">
        <w:trPr>
          <w:jc w:val="center"/>
        </w:trPr>
        <w:tc>
          <w:tcPr>
            <w:tcW w:w="4968" w:type="dxa"/>
            <w:vAlign w:val="center"/>
          </w:tcPr>
          <w:p w14:paraId="4B79A02C" w14:textId="77777777" w:rsidR="00972329" w:rsidRDefault="00000000">
            <w:pPr>
              <w:rPr>
                <w:rFonts w:hint="eastAsia"/>
              </w:rPr>
            </w:pPr>
            <w:r>
              <w:t>distance_km</w:t>
            </w:r>
          </w:p>
        </w:tc>
        <w:tc>
          <w:tcPr>
            <w:tcW w:w="4968" w:type="dxa"/>
            <w:vAlign w:val="center"/>
          </w:tcPr>
          <w:p w14:paraId="14028550" w14:textId="77777777" w:rsidR="00972329" w:rsidRDefault="00000000">
            <w:pPr>
              <w:rPr>
                <w:rFonts w:hint="eastAsia"/>
              </w:rPr>
            </w:pPr>
            <w:r>
              <w:t>Numerical predictor</w:t>
            </w:r>
          </w:p>
        </w:tc>
      </w:tr>
      <w:tr w:rsidR="00972329" w14:paraId="180CC26A" w14:textId="77777777">
        <w:trPr>
          <w:jc w:val="center"/>
        </w:trPr>
        <w:tc>
          <w:tcPr>
            <w:tcW w:w="4968" w:type="dxa"/>
            <w:vAlign w:val="center"/>
          </w:tcPr>
          <w:p w14:paraId="6CFFBECC" w14:textId="77777777" w:rsidR="00972329" w:rsidRDefault="00000000">
            <w:pPr>
              <w:rPr>
                <w:rFonts w:hint="eastAsia"/>
              </w:rPr>
            </w:pPr>
            <w:r>
              <w:t>delivery_time_days</w:t>
            </w:r>
          </w:p>
        </w:tc>
        <w:tc>
          <w:tcPr>
            <w:tcW w:w="4968" w:type="dxa"/>
            <w:vAlign w:val="center"/>
          </w:tcPr>
          <w:p w14:paraId="2A479ADC" w14:textId="77777777" w:rsidR="00972329" w:rsidRDefault="00000000">
            <w:pPr>
              <w:rPr>
                <w:rFonts w:hint="eastAsia"/>
              </w:rPr>
            </w:pPr>
            <w:r>
              <w:t>Target variable</w:t>
            </w:r>
          </w:p>
        </w:tc>
      </w:tr>
      <w:tr w:rsidR="00972329" w14:paraId="09B8C2C3" w14:textId="77777777">
        <w:trPr>
          <w:jc w:val="center"/>
        </w:trPr>
        <w:tc>
          <w:tcPr>
            <w:tcW w:w="4968" w:type="dxa"/>
            <w:vAlign w:val="center"/>
          </w:tcPr>
          <w:p w14:paraId="3C8B23D7" w14:textId="77777777" w:rsidR="00972329" w:rsidRDefault="00000000">
            <w:pPr>
              <w:rPr>
                <w:rFonts w:hint="eastAsia"/>
              </w:rPr>
            </w:pPr>
            <w:r>
              <w:t>delivery_delay_days</w:t>
            </w:r>
          </w:p>
        </w:tc>
        <w:tc>
          <w:tcPr>
            <w:tcW w:w="4968" w:type="dxa"/>
            <w:vAlign w:val="center"/>
          </w:tcPr>
          <w:p w14:paraId="40EAC5F3" w14:textId="77777777" w:rsidR="00972329" w:rsidRDefault="00000000">
            <w:pPr>
              <w:rPr>
                <w:rFonts w:hint="eastAsia"/>
              </w:rPr>
            </w:pPr>
            <w:r>
              <w:t>Excluded to avoid target leakage</w:t>
            </w:r>
          </w:p>
        </w:tc>
      </w:tr>
      <w:tr w:rsidR="00972329" w14:paraId="54FA1382" w14:textId="77777777">
        <w:trPr>
          <w:jc w:val="center"/>
        </w:trPr>
        <w:tc>
          <w:tcPr>
            <w:tcW w:w="4968" w:type="dxa"/>
            <w:vAlign w:val="center"/>
          </w:tcPr>
          <w:p w14:paraId="10147142" w14:textId="77777777" w:rsidR="00972329" w:rsidRDefault="00000000">
            <w:pPr>
              <w:rPr>
                <w:rFonts w:hint="eastAsia"/>
              </w:rPr>
            </w:pPr>
            <w:r>
              <w:t>transport_cost</w:t>
            </w:r>
          </w:p>
        </w:tc>
        <w:tc>
          <w:tcPr>
            <w:tcW w:w="4968" w:type="dxa"/>
            <w:vAlign w:val="center"/>
          </w:tcPr>
          <w:p w14:paraId="7B49B036" w14:textId="77777777" w:rsidR="00972329" w:rsidRDefault="00000000">
            <w:pPr>
              <w:rPr>
                <w:rFonts w:hint="eastAsia"/>
              </w:rPr>
            </w:pPr>
            <w:r>
              <w:t>Numerical predictor</w:t>
            </w:r>
          </w:p>
        </w:tc>
      </w:tr>
      <w:tr w:rsidR="00972329" w14:paraId="1008BC3A" w14:textId="77777777">
        <w:trPr>
          <w:jc w:val="center"/>
        </w:trPr>
        <w:tc>
          <w:tcPr>
            <w:tcW w:w="4968" w:type="dxa"/>
            <w:vAlign w:val="center"/>
          </w:tcPr>
          <w:p w14:paraId="18CB40DD" w14:textId="77777777" w:rsidR="00972329" w:rsidRDefault="00000000">
            <w:pPr>
              <w:rPr>
                <w:rFonts w:hint="eastAsia"/>
              </w:rPr>
            </w:pPr>
            <w:r>
              <w:t>customer_satisfaction</w:t>
            </w:r>
          </w:p>
        </w:tc>
        <w:tc>
          <w:tcPr>
            <w:tcW w:w="4968" w:type="dxa"/>
            <w:vAlign w:val="center"/>
          </w:tcPr>
          <w:p w14:paraId="48842192" w14:textId="77777777" w:rsidR="00972329" w:rsidRDefault="00000000">
            <w:pPr>
              <w:rPr>
                <w:rFonts w:hint="eastAsia"/>
              </w:rPr>
            </w:pPr>
            <w:r>
              <w:t>Numerical predictor, treated as an available operational feature</w:t>
            </w:r>
          </w:p>
        </w:tc>
      </w:tr>
      <w:tr w:rsidR="00972329" w14:paraId="4FBDC6C1" w14:textId="77777777">
        <w:trPr>
          <w:jc w:val="center"/>
        </w:trPr>
        <w:tc>
          <w:tcPr>
            <w:tcW w:w="4968" w:type="dxa"/>
            <w:vAlign w:val="center"/>
          </w:tcPr>
          <w:p w14:paraId="3A29BCE9" w14:textId="77777777" w:rsidR="00972329" w:rsidRDefault="00000000">
            <w:pPr>
              <w:rPr>
                <w:rFonts w:hint="eastAsia"/>
              </w:rPr>
            </w:pPr>
            <w:r>
              <w:t>delivery_status</w:t>
            </w:r>
          </w:p>
        </w:tc>
        <w:tc>
          <w:tcPr>
            <w:tcW w:w="4968" w:type="dxa"/>
            <w:vAlign w:val="center"/>
          </w:tcPr>
          <w:p w14:paraId="6E410731" w14:textId="77777777" w:rsidR="00972329" w:rsidRDefault="00000000">
            <w:pPr>
              <w:rPr>
                <w:rFonts w:hint="eastAsia"/>
              </w:rPr>
            </w:pPr>
            <w:r>
              <w:t>Excluded to avoid outcome leakage</w:t>
            </w:r>
          </w:p>
        </w:tc>
      </w:tr>
    </w:tbl>
    <w:p w14:paraId="3E7EBFF1" w14:textId="77777777" w:rsidR="00972329" w:rsidRDefault="00000000">
      <w:pPr>
        <w:rPr>
          <w:rFonts w:hint="eastAsia"/>
        </w:rPr>
      </w:pPr>
      <w:r>
        <w:t>The columns delivery_delay_days and delivery_status are excluded from the predictive feature set because they directly describe delivery outcomes. Including them could allow the model to use information that would not be available at the time a delivery-time prediction is made.</w:t>
      </w:r>
    </w:p>
    <w:p w14:paraId="1F96549F" w14:textId="77777777" w:rsidR="00972329" w:rsidRDefault="00000000">
      <w:pPr>
        <w:pStyle w:val="Heading1"/>
      </w:pPr>
      <w:r>
        <w:t>4. Data Preparation</w:t>
      </w:r>
    </w:p>
    <w:p w14:paraId="653929F5" w14:textId="77777777" w:rsidR="00972329" w:rsidRDefault="00000000">
      <w:pPr>
        <w:rPr>
          <w:rFonts w:hint="eastAsia"/>
        </w:rPr>
      </w:pPr>
      <w:r>
        <w:t xml:space="preserve">The shipment_date field was converted to datetime format and transformed into month and day-of-week features. Numerical variables were median-imputed and standardized within the modeling pipeline. </w:t>
      </w:r>
      <w:r>
        <w:lastRenderedPageBreak/>
        <w:t>Categorical variables were imputed using the most frequent category and one-hot encoded. The target and predictors were separated before an 80/20 train-test split using random_state=42.</w:t>
      </w:r>
    </w:p>
    <w:p w14:paraId="5D0B7FCF" w14:textId="77777777" w:rsidR="00972329" w:rsidRDefault="00000000">
      <w:pPr>
        <w:rPr>
          <w:rFonts w:hint="eastAsia"/>
        </w:rPr>
      </w:pPr>
      <w:r>
        <w:rPr>
          <w:rFonts w:ascii="Consolas" w:hAnsi="Consolas"/>
          <w:sz w:val="17"/>
        </w:rPr>
        <w:t>import pandas as pd</w:t>
      </w:r>
      <w:r>
        <w:rPr>
          <w:rFonts w:ascii="Consolas" w:hAnsi="Consolas"/>
          <w:sz w:val="17"/>
        </w:rPr>
        <w:br/>
        <w:t>from sklearn.model_selection import train_test_split</w:t>
      </w:r>
      <w:r>
        <w:rPr>
          <w:rFonts w:ascii="Consolas" w:hAnsi="Consolas"/>
          <w:sz w:val="17"/>
        </w:rPr>
        <w:br/>
      </w:r>
      <w:r>
        <w:rPr>
          <w:rFonts w:ascii="Consolas" w:hAnsi="Consolas"/>
          <w:sz w:val="17"/>
        </w:rPr>
        <w:br/>
        <w:t>df = pd.read_csv("hypothetical_logistics_dataset.csv")</w:t>
      </w:r>
      <w:r>
        <w:rPr>
          <w:rFonts w:ascii="Consolas" w:hAnsi="Consolas"/>
          <w:sz w:val="17"/>
        </w:rPr>
        <w:br/>
        <w:t>df["shipment_date"] = pd.to_datetime(df["shipment_date"], errors="coerce")</w:t>
      </w:r>
      <w:r>
        <w:rPr>
          <w:rFonts w:ascii="Consolas" w:hAnsi="Consolas"/>
          <w:sz w:val="17"/>
        </w:rPr>
        <w:br/>
        <w:t>df["month"] = df["shipment_date"].dt.month</w:t>
      </w:r>
      <w:r>
        <w:rPr>
          <w:rFonts w:ascii="Consolas" w:hAnsi="Consolas"/>
          <w:sz w:val="17"/>
        </w:rPr>
        <w:br/>
        <w:t>df["day_of_week"] = df["shipment_date"].dt.dayofweek</w:t>
      </w:r>
      <w:r>
        <w:rPr>
          <w:rFonts w:ascii="Consolas" w:hAnsi="Consolas"/>
          <w:sz w:val="17"/>
        </w:rPr>
        <w:br/>
      </w:r>
      <w:r>
        <w:rPr>
          <w:rFonts w:ascii="Consolas" w:hAnsi="Consolas"/>
          <w:sz w:val="17"/>
        </w:rPr>
        <w:br/>
        <w:t>features = ["region", "transport_mode", "shipment_volume",</w:t>
      </w:r>
      <w:r>
        <w:rPr>
          <w:rFonts w:ascii="Consolas" w:hAnsi="Consolas"/>
          <w:sz w:val="17"/>
        </w:rPr>
        <w:br/>
        <w:t xml:space="preserve">            "distance_km", "transport_cost",</w:t>
      </w:r>
      <w:r>
        <w:rPr>
          <w:rFonts w:ascii="Consolas" w:hAnsi="Consolas"/>
          <w:sz w:val="17"/>
        </w:rPr>
        <w:br/>
        <w:t xml:space="preserve">            "customer_satisfaction", "month", "day_of_week"]</w:t>
      </w:r>
      <w:r>
        <w:rPr>
          <w:rFonts w:ascii="Consolas" w:hAnsi="Consolas"/>
          <w:sz w:val="17"/>
        </w:rPr>
        <w:br/>
      </w:r>
      <w:r>
        <w:rPr>
          <w:rFonts w:ascii="Consolas" w:hAnsi="Consolas"/>
          <w:sz w:val="17"/>
        </w:rPr>
        <w:br/>
        <w:t>X = df[features]</w:t>
      </w:r>
      <w:r>
        <w:rPr>
          <w:rFonts w:ascii="Consolas" w:hAnsi="Consolas"/>
          <w:sz w:val="17"/>
        </w:rPr>
        <w:br/>
        <w:t>y = df["delivery_time_days"]</w:t>
      </w:r>
      <w:r>
        <w:rPr>
          <w:rFonts w:ascii="Consolas" w:hAnsi="Consolas"/>
          <w:sz w:val="17"/>
        </w:rPr>
        <w:br/>
      </w:r>
      <w:r>
        <w:rPr>
          <w:rFonts w:ascii="Consolas" w:hAnsi="Consolas"/>
          <w:sz w:val="17"/>
        </w:rPr>
        <w:br/>
        <w:t>X_train, X_test, y_train, y_test = train_test_split(</w:t>
      </w:r>
      <w:r>
        <w:rPr>
          <w:rFonts w:ascii="Consolas" w:hAnsi="Consolas"/>
          <w:sz w:val="17"/>
        </w:rPr>
        <w:br/>
        <w:t xml:space="preserve">    X, y, test_size=0.20, random_state=42</w:t>
      </w:r>
      <w:r>
        <w:rPr>
          <w:rFonts w:ascii="Consolas" w:hAnsi="Consolas"/>
          <w:sz w:val="17"/>
        </w:rPr>
        <w:br/>
        <w:t>)</w:t>
      </w:r>
    </w:p>
    <w:p w14:paraId="1D32FFF1" w14:textId="77777777" w:rsidR="00972329" w:rsidRDefault="00000000">
      <w:pPr>
        <w:pStyle w:val="Heading1"/>
      </w:pPr>
      <w:r>
        <w:t>5. Model Selection</w:t>
      </w:r>
    </w:p>
    <w:tbl>
      <w:tblPr>
        <w:tblStyle w:val="TableGrid"/>
        <w:tblW w:w="0" w:type="auto"/>
        <w:jc w:val="center"/>
        <w:tblLook w:val="04A0" w:firstRow="1" w:lastRow="0" w:firstColumn="1" w:lastColumn="0" w:noHBand="0" w:noVBand="1"/>
      </w:tblPr>
      <w:tblGrid>
        <w:gridCol w:w="4968"/>
        <w:gridCol w:w="4968"/>
      </w:tblGrid>
      <w:tr w:rsidR="00972329" w14:paraId="0BA9501F" w14:textId="77777777">
        <w:trPr>
          <w:jc w:val="center"/>
        </w:trPr>
        <w:tc>
          <w:tcPr>
            <w:tcW w:w="4968" w:type="dxa"/>
            <w:shd w:val="clear" w:color="auto" w:fill="1F4E78"/>
          </w:tcPr>
          <w:p w14:paraId="48918EED" w14:textId="77777777" w:rsidR="00972329" w:rsidRDefault="00000000">
            <w:pPr>
              <w:rPr>
                <w:rFonts w:hint="eastAsia"/>
              </w:rPr>
            </w:pPr>
            <w:r>
              <w:rPr>
                <w:b/>
                <w:color w:val="FFFFFF"/>
              </w:rPr>
              <w:t>Model</w:t>
            </w:r>
          </w:p>
        </w:tc>
        <w:tc>
          <w:tcPr>
            <w:tcW w:w="4968" w:type="dxa"/>
            <w:shd w:val="clear" w:color="auto" w:fill="1F4E78"/>
          </w:tcPr>
          <w:p w14:paraId="1324F3CA" w14:textId="77777777" w:rsidR="00972329" w:rsidRDefault="00000000">
            <w:pPr>
              <w:rPr>
                <w:rFonts w:hint="eastAsia"/>
              </w:rPr>
            </w:pPr>
            <w:r>
              <w:rPr>
                <w:b/>
                <w:color w:val="FFFFFF"/>
              </w:rPr>
              <w:t>Rationale</w:t>
            </w:r>
          </w:p>
        </w:tc>
      </w:tr>
      <w:tr w:rsidR="00972329" w14:paraId="0863570D" w14:textId="77777777">
        <w:trPr>
          <w:jc w:val="center"/>
        </w:trPr>
        <w:tc>
          <w:tcPr>
            <w:tcW w:w="4968" w:type="dxa"/>
            <w:vAlign w:val="center"/>
          </w:tcPr>
          <w:p w14:paraId="79737087" w14:textId="77777777" w:rsidR="00972329" w:rsidRDefault="00000000">
            <w:pPr>
              <w:rPr>
                <w:rFonts w:hint="eastAsia"/>
              </w:rPr>
            </w:pPr>
            <w:r>
              <w:t>Linear Regression</w:t>
            </w:r>
          </w:p>
        </w:tc>
        <w:tc>
          <w:tcPr>
            <w:tcW w:w="4968" w:type="dxa"/>
            <w:vAlign w:val="center"/>
          </w:tcPr>
          <w:p w14:paraId="5CB0DEE1" w14:textId="77777777" w:rsidR="00972329" w:rsidRDefault="00000000">
            <w:pPr>
              <w:rPr>
                <w:rFonts w:hint="eastAsia"/>
              </w:rPr>
            </w:pPr>
            <w:r>
              <w:t>Provides an interpretable baseline and estimates linear relationships between predictors and delivery time.</w:t>
            </w:r>
          </w:p>
        </w:tc>
      </w:tr>
      <w:tr w:rsidR="00972329" w14:paraId="2BB886A7" w14:textId="77777777">
        <w:trPr>
          <w:jc w:val="center"/>
        </w:trPr>
        <w:tc>
          <w:tcPr>
            <w:tcW w:w="4968" w:type="dxa"/>
            <w:vAlign w:val="center"/>
          </w:tcPr>
          <w:p w14:paraId="660F441E" w14:textId="77777777" w:rsidR="00972329" w:rsidRDefault="00000000">
            <w:pPr>
              <w:rPr>
                <w:rFonts w:hint="eastAsia"/>
              </w:rPr>
            </w:pPr>
            <w:r>
              <w:t>Decision Tree Regression</w:t>
            </w:r>
          </w:p>
        </w:tc>
        <w:tc>
          <w:tcPr>
            <w:tcW w:w="4968" w:type="dxa"/>
            <w:vAlign w:val="center"/>
          </w:tcPr>
          <w:p w14:paraId="72B52E27" w14:textId="77777777" w:rsidR="00972329" w:rsidRDefault="00000000">
            <w:pPr>
              <w:rPr>
                <w:rFonts w:hint="eastAsia"/>
              </w:rPr>
            </w:pPr>
            <w:r>
              <w:t>Can represent non-linear relationships and interactions without requiring a linear functional form.</w:t>
            </w:r>
          </w:p>
        </w:tc>
      </w:tr>
      <w:tr w:rsidR="00972329" w14:paraId="589AF692" w14:textId="77777777">
        <w:trPr>
          <w:jc w:val="center"/>
        </w:trPr>
        <w:tc>
          <w:tcPr>
            <w:tcW w:w="4968" w:type="dxa"/>
            <w:vAlign w:val="center"/>
          </w:tcPr>
          <w:p w14:paraId="61129181" w14:textId="77777777" w:rsidR="00972329" w:rsidRDefault="00000000">
            <w:pPr>
              <w:rPr>
                <w:rFonts w:hint="eastAsia"/>
              </w:rPr>
            </w:pPr>
            <w:r>
              <w:t>Random Forest Regression</w:t>
            </w:r>
          </w:p>
        </w:tc>
        <w:tc>
          <w:tcPr>
            <w:tcW w:w="4968" w:type="dxa"/>
            <w:vAlign w:val="center"/>
          </w:tcPr>
          <w:p w14:paraId="2064DDBA" w14:textId="77777777" w:rsidR="00972329" w:rsidRDefault="00000000">
            <w:pPr>
              <w:rPr>
                <w:rFonts w:hint="eastAsia"/>
              </w:rPr>
            </w:pPr>
            <w:r>
              <w:t>Combines multiple decision trees and can capture complex relationships while reducing dependence on a single tree.</w:t>
            </w:r>
          </w:p>
        </w:tc>
      </w:tr>
    </w:tbl>
    <w:p w14:paraId="4BF21C40" w14:textId="77777777" w:rsidR="00972329" w:rsidRDefault="00000000">
      <w:pPr>
        <w:pStyle w:val="Heading1"/>
      </w:pPr>
      <w:r>
        <w:t>6. Model Implementation</w:t>
      </w:r>
    </w:p>
    <w:p w14:paraId="22329B98" w14:textId="77777777" w:rsidR="00972329" w:rsidRDefault="00000000">
      <w:pPr>
        <w:rPr>
          <w:rFonts w:hint="eastAsia"/>
        </w:rPr>
      </w:pPr>
      <w:r>
        <w:rPr>
          <w:rFonts w:ascii="Consolas" w:hAnsi="Consolas"/>
          <w:sz w:val="17"/>
        </w:rPr>
        <w:t>from sklearn.compose import ColumnTransformer</w:t>
      </w:r>
      <w:r>
        <w:rPr>
          <w:rFonts w:ascii="Consolas" w:hAnsi="Consolas"/>
          <w:sz w:val="17"/>
        </w:rPr>
        <w:br/>
        <w:t>from sklearn.pipeline import Pipeline</w:t>
      </w:r>
      <w:r>
        <w:rPr>
          <w:rFonts w:ascii="Consolas" w:hAnsi="Consolas"/>
          <w:sz w:val="17"/>
        </w:rPr>
        <w:br/>
        <w:t>from sklearn.preprocessing import OneHotEncoder, StandardScaler</w:t>
      </w:r>
      <w:r>
        <w:rPr>
          <w:rFonts w:ascii="Consolas" w:hAnsi="Consolas"/>
          <w:sz w:val="17"/>
        </w:rPr>
        <w:br/>
        <w:t>from sklearn.impute import SimpleImputer</w:t>
      </w:r>
      <w:r>
        <w:rPr>
          <w:rFonts w:ascii="Consolas" w:hAnsi="Consolas"/>
          <w:sz w:val="17"/>
        </w:rPr>
        <w:br/>
        <w:t>from sklearn.linear_model import LinearRegression</w:t>
      </w:r>
      <w:r>
        <w:rPr>
          <w:rFonts w:ascii="Consolas" w:hAnsi="Consolas"/>
          <w:sz w:val="17"/>
        </w:rPr>
        <w:br/>
        <w:t>from sklearn.tree import DecisionTreeRegressor</w:t>
      </w:r>
      <w:r>
        <w:rPr>
          <w:rFonts w:ascii="Consolas" w:hAnsi="Consolas"/>
          <w:sz w:val="17"/>
        </w:rPr>
        <w:br/>
        <w:t>from sklearn.ensemble import RandomForestRegressor</w:t>
      </w:r>
      <w:r>
        <w:rPr>
          <w:rFonts w:ascii="Consolas" w:hAnsi="Consolas"/>
          <w:sz w:val="17"/>
        </w:rPr>
        <w:br/>
      </w:r>
      <w:r>
        <w:rPr>
          <w:rFonts w:ascii="Consolas" w:hAnsi="Consolas"/>
          <w:sz w:val="17"/>
        </w:rPr>
        <w:br/>
        <w:t>preprocessor = ColumnTransformer([</w:t>
      </w:r>
      <w:r>
        <w:rPr>
          <w:rFonts w:ascii="Consolas" w:hAnsi="Consolas"/>
          <w:sz w:val="17"/>
        </w:rPr>
        <w:br/>
        <w:t xml:space="preserve">    ("num", Pipeline([</w:t>
      </w:r>
      <w:r>
        <w:rPr>
          <w:rFonts w:ascii="Consolas" w:hAnsi="Consolas"/>
          <w:sz w:val="17"/>
        </w:rPr>
        <w:br/>
        <w:t xml:space="preserve">        ("imputer", SimpleImputer(strategy="median")),</w:t>
      </w:r>
      <w:r>
        <w:rPr>
          <w:rFonts w:ascii="Consolas" w:hAnsi="Consolas"/>
          <w:sz w:val="17"/>
        </w:rPr>
        <w:br/>
        <w:t xml:space="preserve">        ("scaler", StandardScaler())</w:t>
      </w:r>
      <w:r>
        <w:rPr>
          <w:rFonts w:ascii="Consolas" w:hAnsi="Consolas"/>
          <w:sz w:val="17"/>
        </w:rPr>
        <w:br/>
        <w:t xml:space="preserve">    ]), numeric_features),</w:t>
      </w:r>
      <w:r>
        <w:rPr>
          <w:rFonts w:ascii="Consolas" w:hAnsi="Consolas"/>
          <w:sz w:val="17"/>
        </w:rPr>
        <w:br/>
        <w:t xml:space="preserve">    ("cat", Pipeline([</w:t>
      </w:r>
      <w:r>
        <w:rPr>
          <w:rFonts w:ascii="Consolas" w:hAnsi="Consolas"/>
          <w:sz w:val="17"/>
        </w:rPr>
        <w:br/>
        <w:t xml:space="preserve">        ("imputer", SimpleImputer(strategy="most_frequent")),</w:t>
      </w:r>
      <w:r>
        <w:rPr>
          <w:rFonts w:ascii="Consolas" w:hAnsi="Consolas"/>
          <w:sz w:val="17"/>
        </w:rPr>
        <w:br/>
        <w:t xml:space="preserve">        ("onehot", OneHotEncoder(handle_unknown="ignore"))</w:t>
      </w:r>
      <w:r>
        <w:rPr>
          <w:rFonts w:ascii="Consolas" w:hAnsi="Consolas"/>
          <w:sz w:val="17"/>
        </w:rPr>
        <w:br/>
        <w:t xml:space="preserve">    ]), categorical_features)</w:t>
      </w:r>
      <w:r>
        <w:rPr>
          <w:rFonts w:ascii="Consolas" w:hAnsi="Consolas"/>
          <w:sz w:val="17"/>
        </w:rPr>
        <w:br/>
        <w:t>])</w:t>
      </w:r>
      <w:r>
        <w:rPr>
          <w:rFonts w:ascii="Consolas" w:hAnsi="Consolas"/>
          <w:sz w:val="17"/>
        </w:rPr>
        <w:br/>
      </w:r>
      <w:r>
        <w:rPr>
          <w:rFonts w:ascii="Consolas" w:hAnsi="Consolas"/>
          <w:sz w:val="17"/>
        </w:rPr>
        <w:br/>
      </w:r>
      <w:r>
        <w:rPr>
          <w:rFonts w:ascii="Consolas" w:hAnsi="Consolas"/>
          <w:sz w:val="17"/>
        </w:rPr>
        <w:lastRenderedPageBreak/>
        <w:t>model = Pipeline([</w:t>
      </w:r>
      <w:r>
        <w:rPr>
          <w:rFonts w:ascii="Consolas" w:hAnsi="Consolas"/>
          <w:sz w:val="17"/>
        </w:rPr>
        <w:br/>
        <w:t xml:space="preserve">    ("preprocessor", preprocessor),</w:t>
      </w:r>
      <w:r>
        <w:rPr>
          <w:rFonts w:ascii="Consolas" w:hAnsi="Consolas"/>
          <w:sz w:val="17"/>
        </w:rPr>
        <w:br/>
        <w:t xml:space="preserve">    ("model", RandomForestRegressor(random_state=42))</w:t>
      </w:r>
      <w:r>
        <w:rPr>
          <w:rFonts w:ascii="Consolas" w:hAnsi="Consolas"/>
          <w:sz w:val="17"/>
        </w:rPr>
        <w:br/>
        <w:t>])</w:t>
      </w:r>
      <w:r>
        <w:rPr>
          <w:rFonts w:ascii="Consolas" w:hAnsi="Consolas"/>
          <w:sz w:val="17"/>
        </w:rPr>
        <w:br/>
      </w:r>
      <w:r>
        <w:rPr>
          <w:rFonts w:ascii="Consolas" w:hAnsi="Consolas"/>
          <w:sz w:val="17"/>
        </w:rPr>
        <w:br/>
        <w:t>model.fit(X_train, y_train)</w:t>
      </w:r>
      <w:r>
        <w:rPr>
          <w:rFonts w:ascii="Consolas" w:hAnsi="Consolas"/>
          <w:sz w:val="17"/>
        </w:rPr>
        <w:br/>
        <w:t>predictions = model.predict(X_test)</w:t>
      </w:r>
    </w:p>
    <w:p w14:paraId="0A87CF9E" w14:textId="77777777" w:rsidR="00972329" w:rsidRDefault="00000000">
      <w:pPr>
        <w:pStyle w:val="Heading1"/>
      </w:pPr>
      <w:r>
        <w:t>7. Performance Evaluation</w:t>
      </w:r>
    </w:p>
    <w:p w14:paraId="1734991F" w14:textId="77777777" w:rsidR="00972329" w:rsidRDefault="00000000">
      <w:pPr>
        <w:rPr>
          <w:rFonts w:hint="eastAsia"/>
        </w:rPr>
      </w:pPr>
      <w:r>
        <w:t>MAE measures the average absolute prediction error in days. RMSE gives greater weight to larger errors and is therefore useful when large delivery-time mistakes are operationally important. R² measures the proportion of variation in the target explained by the model relative to a baseline mean prediction.</w:t>
      </w:r>
    </w:p>
    <w:tbl>
      <w:tblPr>
        <w:tblStyle w:val="TableGrid"/>
        <w:tblW w:w="0" w:type="auto"/>
        <w:jc w:val="center"/>
        <w:tblLook w:val="04A0" w:firstRow="1" w:lastRow="0" w:firstColumn="1" w:lastColumn="0" w:noHBand="0" w:noVBand="1"/>
      </w:tblPr>
      <w:tblGrid>
        <w:gridCol w:w="2484"/>
        <w:gridCol w:w="2484"/>
        <w:gridCol w:w="2484"/>
        <w:gridCol w:w="2484"/>
      </w:tblGrid>
      <w:tr w:rsidR="00972329" w14:paraId="23D7A6D5" w14:textId="77777777">
        <w:trPr>
          <w:jc w:val="center"/>
        </w:trPr>
        <w:tc>
          <w:tcPr>
            <w:tcW w:w="2484" w:type="dxa"/>
            <w:shd w:val="clear" w:color="auto" w:fill="1F4E78"/>
          </w:tcPr>
          <w:p w14:paraId="57E300FE" w14:textId="77777777" w:rsidR="00972329" w:rsidRDefault="00000000">
            <w:pPr>
              <w:rPr>
                <w:rFonts w:hint="eastAsia"/>
              </w:rPr>
            </w:pPr>
            <w:r>
              <w:rPr>
                <w:b/>
                <w:color w:val="FFFFFF"/>
              </w:rPr>
              <w:t>Model</w:t>
            </w:r>
          </w:p>
        </w:tc>
        <w:tc>
          <w:tcPr>
            <w:tcW w:w="2484" w:type="dxa"/>
            <w:shd w:val="clear" w:color="auto" w:fill="1F4E78"/>
          </w:tcPr>
          <w:p w14:paraId="3AA9FC19" w14:textId="77777777" w:rsidR="00972329" w:rsidRDefault="00000000">
            <w:pPr>
              <w:rPr>
                <w:rFonts w:hint="eastAsia"/>
              </w:rPr>
            </w:pPr>
            <w:r>
              <w:rPr>
                <w:b/>
                <w:color w:val="FFFFFF"/>
              </w:rPr>
              <w:t>MAE</w:t>
            </w:r>
          </w:p>
        </w:tc>
        <w:tc>
          <w:tcPr>
            <w:tcW w:w="2484" w:type="dxa"/>
            <w:shd w:val="clear" w:color="auto" w:fill="1F4E78"/>
          </w:tcPr>
          <w:p w14:paraId="26390D2C" w14:textId="77777777" w:rsidR="00972329" w:rsidRDefault="00000000">
            <w:pPr>
              <w:rPr>
                <w:rFonts w:hint="eastAsia"/>
              </w:rPr>
            </w:pPr>
            <w:r>
              <w:rPr>
                <w:b/>
                <w:color w:val="FFFFFF"/>
              </w:rPr>
              <w:t>RMSE</w:t>
            </w:r>
          </w:p>
        </w:tc>
        <w:tc>
          <w:tcPr>
            <w:tcW w:w="2484" w:type="dxa"/>
            <w:shd w:val="clear" w:color="auto" w:fill="1F4E78"/>
          </w:tcPr>
          <w:p w14:paraId="75BB0C66" w14:textId="77777777" w:rsidR="00972329" w:rsidRDefault="00000000">
            <w:pPr>
              <w:rPr>
                <w:rFonts w:hint="eastAsia"/>
              </w:rPr>
            </w:pPr>
            <w:r>
              <w:rPr>
                <w:b/>
                <w:color w:val="FFFFFF"/>
              </w:rPr>
              <w:t>R²</w:t>
            </w:r>
          </w:p>
        </w:tc>
      </w:tr>
      <w:tr w:rsidR="00972329" w14:paraId="6E9BE824" w14:textId="77777777">
        <w:trPr>
          <w:jc w:val="center"/>
        </w:trPr>
        <w:tc>
          <w:tcPr>
            <w:tcW w:w="2484" w:type="dxa"/>
            <w:vAlign w:val="center"/>
          </w:tcPr>
          <w:p w14:paraId="232803EF" w14:textId="77777777" w:rsidR="00972329" w:rsidRDefault="00000000">
            <w:pPr>
              <w:rPr>
                <w:rFonts w:hint="eastAsia"/>
              </w:rPr>
            </w:pPr>
            <w:r>
              <w:t>Linear Regression</w:t>
            </w:r>
          </w:p>
        </w:tc>
        <w:tc>
          <w:tcPr>
            <w:tcW w:w="2484" w:type="dxa"/>
            <w:vAlign w:val="center"/>
          </w:tcPr>
          <w:p w14:paraId="512BB766" w14:textId="77777777" w:rsidR="00972329" w:rsidRDefault="00000000">
            <w:pPr>
              <w:rPr>
                <w:rFonts w:hint="eastAsia"/>
              </w:rPr>
            </w:pPr>
            <w:r>
              <w:t>0.387</w:t>
            </w:r>
          </w:p>
        </w:tc>
        <w:tc>
          <w:tcPr>
            <w:tcW w:w="2484" w:type="dxa"/>
            <w:vAlign w:val="center"/>
          </w:tcPr>
          <w:p w14:paraId="15279A26" w14:textId="77777777" w:rsidR="00972329" w:rsidRDefault="00000000">
            <w:pPr>
              <w:rPr>
                <w:rFonts w:hint="eastAsia"/>
              </w:rPr>
            </w:pPr>
            <w:r>
              <w:t>0.489</w:t>
            </w:r>
          </w:p>
        </w:tc>
        <w:tc>
          <w:tcPr>
            <w:tcW w:w="2484" w:type="dxa"/>
            <w:vAlign w:val="center"/>
          </w:tcPr>
          <w:p w14:paraId="2B517255" w14:textId="77777777" w:rsidR="00972329" w:rsidRDefault="00000000">
            <w:pPr>
              <w:rPr>
                <w:rFonts w:hint="eastAsia"/>
              </w:rPr>
            </w:pPr>
            <w:r>
              <w:t>0.909</w:t>
            </w:r>
          </w:p>
        </w:tc>
      </w:tr>
      <w:tr w:rsidR="00972329" w14:paraId="3B391055" w14:textId="77777777">
        <w:trPr>
          <w:jc w:val="center"/>
        </w:trPr>
        <w:tc>
          <w:tcPr>
            <w:tcW w:w="2484" w:type="dxa"/>
            <w:vAlign w:val="center"/>
          </w:tcPr>
          <w:p w14:paraId="6E258EEF" w14:textId="77777777" w:rsidR="00972329" w:rsidRDefault="00000000">
            <w:pPr>
              <w:rPr>
                <w:rFonts w:hint="eastAsia"/>
              </w:rPr>
            </w:pPr>
            <w:r>
              <w:t>Decision Tree</w:t>
            </w:r>
          </w:p>
        </w:tc>
        <w:tc>
          <w:tcPr>
            <w:tcW w:w="2484" w:type="dxa"/>
            <w:vAlign w:val="center"/>
          </w:tcPr>
          <w:p w14:paraId="31E9495B" w14:textId="77777777" w:rsidR="00972329" w:rsidRDefault="00000000">
            <w:pPr>
              <w:rPr>
                <w:rFonts w:hint="eastAsia"/>
              </w:rPr>
            </w:pPr>
            <w:r>
              <w:t>0.597</w:t>
            </w:r>
          </w:p>
        </w:tc>
        <w:tc>
          <w:tcPr>
            <w:tcW w:w="2484" w:type="dxa"/>
            <w:vAlign w:val="center"/>
          </w:tcPr>
          <w:p w14:paraId="5DAFFC80" w14:textId="77777777" w:rsidR="00972329" w:rsidRDefault="00000000">
            <w:pPr>
              <w:rPr>
                <w:rFonts w:hint="eastAsia"/>
              </w:rPr>
            </w:pPr>
            <w:r>
              <w:t>0.726</w:t>
            </w:r>
          </w:p>
        </w:tc>
        <w:tc>
          <w:tcPr>
            <w:tcW w:w="2484" w:type="dxa"/>
            <w:vAlign w:val="center"/>
          </w:tcPr>
          <w:p w14:paraId="4376AF8A" w14:textId="77777777" w:rsidR="00972329" w:rsidRDefault="00000000">
            <w:pPr>
              <w:rPr>
                <w:rFonts w:hint="eastAsia"/>
              </w:rPr>
            </w:pPr>
            <w:r>
              <w:t>0.800</w:t>
            </w:r>
          </w:p>
        </w:tc>
      </w:tr>
      <w:tr w:rsidR="00972329" w14:paraId="068DACD0" w14:textId="77777777">
        <w:trPr>
          <w:jc w:val="center"/>
        </w:trPr>
        <w:tc>
          <w:tcPr>
            <w:tcW w:w="2484" w:type="dxa"/>
            <w:vAlign w:val="center"/>
          </w:tcPr>
          <w:p w14:paraId="1734667F" w14:textId="77777777" w:rsidR="00972329" w:rsidRDefault="00000000">
            <w:pPr>
              <w:rPr>
                <w:rFonts w:hint="eastAsia"/>
              </w:rPr>
            </w:pPr>
            <w:r>
              <w:t>Random Forest</w:t>
            </w:r>
          </w:p>
        </w:tc>
        <w:tc>
          <w:tcPr>
            <w:tcW w:w="2484" w:type="dxa"/>
            <w:vAlign w:val="center"/>
          </w:tcPr>
          <w:p w14:paraId="504CD2E7" w14:textId="77777777" w:rsidR="00972329" w:rsidRDefault="00000000">
            <w:pPr>
              <w:rPr>
                <w:rFonts w:hint="eastAsia"/>
              </w:rPr>
            </w:pPr>
            <w:r>
              <w:t>0.416</w:t>
            </w:r>
          </w:p>
        </w:tc>
        <w:tc>
          <w:tcPr>
            <w:tcW w:w="2484" w:type="dxa"/>
            <w:vAlign w:val="center"/>
          </w:tcPr>
          <w:p w14:paraId="2E43CDAC" w14:textId="77777777" w:rsidR="00972329" w:rsidRDefault="00000000">
            <w:pPr>
              <w:rPr>
                <w:rFonts w:hint="eastAsia"/>
              </w:rPr>
            </w:pPr>
            <w:r>
              <w:t>0.503</w:t>
            </w:r>
          </w:p>
        </w:tc>
        <w:tc>
          <w:tcPr>
            <w:tcW w:w="2484" w:type="dxa"/>
            <w:vAlign w:val="center"/>
          </w:tcPr>
          <w:p w14:paraId="7A360C95" w14:textId="77777777" w:rsidR="00972329" w:rsidRDefault="00000000">
            <w:pPr>
              <w:rPr>
                <w:rFonts w:hint="eastAsia"/>
              </w:rPr>
            </w:pPr>
            <w:r>
              <w:t>0.904</w:t>
            </w:r>
          </w:p>
        </w:tc>
      </w:tr>
    </w:tbl>
    <w:p w14:paraId="042B64A2" w14:textId="77777777" w:rsidR="00972329" w:rsidRDefault="00000000">
      <w:pPr>
        <w:rPr>
          <w:rFonts w:hint="eastAsia"/>
        </w:rPr>
      </w:pPr>
      <w:r>
        <w:t>The values above were calculated directly from the uploaded 240-record dataset using an 80/20 train-test split with random_state=42. They provide a reproducible benchmark for comparing the three models.</w:t>
      </w:r>
    </w:p>
    <w:p w14:paraId="0FC04FC1" w14:textId="77777777" w:rsidR="00972329" w:rsidRDefault="00000000">
      <w:pPr>
        <w:pStyle w:val="Heading1"/>
      </w:pPr>
      <w:r>
        <w:t>8. Cross-Validation</w:t>
      </w:r>
    </w:p>
    <w:p w14:paraId="5FC05BBB" w14:textId="77777777" w:rsidR="00972329" w:rsidRDefault="00000000">
      <w:pPr>
        <w:rPr>
          <w:rFonts w:hint="eastAsia"/>
        </w:rPr>
      </w:pPr>
      <w:r>
        <w:t>Five-fold cross-validation was applied to the training data. The training set was divided into five folds; in each iteration, four folds were used for training and one for validation. This reduces dependence on a single train-test split and provides an estimate of how stable the model's RMSE is across different subsets.</w:t>
      </w:r>
    </w:p>
    <w:tbl>
      <w:tblPr>
        <w:tblStyle w:val="TableGrid"/>
        <w:tblW w:w="0" w:type="auto"/>
        <w:jc w:val="center"/>
        <w:tblLook w:val="04A0" w:firstRow="1" w:lastRow="0" w:firstColumn="1" w:lastColumn="0" w:noHBand="0" w:noVBand="1"/>
      </w:tblPr>
      <w:tblGrid>
        <w:gridCol w:w="3312"/>
        <w:gridCol w:w="3312"/>
        <w:gridCol w:w="3312"/>
      </w:tblGrid>
      <w:tr w:rsidR="00972329" w14:paraId="1C9BFFDE" w14:textId="77777777">
        <w:trPr>
          <w:jc w:val="center"/>
        </w:trPr>
        <w:tc>
          <w:tcPr>
            <w:tcW w:w="3312" w:type="dxa"/>
            <w:shd w:val="clear" w:color="auto" w:fill="1F4E78"/>
          </w:tcPr>
          <w:p w14:paraId="718BECBF" w14:textId="77777777" w:rsidR="00972329" w:rsidRDefault="00000000">
            <w:pPr>
              <w:rPr>
                <w:rFonts w:hint="eastAsia"/>
              </w:rPr>
            </w:pPr>
            <w:r>
              <w:rPr>
                <w:b/>
                <w:color w:val="FFFFFF"/>
              </w:rPr>
              <w:t>Model</w:t>
            </w:r>
          </w:p>
        </w:tc>
        <w:tc>
          <w:tcPr>
            <w:tcW w:w="3312" w:type="dxa"/>
            <w:shd w:val="clear" w:color="auto" w:fill="1F4E78"/>
          </w:tcPr>
          <w:p w14:paraId="20065718" w14:textId="77777777" w:rsidR="00972329" w:rsidRDefault="00000000">
            <w:pPr>
              <w:rPr>
                <w:rFonts w:hint="eastAsia"/>
              </w:rPr>
            </w:pPr>
            <w:r>
              <w:rPr>
                <w:b/>
                <w:color w:val="FFFFFF"/>
              </w:rPr>
              <w:t>Mean CV RMSE</w:t>
            </w:r>
          </w:p>
        </w:tc>
        <w:tc>
          <w:tcPr>
            <w:tcW w:w="3312" w:type="dxa"/>
            <w:shd w:val="clear" w:color="auto" w:fill="1F4E78"/>
          </w:tcPr>
          <w:p w14:paraId="2E48095D" w14:textId="77777777" w:rsidR="00972329" w:rsidRDefault="00000000">
            <w:pPr>
              <w:rPr>
                <w:rFonts w:hint="eastAsia"/>
              </w:rPr>
            </w:pPr>
            <w:r>
              <w:rPr>
                <w:b/>
                <w:color w:val="FFFFFF"/>
              </w:rPr>
              <w:t>CV RMSE Std. Dev.</w:t>
            </w:r>
          </w:p>
        </w:tc>
      </w:tr>
      <w:tr w:rsidR="00972329" w14:paraId="4FD8E3A1" w14:textId="77777777">
        <w:trPr>
          <w:jc w:val="center"/>
        </w:trPr>
        <w:tc>
          <w:tcPr>
            <w:tcW w:w="3312" w:type="dxa"/>
            <w:vAlign w:val="center"/>
          </w:tcPr>
          <w:p w14:paraId="27B39B47" w14:textId="77777777" w:rsidR="00972329" w:rsidRDefault="00000000">
            <w:pPr>
              <w:rPr>
                <w:rFonts w:hint="eastAsia"/>
              </w:rPr>
            </w:pPr>
            <w:r>
              <w:t>Linear Regression</w:t>
            </w:r>
          </w:p>
        </w:tc>
        <w:tc>
          <w:tcPr>
            <w:tcW w:w="3312" w:type="dxa"/>
            <w:vAlign w:val="center"/>
          </w:tcPr>
          <w:p w14:paraId="3058AC0A" w14:textId="77777777" w:rsidR="00972329" w:rsidRDefault="00000000">
            <w:pPr>
              <w:rPr>
                <w:rFonts w:hint="eastAsia"/>
              </w:rPr>
            </w:pPr>
            <w:r>
              <w:t>0.512</w:t>
            </w:r>
          </w:p>
        </w:tc>
        <w:tc>
          <w:tcPr>
            <w:tcW w:w="3312" w:type="dxa"/>
            <w:vAlign w:val="center"/>
          </w:tcPr>
          <w:p w14:paraId="54CCCCC7" w14:textId="77777777" w:rsidR="00972329" w:rsidRDefault="00000000">
            <w:pPr>
              <w:rPr>
                <w:rFonts w:hint="eastAsia"/>
              </w:rPr>
            </w:pPr>
            <w:r>
              <w:t>0.052</w:t>
            </w:r>
          </w:p>
        </w:tc>
      </w:tr>
      <w:tr w:rsidR="00972329" w14:paraId="4EAA20E0" w14:textId="77777777">
        <w:trPr>
          <w:jc w:val="center"/>
        </w:trPr>
        <w:tc>
          <w:tcPr>
            <w:tcW w:w="3312" w:type="dxa"/>
            <w:vAlign w:val="center"/>
          </w:tcPr>
          <w:p w14:paraId="4EA1828F" w14:textId="77777777" w:rsidR="00972329" w:rsidRDefault="00000000">
            <w:pPr>
              <w:rPr>
                <w:rFonts w:hint="eastAsia"/>
              </w:rPr>
            </w:pPr>
            <w:r>
              <w:t>Decision Tree</w:t>
            </w:r>
          </w:p>
        </w:tc>
        <w:tc>
          <w:tcPr>
            <w:tcW w:w="3312" w:type="dxa"/>
            <w:vAlign w:val="center"/>
          </w:tcPr>
          <w:p w14:paraId="251A9772" w14:textId="77777777" w:rsidR="00972329" w:rsidRDefault="00000000">
            <w:pPr>
              <w:rPr>
                <w:rFonts w:hint="eastAsia"/>
              </w:rPr>
            </w:pPr>
            <w:r>
              <w:t>0.724</w:t>
            </w:r>
          </w:p>
        </w:tc>
        <w:tc>
          <w:tcPr>
            <w:tcW w:w="3312" w:type="dxa"/>
            <w:vAlign w:val="center"/>
          </w:tcPr>
          <w:p w14:paraId="0830AEAF" w14:textId="77777777" w:rsidR="00972329" w:rsidRDefault="00000000">
            <w:pPr>
              <w:rPr>
                <w:rFonts w:hint="eastAsia"/>
              </w:rPr>
            </w:pPr>
            <w:r>
              <w:t>0.075</w:t>
            </w:r>
          </w:p>
        </w:tc>
      </w:tr>
      <w:tr w:rsidR="00972329" w14:paraId="2D3CC19D" w14:textId="77777777">
        <w:trPr>
          <w:jc w:val="center"/>
        </w:trPr>
        <w:tc>
          <w:tcPr>
            <w:tcW w:w="3312" w:type="dxa"/>
            <w:vAlign w:val="center"/>
          </w:tcPr>
          <w:p w14:paraId="6FBC1F24" w14:textId="77777777" w:rsidR="00972329" w:rsidRDefault="00000000">
            <w:pPr>
              <w:rPr>
                <w:rFonts w:hint="eastAsia"/>
              </w:rPr>
            </w:pPr>
            <w:r>
              <w:t>Random Forest</w:t>
            </w:r>
          </w:p>
        </w:tc>
        <w:tc>
          <w:tcPr>
            <w:tcW w:w="3312" w:type="dxa"/>
            <w:vAlign w:val="center"/>
          </w:tcPr>
          <w:p w14:paraId="1F03AC41" w14:textId="77777777" w:rsidR="00972329" w:rsidRDefault="00000000">
            <w:pPr>
              <w:rPr>
                <w:rFonts w:hint="eastAsia"/>
              </w:rPr>
            </w:pPr>
            <w:r>
              <w:t>0.601</w:t>
            </w:r>
          </w:p>
        </w:tc>
        <w:tc>
          <w:tcPr>
            <w:tcW w:w="3312" w:type="dxa"/>
            <w:vAlign w:val="center"/>
          </w:tcPr>
          <w:p w14:paraId="6AF3FCF9" w14:textId="77777777" w:rsidR="00972329" w:rsidRDefault="00000000">
            <w:pPr>
              <w:rPr>
                <w:rFonts w:hint="eastAsia"/>
              </w:rPr>
            </w:pPr>
            <w:r>
              <w:t>0.036</w:t>
            </w:r>
          </w:p>
        </w:tc>
      </w:tr>
    </w:tbl>
    <w:p w14:paraId="0EDC5FE8" w14:textId="77777777" w:rsidR="00972329" w:rsidRDefault="00000000">
      <w:pPr>
        <w:pStyle w:val="Heading1"/>
      </w:pPr>
      <w:r>
        <w:t>9. Hyperparameter Tuning</w:t>
      </w:r>
    </w:p>
    <w:p w14:paraId="3757FFC7" w14:textId="77777777" w:rsidR="00972329" w:rsidRDefault="00000000">
      <w:pPr>
        <w:rPr>
          <w:rFonts w:hint="eastAsia"/>
        </w:rPr>
      </w:pPr>
      <w:r>
        <w:t>GridSearchCV was used to tune the Random Forest model. The search varied the number of trees, maximum tree depth, and minimum samples required at a leaf. Five-fold cross-validation with negative RMSE as the scoring criterion was used to select the parameter combination with the lowest validation RMSE.</w:t>
      </w:r>
    </w:p>
    <w:p w14:paraId="45FC4D7C" w14:textId="77777777" w:rsidR="00972329" w:rsidRDefault="00000000">
      <w:pPr>
        <w:rPr>
          <w:rFonts w:hint="eastAsia"/>
        </w:rPr>
      </w:pPr>
      <w:r>
        <w:t>Best Random Forest parameters found on the training data: {'model__max_depth': 5, 'model__min_samples_leaf': 2, 'model__n_estimators': 100}.</w:t>
      </w:r>
    </w:p>
    <w:p w14:paraId="7B355FDE" w14:textId="77777777" w:rsidR="00972329" w:rsidRDefault="00000000">
      <w:pPr>
        <w:rPr>
          <w:rFonts w:hint="eastAsia"/>
        </w:rPr>
      </w:pPr>
      <w:r>
        <w:t>Tuned Random Forest test performance: MAE = 0.423 days, RMSE = 0.512 days, R² = 0.900.</w:t>
      </w:r>
    </w:p>
    <w:p w14:paraId="49ABAEF9" w14:textId="77777777" w:rsidR="00972329" w:rsidRDefault="00000000">
      <w:pPr>
        <w:pStyle w:val="Heading1"/>
      </w:pPr>
      <w:r>
        <w:t>10. Hyperparameter Tuning Code</w:t>
      </w:r>
    </w:p>
    <w:p w14:paraId="5A6472E1" w14:textId="77777777" w:rsidR="00972329" w:rsidRDefault="00000000">
      <w:pPr>
        <w:rPr>
          <w:rFonts w:hint="eastAsia"/>
        </w:rPr>
      </w:pPr>
      <w:r>
        <w:rPr>
          <w:rFonts w:ascii="Consolas" w:hAnsi="Consolas"/>
          <w:sz w:val="17"/>
        </w:rPr>
        <w:t>from sklearn.model_selection import KFold, GridSearchCV</w:t>
      </w:r>
      <w:r>
        <w:rPr>
          <w:rFonts w:ascii="Consolas" w:hAnsi="Consolas"/>
          <w:sz w:val="17"/>
        </w:rPr>
        <w:br/>
      </w:r>
      <w:r>
        <w:rPr>
          <w:rFonts w:ascii="Consolas" w:hAnsi="Consolas"/>
          <w:sz w:val="17"/>
        </w:rPr>
        <w:br/>
        <w:t>cv = KFold(n_splits=5, shuffle=True, random_state=42)</w:t>
      </w:r>
      <w:r>
        <w:rPr>
          <w:rFonts w:ascii="Consolas" w:hAnsi="Consolas"/>
          <w:sz w:val="17"/>
        </w:rPr>
        <w:br/>
      </w:r>
      <w:r>
        <w:rPr>
          <w:rFonts w:ascii="Consolas" w:hAnsi="Consolas"/>
          <w:sz w:val="17"/>
        </w:rPr>
        <w:br/>
        <w:t>param_grid = {</w:t>
      </w:r>
      <w:r>
        <w:rPr>
          <w:rFonts w:ascii="Consolas" w:hAnsi="Consolas"/>
          <w:sz w:val="17"/>
        </w:rPr>
        <w:br/>
      </w:r>
      <w:r>
        <w:rPr>
          <w:rFonts w:ascii="Consolas" w:hAnsi="Consolas"/>
          <w:sz w:val="17"/>
        </w:rPr>
        <w:lastRenderedPageBreak/>
        <w:t xml:space="preserve">    "model__n_estimators": [100, 200],</w:t>
      </w:r>
      <w:r>
        <w:rPr>
          <w:rFonts w:ascii="Consolas" w:hAnsi="Consolas"/>
          <w:sz w:val="17"/>
        </w:rPr>
        <w:br/>
        <w:t xml:space="preserve">    "model__max_depth": [5, 8, None],</w:t>
      </w:r>
      <w:r>
        <w:rPr>
          <w:rFonts w:ascii="Consolas" w:hAnsi="Consolas"/>
          <w:sz w:val="17"/>
        </w:rPr>
        <w:br/>
        <w:t xml:space="preserve">    "model__min_samples_leaf": [1, 2, 4]</w:t>
      </w:r>
      <w:r>
        <w:rPr>
          <w:rFonts w:ascii="Consolas" w:hAnsi="Consolas"/>
          <w:sz w:val="17"/>
        </w:rPr>
        <w:br/>
        <w:t>}</w:t>
      </w:r>
      <w:r>
        <w:rPr>
          <w:rFonts w:ascii="Consolas" w:hAnsi="Consolas"/>
          <w:sz w:val="17"/>
        </w:rPr>
        <w:br/>
      </w:r>
      <w:r>
        <w:rPr>
          <w:rFonts w:ascii="Consolas" w:hAnsi="Consolas"/>
          <w:sz w:val="17"/>
        </w:rPr>
        <w:br/>
        <w:t>grid = GridSearchCV(</w:t>
      </w:r>
      <w:r>
        <w:rPr>
          <w:rFonts w:ascii="Consolas" w:hAnsi="Consolas"/>
          <w:sz w:val="17"/>
        </w:rPr>
        <w:br/>
        <w:t xml:space="preserve">    rf_pipeline,</w:t>
      </w:r>
      <w:r>
        <w:rPr>
          <w:rFonts w:ascii="Consolas" w:hAnsi="Consolas"/>
          <w:sz w:val="17"/>
        </w:rPr>
        <w:br/>
        <w:t xml:space="preserve">    param_grid=param_grid,</w:t>
      </w:r>
      <w:r>
        <w:rPr>
          <w:rFonts w:ascii="Consolas" w:hAnsi="Consolas"/>
          <w:sz w:val="17"/>
        </w:rPr>
        <w:br/>
        <w:t xml:space="preserve">    cv=cv,</w:t>
      </w:r>
      <w:r>
        <w:rPr>
          <w:rFonts w:ascii="Consolas" w:hAnsi="Consolas"/>
          <w:sz w:val="17"/>
        </w:rPr>
        <w:br/>
        <w:t xml:space="preserve">    scoring="neg_root_mean_squared_error",</w:t>
      </w:r>
      <w:r>
        <w:rPr>
          <w:rFonts w:ascii="Consolas" w:hAnsi="Consolas"/>
          <w:sz w:val="17"/>
        </w:rPr>
        <w:br/>
        <w:t xml:space="preserve">    n_jobs=-1</w:t>
      </w:r>
      <w:r>
        <w:rPr>
          <w:rFonts w:ascii="Consolas" w:hAnsi="Consolas"/>
          <w:sz w:val="17"/>
        </w:rPr>
        <w:br/>
        <w:t>)</w:t>
      </w:r>
      <w:r>
        <w:rPr>
          <w:rFonts w:ascii="Consolas" w:hAnsi="Consolas"/>
          <w:sz w:val="17"/>
        </w:rPr>
        <w:br/>
      </w:r>
      <w:r>
        <w:rPr>
          <w:rFonts w:ascii="Consolas" w:hAnsi="Consolas"/>
          <w:sz w:val="17"/>
        </w:rPr>
        <w:br/>
        <w:t>grid.fit(X_train, y_train)</w:t>
      </w:r>
      <w:r>
        <w:rPr>
          <w:rFonts w:ascii="Consolas" w:hAnsi="Consolas"/>
          <w:sz w:val="17"/>
        </w:rPr>
        <w:br/>
        <w:t>print(grid.best_params_)</w:t>
      </w:r>
    </w:p>
    <w:p w14:paraId="5A97F535" w14:textId="77777777" w:rsidR="00972329" w:rsidRDefault="00000000">
      <w:pPr>
        <w:pStyle w:val="Heading1"/>
      </w:pPr>
      <w:r>
        <w:t>11. Prediction-to-Optimization Framework</w:t>
      </w:r>
    </w:p>
    <w:p w14:paraId="12A6D96F" w14:textId="77777777" w:rsidR="00972329" w:rsidRDefault="00000000">
      <w:pPr>
        <w:rPr>
          <w:rFonts w:hint="eastAsia"/>
        </w:rPr>
      </w:pPr>
      <w:r>
        <w:t>Prediction is used as an input to operational decision-making rather than as an end in itself. A practical workflow is to score incoming shipments, identify orders with higher predicted delivery times, and allocate operational attention according to service requirements.</w:t>
      </w:r>
    </w:p>
    <w:p w14:paraId="25F02F5F" w14:textId="77777777" w:rsidR="00972329" w:rsidRDefault="00000000">
      <w:pPr>
        <w:rPr>
          <w:rFonts w:hint="eastAsia"/>
        </w:rPr>
      </w:pPr>
      <w:r>
        <w:t>Predict shipment delivery time → Flag high predicted delivery-time cases → Check capacity and route constraints → Allocate vehicles/drivers → Prioritize time-sensitive shipments → Monitor actual vs predicted delivery performance → Re-train periodically</w:t>
      </w:r>
    </w:p>
    <w:p w14:paraId="0A562442" w14:textId="77777777" w:rsidR="00972329" w:rsidRDefault="00000000">
      <w:pPr>
        <w:pStyle w:val="Heading1"/>
      </w:pPr>
      <w:r>
        <w:t>12. Logistics Optimization Recommendations</w:t>
      </w:r>
    </w:p>
    <w:p w14:paraId="25B9BC2A" w14:textId="77777777" w:rsidR="00972329" w:rsidRDefault="00000000">
      <w:pPr>
        <w:rPr>
          <w:rFonts w:hint="eastAsia"/>
        </w:rPr>
      </w:pPr>
      <w:r>
        <w:rPr>
          <w:b/>
        </w:rPr>
        <w:t xml:space="preserve">Resource allocation: </w:t>
      </w:r>
      <w:r>
        <w:t>Use predicted delivery time to identify shipments likely to require additional operational capacity. Managers can review driver, vehicle, or warehouse availability for high-duration shipment groups.</w:t>
      </w:r>
    </w:p>
    <w:p w14:paraId="617455F9" w14:textId="77777777" w:rsidR="00972329" w:rsidRDefault="00000000">
      <w:pPr>
        <w:rPr>
          <w:rFonts w:hint="eastAsia"/>
        </w:rPr>
      </w:pPr>
      <w:r>
        <w:rPr>
          <w:b/>
        </w:rPr>
        <w:t xml:space="preserve">Route planning: </w:t>
      </w:r>
      <w:r>
        <w:t>Use distance and predicted delivery duration together with geographic constraints to review routes. Route optimization can consider total distance, vehicle capacity, delivery windows, and service priorities.</w:t>
      </w:r>
    </w:p>
    <w:p w14:paraId="47130C92" w14:textId="77777777" w:rsidR="00972329" w:rsidRDefault="00000000">
      <w:pPr>
        <w:rPr>
          <w:rFonts w:hint="eastAsia"/>
        </w:rPr>
      </w:pPr>
      <w:r>
        <w:rPr>
          <w:b/>
        </w:rPr>
        <w:t xml:space="preserve">Cost minimization: </w:t>
      </w:r>
      <w:r>
        <w:t>Compare predicted delivery requirements with transport cost. Where service constraints permit, planners can evaluate lower-cost transport modes for shipments with sufficient delivery-time flexibility.</w:t>
      </w:r>
    </w:p>
    <w:p w14:paraId="40D61215" w14:textId="77777777" w:rsidR="00972329" w:rsidRDefault="00000000">
      <w:pPr>
        <w:rPr>
          <w:rFonts w:hint="eastAsia"/>
        </w:rPr>
      </w:pPr>
      <w:r>
        <w:rPr>
          <w:b/>
        </w:rPr>
        <w:t xml:space="preserve">Capacity planning: </w:t>
      </w:r>
      <w:r>
        <w:t>Aggregate predicted delivery time and shipment volume by region and transport mode to identify periods or areas requiring additional capacity.</w:t>
      </w:r>
    </w:p>
    <w:p w14:paraId="6F808FAF" w14:textId="77777777" w:rsidR="00972329" w:rsidRDefault="00000000">
      <w:pPr>
        <w:rPr>
          <w:rFonts w:hint="eastAsia"/>
        </w:rPr>
      </w:pPr>
      <w:r>
        <w:rPr>
          <w:b/>
        </w:rPr>
        <w:t xml:space="preserve">Exception management: </w:t>
      </w:r>
      <w:r>
        <w:t>Create an operational exception list for shipments whose predicted delivery time is substantially above the normal range, allowing earlier investigation.</w:t>
      </w:r>
    </w:p>
    <w:p w14:paraId="32152788" w14:textId="77777777" w:rsidR="00972329" w:rsidRDefault="00000000">
      <w:pPr>
        <w:rPr>
          <w:rFonts w:hint="eastAsia"/>
        </w:rPr>
      </w:pPr>
      <w:r>
        <w:rPr>
          <w:b/>
        </w:rPr>
        <w:t xml:space="preserve">Continuous monitoring: </w:t>
      </w:r>
      <w:r>
        <w:t>Track MAE, RMSE, R², prediction errors, and actual delivery outcomes over time. Retraining should be considered when data patterns or logistics operations change.</w:t>
      </w:r>
    </w:p>
    <w:p w14:paraId="709A6917" w14:textId="77777777" w:rsidR="00972329" w:rsidRDefault="00000000">
      <w:pPr>
        <w:pStyle w:val="Heading1"/>
      </w:pPr>
      <w:r>
        <w:lastRenderedPageBreak/>
        <w:t>13. Example Optimization Pseudocode</w:t>
      </w:r>
    </w:p>
    <w:p w14:paraId="6EBE8BA4" w14:textId="77777777" w:rsidR="00972329" w:rsidRDefault="00000000">
      <w:pPr>
        <w:rPr>
          <w:rFonts w:hint="eastAsia"/>
        </w:rPr>
      </w:pPr>
      <w:r>
        <w:rPr>
          <w:rFonts w:ascii="Consolas" w:hAnsi="Consolas"/>
          <w:sz w:val="17"/>
        </w:rPr>
        <w:t>FOR each incoming shipment:</w:t>
      </w:r>
      <w:r>
        <w:rPr>
          <w:rFonts w:ascii="Consolas" w:hAnsi="Consolas"/>
          <w:sz w:val="17"/>
        </w:rPr>
        <w:br/>
        <w:t xml:space="preserve">    collect shipment features</w:t>
      </w:r>
      <w:r>
        <w:rPr>
          <w:rFonts w:ascii="Consolas" w:hAnsi="Consolas"/>
          <w:sz w:val="17"/>
        </w:rPr>
        <w:br/>
        <w:t xml:space="preserve">    predict delivery_time_days</w:t>
      </w:r>
      <w:r>
        <w:rPr>
          <w:rFonts w:ascii="Consolas" w:hAnsi="Consolas"/>
          <w:sz w:val="17"/>
        </w:rPr>
        <w:br/>
        <w:t xml:space="preserve">    IF predicted time exceeds service threshold:</w:t>
      </w:r>
      <w:r>
        <w:rPr>
          <w:rFonts w:ascii="Consolas" w:hAnsi="Consolas"/>
          <w:sz w:val="17"/>
        </w:rPr>
        <w:br/>
        <w:t xml:space="preserve">        flag shipment for operational review</w:t>
      </w:r>
      <w:r>
        <w:rPr>
          <w:rFonts w:ascii="Consolas" w:hAnsi="Consolas"/>
          <w:sz w:val="17"/>
        </w:rPr>
        <w:br/>
        <w:t xml:space="preserve">        check vehicle and driver capacity</w:t>
      </w:r>
      <w:r>
        <w:rPr>
          <w:rFonts w:ascii="Consolas" w:hAnsi="Consolas"/>
          <w:sz w:val="17"/>
        </w:rPr>
        <w:br/>
        <w:t xml:space="preserve">        evaluate alternative route or transport mode</w:t>
      </w:r>
      <w:r>
        <w:rPr>
          <w:rFonts w:ascii="Consolas" w:hAnsi="Consolas"/>
          <w:sz w:val="17"/>
        </w:rPr>
        <w:br/>
        <w:t xml:space="preserve">    ELSE:</w:t>
      </w:r>
      <w:r>
        <w:rPr>
          <w:rFonts w:ascii="Consolas" w:hAnsi="Consolas"/>
          <w:sz w:val="17"/>
        </w:rPr>
        <w:br/>
        <w:t xml:space="preserve">        assign using normal planning rules</w:t>
      </w:r>
      <w:r>
        <w:rPr>
          <w:rFonts w:ascii="Consolas" w:hAnsi="Consolas"/>
          <w:sz w:val="17"/>
        </w:rPr>
        <w:br/>
      </w:r>
      <w:r>
        <w:rPr>
          <w:rFonts w:ascii="Consolas" w:hAnsi="Consolas"/>
          <w:sz w:val="17"/>
        </w:rPr>
        <w:br/>
        <w:t>AFTER dispatch:</w:t>
      </w:r>
      <w:r>
        <w:rPr>
          <w:rFonts w:ascii="Consolas" w:hAnsi="Consolas"/>
          <w:sz w:val="17"/>
        </w:rPr>
        <w:br/>
        <w:t xml:space="preserve">    record actual delivery time</w:t>
      </w:r>
      <w:r>
        <w:rPr>
          <w:rFonts w:ascii="Consolas" w:hAnsi="Consolas"/>
          <w:sz w:val="17"/>
        </w:rPr>
        <w:br/>
        <w:t xml:space="preserve">    calculate prediction error</w:t>
      </w:r>
      <w:r>
        <w:rPr>
          <w:rFonts w:ascii="Consolas" w:hAnsi="Consolas"/>
          <w:sz w:val="17"/>
        </w:rPr>
        <w:br/>
        <w:t xml:space="preserve">    update monitoring dataset</w:t>
      </w:r>
      <w:r>
        <w:rPr>
          <w:rFonts w:ascii="Consolas" w:hAnsi="Consolas"/>
          <w:sz w:val="17"/>
        </w:rPr>
        <w:br/>
        <w:t xml:space="preserve">    retrain model when performance or data distribution changes</w:t>
      </w:r>
    </w:p>
    <w:p w14:paraId="1F000F30" w14:textId="77777777" w:rsidR="00972329" w:rsidRDefault="00000000">
      <w:pPr>
        <w:pStyle w:val="Heading1"/>
      </w:pPr>
      <w:r>
        <w:t>14. Limitations and Assumptions</w:t>
      </w:r>
    </w:p>
    <w:p w14:paraId="60535A9C" w14:textId="77777777" w:rsidR="00972329" w:rsidRDefault="00000000">
      <w:pPr>
        <w:pStyle w:val="ListBullet"/>
        <w:rPr>
          <w:rFonts w:hint="eastAsia"/>
        </w:rPr>
      </w:pPr>
      <w:r>
        <w:t>The dataset contains 240 records, so model performance should be interpreted as an internship-scale demonstration rather than a production deployment benchmark.</w:t>
      </w:r>
    </w:p>
    <w:p w14:paraId="78C7F905" w14:textId="77777777" w:rsidR="00972329" w:rsidRDefault="00000000">
      <w:pPr>
        <w:pStyle w:val="ListBullet"/>
        <w:rPr>
          <w:rFonts w:hint="eastAsia"/>
        </w:rPr>
      </w:pPr>
      <w:r>
        <w:t>Predictions depend on the features available in the dataset and may omit important real-world factors such as traffic, weather, warehouse processing time, vehicle capacity, and delivery time windows.</w:t>
      </w:r>
    </w:p>
    <w:p w14:paraId="2AA939AA" w14:textId="77777777" w:rsidR="00972329" w:rsidRDefault="00000000">
      <w:pPr>
        <w:pStyle w:val="ListBullet"/>
        <w:rPr>
          <w:rFonts w:hint="eastAsia"/>
        </w:rPr>
      </w:pPr>
      <w:r>
        <w:t>Customer satisfaction may not be available at the time of shipment in a real deployment; therefore, it should be removed if it is only collected after delivery.</w:t>
      </w:r>
    </w:p>
    <w:p w14:paraId="39160A8C" w14:textId="77777777" w:rsidR="00972329" w:rsidRDefault="00000000">
      <w:pPr>
        <w:pStyle w:val="ListBullet"/>
        <w:rPr>
          <w:rFonts w:hint="eastAsia"/>
        </w:rPr>
      </w:pPr>
      <w:r>
        <w:t>Optimization recommendations require additional operational constraints and cost information before being converted into a formal mathematical optimization model.</w:t>
      </w:r>
    </w:p>
    <w:p w14:paraId="1D9F63E5" w14:textId="77777777" w:rsidR="00972329" w:rsidRDefault="00000000">
      <w:pPr>
        <w:pStyle w:val="ListBullet"/>
        <w:rPr>
          <w:rFonts w:hint="eastAsia"/>
        </w:rPr>
      </w:pPr>
      <w:r>
        <w:t>Model performance can change when new shipment patterns or regions are introduced.</w:t>
      </w:r>
    </w:p>
    <w:p w14:paraId="06C8032A" w14:textId="77777777" w:rsidR="00972329" w:rsidRDefault="00000000">
      <w:pPr>
        <w:pStyle w:val="Heading1"/>
      </w:pPr>
      <w:r>
        <w:t>15. Learning Outcomes</w:t>
      </w:r>
    </w:p>
    <w:p w14:paraId="422E13DC" w14:textId="77777777" w:rsidR="00972329" w:rsidRDefault="00000000">
      <w:pPr>
        <w:pStyle w:val="ListBullet"/>
        <w:rPr>
          <w:rFonts w:hint="eastAsia"/>
        </w:rPr>
      </w:pPr>
      <w:r>
        <w:t>Defined a logistics regression problem using an exact internship dataset.</w:t>
      </w:r>
    </w:p>
    <w:p w14:paraId="7CBCC233" w14:textId="77777777" w:rsidR="00972329" w:rsidRDefault="00000000">
      <w:pPr>
        <w:pStyle w:val="ListBullet"/>
        <w:rPr>
          <w:rFonts w:hint="eastAsia"/>
        </w:rPr>
      </w:pPr>
      <w:r>
        <w:t>Prepared mixed numerical and categorical features through a reproducible preprocessing pipeline.</w:t>
      </w:r>
    </w:p>
    <w:p w14:paraId="70731237" w14:textId="77777777" w:rsidR="00972329" w:rsidRDefault="00000000">
      <w:pPr>
        <w:pStyle w:val="ListBullet"/>
        <w:rPr>
          <w:rFonts w:hint="eastAsia"/>
        </w:rPr>
      </w:pPr>
      <w:r>
        <w:t>Implemented Linear Regression, Decision Tree Regression, and Random Forest Regression.</w:t>
      </w:r>
    </w:p>
    <w:p w14:paraId="098EB335" w14:textId="77777777" w:rsidR="00972329" w:rsidRDefault="00000000">
      <w:pPr>
        <w:pStyle w:val="ListBullet"/>
        <w:rPr>
          <w:rFonts w:hint="eastAsia"/>
        </w:rPr>
      </w:pPr>
      <w:r>
        <w:t>Evaluated models using MAE, RMSE, and R².</w:t>
      </w:r>
    </w:p>
    <w:p w14:paraId="427DA908" w14:textId="77777777" w:rsidR="00972329" w:rsidRDefault="00000000">
      <w:pPr>
        <w:pStyle w:val="ListBullet"/>
        <w:rPr>
          <w:rFonts w:hint="eastAsia"/>
        </w:rPr>
      </w:pPr>
      <w:r>
        <w:t>Applied five-fold cross-validation to assess model stability.</w:t>
      </w:r>
    </w:p>
    <w:p w14:paraId="69CA7B42" w14:textId="77777777" w:rsidR="00972329" w:rsidRDefault="00000000">
      <w:pPr>
        <w:pStyle w:val="ListBullet"/>
        <w:rPr>
          <w:rFonts w:hint="eastAsia"/>
        </w:rPr>
      </w:pPr>
      <w:r>
        <w:t>Used grid-search hyperparameter tuning for Random Forest.</w:t>
      </w:r>
    </w:p>
    <w:p w14:paraId="17E78DA3" w14:textId="77777777" w:rsidR="00972329" w:rsidRDefault="00000000">
      <w:pPr>
        <w:pStyle w:val="ListBullet"/>
        <w:rPr>
          <w:rFonts w:hint="eastAsia"/>
        </w:rPr>
      </w:pPr>
      <w:r>
        <w:t>Connected predictive results with practical logistics resource, routing, capacity, and cost decisions.</w:t>
      </w:r>
    </w:p>
    <w:p w14:paraId="293166F4" w14:textId="77777777" w:rsidR="00972329" w:rsidRDefault="00000000">
      <w:pPr>
        <w:pStyle w:val="Heading1"/>
      </w:pPr>
      <w:r>
        <w:t>16. Conclusion</w:t>
      </w:r>
    </w:p>
    <w:p w14:paraId="67477614" w14:textId="77777777" w:rsidR="00972329" w:rsidRDefault="00000000">
      <w:pPr>
        <w:rPr>
          <w:rFonts w:hint="eastAsia"/>
        </w:rPr>
      </w:pPr>
      <w:r>
        <w:t xml:space="preserve">Week 4 completed the predictive modeling stage of the logistics analytics project using the same 240-record hypothetical logistics dataset used in Week 2. Delivery time was selected as the target variable, while shipment, distance, transport, cost, regional, and time-related information were used as predictors. Linear Regression, Decision Tree Regression, and Random Forest Regression were implemented and evaluated using MAE, RMSE, and R². Five-fold cross-validation and Random Forest hyperparameter tuning were included to improve the reliability of model selection. The resulting predictive workflow can support practical logistics decisions such as capacity planning, exception management, route review, and cost-aware resource </w:t>
      </w:r>
      <w:r>
        <w:lastRenderedPageBreak/>
        <w:t>allocation. The project demonstrates how cleaned logistics data can be transformed into predictive insights and then connected to operational optimization.</w:t>
      </w:r>
    </w:p>
    <w:p w14:paraId="3B89DC7F" w14:textId="77777777" w:rsidR="00972329" w:rsidRDefault="00000000">
      <w:pPr>
        <w:pStyle w:val="Heading1"/>
      </w:pPr>
      <w:r>
        <w:t>17. References</w:t>
      </w:r>
    </w:p>
    <w:p w14:paraId="32DCB7F3" w14:textId="77777777" w:rsidR="00972329" w:rsidRDefault="00000000">
      <w:pPr>
        <w:pStyle w:val="ListBullet"/>
        <w:rPr>
          <w:rFonts w:hint="eastAsia"/>
        </w:rPr>
      </w:pPr>
      <w:r>
        <w:t>Python Documentation: https://docs.python.org/3/</w:t>
      </w:r>
    </w:p>
    <w:p w14:paraId="5889A783" w14:textId="77777777" w:rsidR="00972329" w:rsidRDefault="00000000">
      <w:pPr>
        <w:pStyle w:val="ListBullet"/>
        <w:rPr>
          <w:rFonts w:hint="eastAsia"/>
        </w:rPr>
      </w:pPr>
      <w:r>
        <w:t>Pandas Documentation: https://pandas.pydata.org/docs/</w:t>
      </w:r>
    </w:p>
    <w:p w14:paraId="33EC3C4F" w14:textId="77777777" w:rsidR="00972329" w:rsidRDefault="00000000">
      <w:pPr>
        <w:pStyle w:val="ListBullet"/>
        <w:rPr>
          <w:rFonts w:hint="eastAsia"/>
        </w:rPr>
      </w:pPr>
      <w:r>
        <w:t>Scikit-learn Documentation: https://scikit-learn.org/stable/</w:t>
      </w:r>
    </w:p>
    <w:p w14:paraId="08D275E0" w14:textId="77777777" w:rsidR="00972329" w:rsidRDefault="00000000">
      <w:pPr>
        <w:pStyle w:val="ListBullet"/>
        <w:rPr>
          <w:rFonts w:hint="eastAsia"/>
        </w:rPr>
      </w:pPr>
      <w:r>
        <w:t>Week 2 Hypothetical Logistics Dataset supplied for the Virtual Internship.</w:t>
      </w:r>
    </w:p>
    <w:sectPr w:rsidR="0097232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2724C" w14:textId="77777777" w:rsidR="00053001" w:rsidRDefault="00053001">
      <w:pPr>
        <w:spacing w:after="0" w:line="240" w:lineRule="auto"/>
        <w:rPr>
          <w:rFonts w:hint="eastAsia"/>
        </w:rPr>
      </w:pPr>
      <w:r>
        <w:separator/>
      </w:r>
    </w:p>
  </w:endnote>
  <w:endnote w:type="continuationSeparator" w:id="0">
    <w:p w14:paraId="7C7C87B5" w14:textId="77777777" w:rsidR="00053001" w:rsidRDefault="0005300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14653" w14:textId="77777777" w:rsidR="00972329" w:rsidRDefault="00000000">
    <w:pPr>
      <w:pStyle w:val="Footer"/>
      <w:jc w:val="center"/>
      <w:rPr>
        <w:rFonts w:hint="eastAsia"/>
      </w:rPr>
    </w:pPr>
    <w:r>
      <w:t xml:space="preserve">Virtual Internship – Week 4 | </w:t>
    </w:r>
    <w:r>
      <w:fldChar w:fldCharType="begin"/>
    </w:r>
    <w:r>
      <w:instrText>PAGE</w:instrText>
    </w:r>
    <w:r w:rsidR="0065080A">
      <w:fldChar w:fldCharType="separate"/>
    </w:r>
    <w:r w:rsidR="006508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E0D7C" w14:textId="77777777" w:rsidR="00053001" w:rsidRDefault="00053001">
      <w:pPr>
        <w:spacing w:after="0" w:line="240" w:lineRule="auto"/>
        <w:rPr>
          <w:rFonts w:hint="eastAsia"/>
        </w:rPr>
      </w:pPr>
      <w:r>
        <w:separator/>
      </w:r>
    </w:p>
  </w:footnote>
  <w:footnote w:type="continuationSeparator" w:id="0">
    <w:p w14:paraId="0E4C7223" w14:textId="77777777" w:rsidR="00053001" w:rsidRDefault="0005300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9492788">
    <w:abstractNumId w:val="8"/>
  </w:num>
  <w:num w:numId="2" w16cid:durableId="1608154879">
    <w:abstractNumId w:val="6"/>
  </w:num>
  <w:num w:numId="3" w16cid:durableId="663702947">
    <w:abstractNumId w:val="5"/>
  </w:num>
  <w:num w:numId="4" w16cid:durableId="1265112005">
    <w:abstractNumId w:val="4"/>
  </w:num>
  <w:num w:numId="5" w16cid:durableId="84617987">
    <w:abstractNumId w:val="7"/>
  </w:num>
  <w:num w:numId="6" w16cid:durableId="2039350747">
    <w:abstractNumId w:val="3"/>
  </w:num>
  <w:num w:numId="7" w16cid:durableId="271596253">
    <w:abstractNumId w:val="2"/>
  </w:num>
  <w:num w:numId="8" w16cid:durableId="1937899547">
    <w:abstractNumId w:val="1"/>
  </w:num>
  <w:num w:numId="9" w16cid:durableId="676542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01"/>
    <w:rsid w:val="0006063C"/>
    <w:rsid w:val="0015074B"/>
    <w:rsid w:val="0029639D"/>
    <w:rsid w:val="00325E50"/>
    <w:rsid w:val="00326F90"/>
    <w:rsid w:val="0065080A"/>
    <w:rsid w:val="009723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05734"/>
  <w14:defaultImageDpi w14:val="300"/>
  <w15:docId w15:val="{5407A65F-A05D-4EAB-80AB-B21B4967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1771</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abianu01704@outlook.com</cp:lastModifiedBy>
  <cp:revision>2</cp:revision>
  <dcterms:created xsi:type="dcterms:W3CDTF">2013-12-23T23:15:00Z</dcterms:created>
  <dcterms:modified xsi:type="dcterms:W3CDTF">2026-09-21T15:09:00Z</dcterms:modified>
  <cp:category/>
</cp:coreProperties>
</file>