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40" w:lineRule="auto"/>
        <w:rPr>
          <w:rFonts w:ascii="Roboto" w:cs="Roboto" w:eastAsia="Roboto" w:hAnsi="Roboto"/>
          <w:color w:val="0d0d0d"/>
          <w:sz w:val="10"/>
          <w:szCs w:val="10"/>
        </w:rPr>
      </w:pPr>
      <w:bookmarkStart w:colFirst="0" w:colLast="0" w:name="_vmtuxwf91jl8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90"/>
          <w:szCs w:val="90"/>
          <w:rtl w:val="0"/>
        </w:rPr>
        <w:t xml:space="preserve">Syntax Souljah’s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Contribution Criteria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ensure the success of our project, each team member must contribute effectively. The criteria for effective contribution include: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Level of Professionalism: Maintaining a professional attitude and approach to work.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Leadership: Taking initiative when necessary and guiding the team towards achieving our goals.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Timeliness: Attending meetings as scheduled and submitting all work by the agreed deadlines.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Willingness to Collaborate: Actively participating in team discussions and working cooperatively with other members.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Quality of Work: Ensuring that the work submitted meets the project's standards and requirements.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dgywli2kg9j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Behavioral Criteria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Appropriate behavior is crucial for maintaining a positive and productive team environment. The criteria for appropriate behavior include: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Providing Constructive Feedback: Offering suggestions and feedback in a supportive, non-critical manner.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Punctuality: Being on time for meetings and prepared to contribute.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Respecting the Contract: Adhering to the terms of this agreement and the expectations set forth.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Listening: Valuing the opinions and inputs of all team members by actively listening and considering their perspectives.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uzzr813nw58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Managing Conflict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event of a conflict or disagreement within the team: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Open Dialogue: We will address issues promptly through open and honest communication.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Seek Understanding: We aim to understand all perspectives involved before making decisions.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Agree to Disagree: Recognizing that it’s sometimes not possible to reach a unanimous decision, but we can respectfully agree to disagree and move forward.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ls4v71ugxcb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Failure to Honor the Contract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Failure to comply with the terms of this agreement may result in: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First Incident: A meeting with the team to discuss the issue and determine corrective actions.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Repeated Incidents: Escalation to a Professor for further action, which may include reassignment of tasks or exclusion from the team.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ehjfahyrknlr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Signatures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our signatures below, we agree to the terms of this team contract and commit to working together effectively and respectfully.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Print Name: </w:t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Signature: 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Free Signature Maker: https://www.signwell.com/online-signature/type/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