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EC73" w14:textId="1FA84C1A" w:rsidR="002D0E9D" w:rsidRPr="002D0E9D" w:rsidRDefault="002D0E9D" w:rsidP="002D0E9D">
      <w:pPr>
        <w:pStyle w:val="p1"/>
      </w:pPr>
      <w:r>
        <w:t>Isaiah R Ehlert</w:t>
      </w:r>
    </w:p>
    <w:p w14:paraId="5C0BA88E" w14:textId="49518F65" w:rsidR="002D0E9D" w:rsidRPr="002D0E9D" w:rsidRDefault="00634469" w:rsidP="002D0E9D">
      <w:pPr>
        <w:spacing w:after="0" w:line="240" w:lineRule="auto"/>
        <w:rPr>
          <w:rFonts w:ascii="Times New Roman" w:eastAsia="Times New Roman" w:hAnsi="Times New Roman" w:cs="Times New Roman"/>
          <w:kern w:val="0"/>
          <w14:ligatures w14:val="none"/>
        </w:rPr>
      </w:pPr>
      <w:r w:rsidRPr="00634469">
        <w:rPr>
          <w:rFonts w:ascii="Times New Roman" w:eastAsia="Times New Roman" w:hAnsi="Times New Roman" w:cs="Times New Roman"/>
          <w:noProof/>
          <w:kern w:val="0"/>
        </w:rPr>
        <w:pict w14:anchorId="7A954BFC">
          <v:rect id="_x0000_i1026" alt="" style="width:468pt;height:.05pt;mso-width-percent:0;mso-height-percent:0;mso-width-percent:0;mso-height-percent:0" o:hralign="center" o:hrstd="t" o:hr="t" fillcolor="#a0a0a0" stroked="f"/>
        </w:pict>
      </w:r>
    </w:p>
    <w:p w14:paraId="464E32F1" w14:textId="77777777" w:rsidR="002D0E9D" w:rsidRPr="002D0E9D" w:rsidRDefault="002D0E9D" w:rsidP="002D0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0E9D">
        <w:rPr>
          <w:rFonts w:ascii="Times New Roman" w:eastAsia="Times New Roman" w:hAnsi="Times New Roman" w:cs="Times New Roman"/>
          <w:b/>
          <w:bCs/>
          <w:kern w:val="0"/>
          <w:sz w:val="36"/>
          <w:szCs w:val="36"/>
          <w14:ligatures w14:val="none"/>
        </w:rPr>
        <w:t>CLOUD PROVIDER COMPARISON CHART</w:t>
      </w:r>
    </w:p>
    <w:p w14:paraId="41051BD8" w14:textId="77777777" w:rsidR="002D0E9D" w:rsidRPr="002D0E9D" w:rsidRDefault="002D0E9D" w:rsidP="002D0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C0A1491" w14:textId="77777777" w:rsidR="002D0E9D" w:rsidRPr="002D0E9D" w:rsidRDefault="002D0E9D" w:rsidP="002D0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0E9D">
        <w:rPr>
          <w:rFonts w:ascii="Times New Roman" w:eastAsia="Times New Roman" w:hAnsi="Times New Roman" w:cs="Times New Roman"/>
          <w:b/>
          <w:bCs/>
          <w:kern w:val="0"/>
          <w:sz w:val="36"/>
          <w:szCs w:val="36"/>
          <w14:ligatures w14:val="none"/>
        </w:rPr>
        <w:t>AWS vs Azure vs Google Cloud</w:t>
      </w:r>
    </w:p>
    <w:p w14:paraId="29C3FC7B"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p>
    <w:p w14:paraId="5EB9D39F"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CATEGORY: COMPUTE SERVICES</w:t>
      </w:r>
    </w:p>
    <w:p w14:paraId="19F86BE8"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AWS:</w:t>
      </w:r>
    </w:p>
    <w:p w14:paraId="6A506165"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Amazon EC2 for virtual machines</w:t>
      </w:r>
    </w:p>
    <w:p w14:paraId="28B54FC9"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AWS Lambda for serverless compute</w:t>
      </w:r>
    </w:p>
    <w:p w14:paraId="4EC2A1AB"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Elastic Beanstalk for application deployment</w:t>
      </w:r>
    </w:p>
    <w:p w14:paraId="1BC0FA2F"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Very large selection of VM types optimized for memory, compute, graphics, or storage</w:t>
      </w:r>
    </w:p>
    <w:p w14:paraId="554AA77A"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p>
    <w:p w14:paraId="2C07DB53"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Azure:</w:t>
      </w:r>
    </w:p>
    <w:p w14:paraId="4475B720"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Azure Virtual Machines for server compute</w:t>
      </w:r>
    </w:p>
    <w:p w14:paraId="72FF1466"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Azure Functions for serverless compute</w:t>
      </w:r>
    </w:p>
    <w:p w14:paraId="3EBE7BB9"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Azure App Service for application hosting</w:t>
      </w:r>
    </w:p>
    <w:p w14:paraId="2C9D4CFD"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Strong Windows Server and Active Directory integration</w:t>
      </w:r>
    </w:p>
    <w:p w14:paraId="299F4527"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p>
    <w:p w14:paraId="5E2CA855"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Google Cloud:</w:t>
      </w:r>
    </w:p>
    <w:p w14:paraId="7242A370"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Google Compute Engine for virtual machines</w:t>
      </w:r>
    </w:p>
    <w:p w14:paraId="0184E25F"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Cloud Functions for serverless compute</w:t>
      </w:r>
    </w:p>
    <w:p w14:paraId="61ED1287"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Google Kubernetes Engine, one of the strongest managed Kubernetes platforms</w:t>
      </w:r>
    </w:p>
    <w:p w14:paraId="5EECB1D7"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lastRenderedPageBreak/>
        <w:t>• High performance VM options with Google custom chips (TPUs)</w:t>
      </w:r>
    </w:p>
    <w:p w14:paraId="396F6085"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p>
    <w:p w14:paraId="00D698E0"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CATEGORY: STORAGE SERVICES</w:t>
      </w:r>
    </w:p>
    <w:p w14:paraId="43B37296"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AWS:</w:t>
      </w:r>
    </w:p>
    <w:p w14:paraId="563FBA96"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Amazon S3 object storage</w:t>
      </w:r>
    </w:p>
    <w:p w14:paraId="65E5E67B"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Elastic Block Store for VM hard drives</w:t>
      </w:r>
    </w:p>
    <w:p w14:paraId="3FC7DC4B"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Glacier for cold archive storage</w:t>
      </w:r>
    </w:p>
    <w:p w14:paraId="715AFA64"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Very mature storage ecosystem with strong durability guarantees</w:t>
      </w:r>
    </w:p>
    <w:p w14:paraId="4A44C3AA"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p>
    <w:p w14:paraId="4B133BD4"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Azure:</w:t>
      </w:r>
    </w:p>
    <w:p w14:paraId="3BEB2382"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Azure Blob Storage for object storage</w:t>
      </w:r>
    </w:p>
    <w:p w14:paraId="46BE16DB"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Azure Disk Storage for VMs</w:t>
      </w:r>
    </w:p>
    <w:p w14:paraId="057FA73B"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Azure Archive Storage for long term storage</w:t>
      </w:r>
    </w:p>
    <w:p w14:paraId="0D3F237B"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Tight integration with Microsoft hybrid environments</w:t>
      </w:r>
    </w:p>
    <w:p w14:paraId="4A40DD21"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p>
    <w:p w14:paraId="357024B7"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Google Cloud:</w:t>
      </w:r>
    </w:p>
    <w:p w14:paraId="2A3D3F46"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Google Cloud Storage for object storage</w:t>
      </w:r>
    </w:p>
    <w:p w14:paraId="0AB11C27"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Persistent Disk for virtual machines</w:t>
      </w:r>
    </w:p>
    <w:p w14:paraId="4791AEBA"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Nearline and Coldline for backup and archival</w:t>
      </w:r>
    </w:p>
    <w:p w14:paraId="3AE8F601"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Strong performance in data analytics storage</w:t>
      </w:r>
    </w:p>
    <w:p w14:paraId="16325570"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p>
    <w:p w14:paraId="240471B2"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CATEGORY: NETWORKING SERVICES</w:t>
      </w:r>
    </w:p>
    <w:p w14:paraId="598A827E"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AWS:</w:t>
      </w:r>
    </w:p>
    <w:p w14:paraId="31BD0AE5"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lastRenderedPageBreak/>
        <w:t>• Amazon VPC for private networks</w:t>
      </w:r>
    </w:p>
    <w:p w14:paraId="3C57B4FB"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AWS Direct Connect for dedicated physical links</w:t>
      </w:r>
    </w:p>
    <w:p w14:paraId="0BC6C718"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CloudFront for global CDN distribution</w:t>
      </w:r>
    </w:p>
    <w:p w14:paraId="63D0A940"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Large global footprint and extensive routing options</w:t>
      </w:r>
    </w:p>
    <w:p w14:paraId="56F9EBAB"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p>
    <w:p w14:paraId="4CD2DCC8"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Azure:</w:t>
      </w:r>
    </w:p>
    <w:p w14:paraId="506CC071"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Azure Virtual Network for private networking</w:t>
      </w:r>
    </w:p>
    <w:p w14:paraId="771F9C71"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ExpressRoute for dedicated network connections</w:t>
      </w:r>
    </w:p>
    <w:p w14:paraId="12C1A2C0"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Azure Front Door and Azure CDN for content delivery</w:t>
      </w:r>
    </w:p>
    <w:p w14:paraId="298D516E"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Strong integration with on premises Microsoft networks</w:t>
      </w:r>
    </w:p>
    <w:p w14:paraId="2D79ACD9"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p>
    <w:p w14:paraId="2FE8CA0A"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Google Cloud:</w:t>
      </w:r>
    </w:p>
    <w:p w14:paraId="109BA6DF"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Google VPC for private networking</w:t>
      </w:r>
    </w:p>
    <w:p w14:paraId="3E5D6632"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Cloud Interconnect for private connections</w:t>
      </w:r>
    </w:p>
    <w:p w14:paraId="202653F3"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Cloud CDN for content delivery</w:t>
      </w:r>
    </w:p>
    <w:p w14:paraId="796F4533"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One of the fastest global fiber networks due to Google backbone infrastructure</w:t>
      </w:r>
    </w:p>
    <w:p w14:paraId="3CBEB102"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p>
    <w:p w14:paraId="7A9980C0"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CATEGORY: PRICING MODEL AND UNIQUE FEATURES</w:t>
      </w:r>
    </w:p>
    <w:p w14:paraId="6DED3C95"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AWS:</w:t>
      </w:r>
    </w:p>
    <w:p w14:paraId="413A237A"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Pay as you go pricing, reserved instance discounts, spot instance savings</w:t>
      </w:r>
    </w:p>
    <w:p w14:paraId="6E6FE931"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Very broad service catalog with the largest variety of compute and storage options</w:t>
      </w:r>
    </w:p>
    <w:p w14:paraId="5651EFE4"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Leads the industry in service maturity and ecosystem integration</w:t>
      </w:r>
    </w:p>
    <w:p w14:paraId="206CD7AB"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p>
    <w:p w14:paraId="0A9A8CCC"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lastRenderedPageBreak/>
        <w:t>Azure:</w:t>
      </w:r>
    </w:p>
    <w:p w14:paraId="66182122"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Pay as you go pricing with hybrid benefits for Windows Server and SQL Server</w:t>
      </w:r>
    </w:p>
    <w:p w14:paraId="46BC09F1"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Strong identity and security integration with Microsoft Active Directory</w:t>
      </w:r>
    </w:p>
    <w:p w14:paraId="36D62E4E"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Often chosen by organizations already running heavy Microsoft environments</w:t>
      </w:r>
    </w:p>
    <w:p w14:paraId="51BB3250"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p>
    <w:p w14:paraId="158607F3"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Google Cloud:</w:t>
      </w:r>
    </w:p>
    <w:p w14:paraId="51EBA36F"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Pay as you go pricing with sustained use discounts</w:t>
      </w:r>
    </w:p>
    <w:p w14:paraId="57E9AEF7"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Industry leading analytics and machine learning tools like BigQuery and Vertex AI</w:t>
      </w:r>
    </w:p>
    <w:p w14:paraId="3AEA2B2C"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Often chosen for large scale data processing, AI workloads, and Kubernetes</w:t>
      </w:r>
    </w:p>
    <w:p w14:paraId="448710F9" w14:textId="77777777" w:rsidR="002D0E9D" w:rsidRPr="002D0E9D" w:rsidRDefault="00634469" w:rsidP="002D0E9D">
      <w:pPr>
        <w:spacing w:after="0" w:line="240" w:lineRule="auto"/>
        <w:rPr>
          <w:rFonts w:ascii="Times New Roman" w:eastAsia="Times New Roman" w:hAnsi="Times New Roman" w:cs="Times New Roman"/>
          <w:kern w:val="0"/>
          <w14:ligatures w14:val="none"/>
        </w:rPr>
      </w:pPr>
      <w:r w:rsidRPr="00634469">
        <w:rPr>
          <w:rFonts w:ascii="Times New Roman" w:eastAsia="Times New Roman" w:hAnsi="Times New Roman" w:cs="Times New Roman"/>
          <w:noProof/>
          <w:kern w:val="0"/>
        </w:rPr>
        <w:pict w14:anchorId="3B41DB24">
          <v:rect id="_x0000_i1025" alt="" style="width:468pt;height:.05pt;mso-width-percent:0;mso-height-percent:0;mso-width-percent:0;mso-height-percent:0" o:hralign="center" o:hrstd="t" o:hr="t" fillcolor="#a0a0a0" stroked="f"/>
        </w:pict>
      </w:r>
    </w:p>
    <w:p w14:paraId="0CA30012" w14:textId="77777777" w:rsidR="002D0E9D" w:rsidRPr="002D0E9D" w:rsidRDefault="002D0E9D" w:rsidP="002D0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0E9D">
        <w:rPr>
          <w:rFonts w:ascii="Times New Roman" w:eastAsia="Times New Roman" w:hAnsi="Times New Roman" w:cs="Times New Roman"/>
          <w:b/>
          <w:bCs/>
          <w:kern w:val="0"/>
          <w:sz w:val="36"/>
          <w:szCs w:val="36"/>
          <w14:ligatures w14:val="none"/>
        </w:rPr>
        <w:t>SHORT PAPER</w:t>
      </w:r>
    </w:p>
    <w:p w14:paraId="64465D52" w14:textId="77777777" w:rsidR="002D0E9D" w:rsidRPr="002D0E9D" w:rsidRDefault="002D0E9D" w:rsidP="002D0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A770820" w14:textId="77777777" w:rsidR="002D0E9D" w:rsidRPr="002D0E9D" w:rsidRDefault="002D0E9D" w:rsidP="002D0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0E9D">
        <w:rPr>
          <w:rFonts w:ascii="Times New Roman" w:eastAsia="Times New Roman" w:hAnsi="Times New Roman" w:cs="Times New Roman"/>
          <w:b/>
          <w:bCs/>
          <w:kern w:val="0"/>
          <w:sz w:val="36"/>
          <w:szCs w:val="36"/>
          <w14:ligatures w14:val="none"/>
        </w:rPr>
        <w:t>2 to 3 paragraphs</w:t>
      </w:r>
    </w:p>
    <w:p w14:paraId="437F9EB3"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p>
    <w:p w14:paraId="11F8023C"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Organizations choose cloud providers based on the balance of cost, performance, scalability, and how well the services integrate with their existing systems. A company that relies heavily on Windows Server, Active Directory, and Microsoft software often selects Azure because it provides built in compatibility and lower licensing costs. Companies that need the widest selection of virtual machine types and the most mature cloud features tend to choose AWS because of its long history, global coverage, and broad set of services. Google Cloud appeals to organizations focused on high performance data analytics, Kubernetes workloads, and artificial intelligence because of Google expertise in these areas.</w:t>
      </w:r>
    </w:p>
    <w:p w14:paraId="727A7D07"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p>
    <w:p w14:paraId="601B6F73" w14:textId="77777777" w:rsidR="002D0E9D" w:rsidRPr="002D0E9D" w:rsidRDefault="002D0E9D" w:rsidP="002D0E9D">
      <w:pPr>
        <w:spacing w:before="100" w:beforeAutospacing="1" w:after="100" w:afterAutospacing="1" w:line="240" w:lineRule="auto"/>
        <w:rPr>
          <w:rFonts w:ascii="Times New Roman" w:eastAsia="Times New Roman" w:hAnsi="Times New Roman" w:cs="Times New Roman"/>
          <w:kern w:val="0"/>
          <w14:ligatures w14:val="none"/>
        </w:rPr>
      </w:pPr>
      <w:r w:rsidRPr="002D0E9D">
        <w:rPr>
          <w:rFonts w:ascii="Times New Roman" w:eastAsia="Times New Roman" w:hAnsi="Times New Roman" w:cs="Times New Roman"/>
          <w:kern w:val="0"/>
          <w14:ligatures w14:val="none"/>
        </w:rPr>
        <w:t xml:space="preserve">The cloud computing market is highly competitive, and each provider tries to stand out in different ways. AWS competes by offering the largest number of cloud services and the deepest set of features across compute, storage, and networking. Azure competes by tightly integrating cloud resources with on premises Microsoft tools, which gives it an advantage in enterprise environments. Google Cloud competes with strengths in analytics, machine learning, and global network speed. This competition pushes each provider to innovate and expand their services, </w:t>
      </w:r>
      <w:r w:rsidRPr="002D0E9D">
        <w:rPr>
          <w:rFonts w:ascii="Times New Roman" w:eastAsia="Times New Roman" w:hAnsi="Times New Roman" w:cs="Times New Roman"/>
          <w:kern w:val="0"/>
          <w14:ligatures w14:val="none"/>
        </w:rPr>
        <w:lastRenderedPageBreak/>
        <w:t>which benefits organizations by providing more choices, better pricing, and improved cloud capabilities overall.</w:t>
      </w:r>
    </w:p>
    <w:p w14:paraId="0D77B052" w14:textId="178F7D00" w:rsidR="002D0E9D" w:rsidRDefault="002D0E9D"/>
    <w:sectPr w:rsidR="002D0E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E9D"/>
    <w:rsid w:val="002D0E9D"/>
    <w:rsid w:val="00634469"/>
    <w:rsid w:val="00A40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930EF"/>
  <w15:chartTrackingRefBased/>
  <w15:docId w15:val="{D6736B62-2235-4842-A985-2F355F3EA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E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D0E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E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E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E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E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D0E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E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E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E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E9D"/>
    <w:rPr>
      <w:rFonts w:eastAsiaTheme="majorEastAsia" w:cstheme="majorBidi"/>
      <w:color w:val="272727" w:themeColor="text1" w:themeTint="D8"/>
    </w:rPr>
  </w:style>
  <w:style w:type="paragraph" w:styleId="Title">
    <w:name w:val="Title"/>
    <w:basedOn w:val="Normal"/>
    <w:next w:val="Normal"/>
    <w:link w:val="TitleChar"/>
    <w:uiPriority w:val="10"/>
    <w:qFormat/>
    <w:rsid w:val="002D0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E9D"/>
    <w:pPr>
      <w:spacing w:before="160"/>
      <w:jc w:val="center"/>
    </w:pPr>
    <w:rPr>
      <w:i/>
      <w:iCs/>
      <w:color w:val="404040" w:themeColor="text1" w:themeTint="BF"/>
    </w:rPr>
  </w:style>
  <w:style w:type="character" w:customStyle="1" w:styleId="QuoteChar">
    <w:name w:val="Quote Char"/>
    <w:basedOn w:val="DefaultParagraphFont"/>
    <w:link w:val="Quote"/>
    <w:uiPriority w:val="29"/>
    <w:rsid w:val="002D0E9D"/>
    <w:rPr>
      <w:i/>
      <w:iCs/>
      <w:color w:val="404040" w:themeColor="text1" w:themeTint="BF"/>
    </w:rPr>
  </w:style>
  <w:style w:type="paragraph" w:styleId="ListParagraph">
    <w:name w:val="List Paragraph"/>
    <w:basedOn w:val="Normal"/>
    <w:uiPriority w:val="34"/>
    <w:qFormat/>
    <w:rsid w:val="002D0E9D"/>
    <w:pPr>
      <w:ind w:left="720"/>
      <w:contextualSpacing/>
    </w:pPr>
  </w:style>
  <w:style w:type="character" w:styleId="IntenseEmphasis">
    <w:name w:val="Intense Emphasis"/>
    <w:basedOn w:val="DefaultParagraphFont"/>
    <w:uiPriority w:val="21"/>
    <w:qFormat/>
    <w:rsid w:val="002D0E9D"/>
    <w:rPr>
      <w:i/>
      <w:iCs/>
      <w:color w:val="2F5496" w:themeColor="accent1" w:themeShade="BF"/>
    </w:rPr>
  </w:style>
  <w:style w:type="paragraph" w:styleId="IntenseQuote">
    <w:name w:val="Intense Quote"/>
    <w:basedOn w:val="Normal"/>
    <w:next w:val="Normal"/>
    <w:link w:val="IntenseQuoteChar"/>
    <w:uiPriority w:val="30"/>
    <w:qFormat/>
    <w:rsid w:val="002D0E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E9D"/>
    <w:rPr>
      <w:i/>
      <w:iCs/>
      <w:color w:val="2F5496" w:themeColor="accent1" w:themeShade="BF"/>
    </w:rPr>
  </w:style>
  <w:style w:type="character" w:styleId="IntenseReference">
    <w:name w:val="Intense Reference"/>
    <w:basedOn w:val="DefaultParagraphFont"/>
    <w:uiPriority w:val="32"/>
    <w:qFormat/>
    <w:rsid w:val="002D0E9D"/>
    <w:rPr>
      <w:b/>
      <w:bCs/>
      <w:smallCaps/>
      <w:color w:val="2F5496" w:themeColor="accent1" w:themeShade="BF"/>
      <w:spacing w:val="5"/>
    </w:rPr>
  </w:style>
  <w:style w:type="paragraph" w:customStyle="1" w:styleId="p1">
    <w:name w:val="p1"/>
    <w:basedOn w:val="Normal"/>
    <w:rsid w:val="002D0E9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2D0E9D"/>
  </w:style>
  <w:style w:type="paragraph" w:customStyle="1" w:styleId="p3">
    <w:name w:val="p3"/>
    <w:basedOn w:val="Normal"/>
    <w:rsid w:val="002D0E9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615</Words>
  <Characters>3508</Characters>
  <Application>Microsoft Office Word</Application>
  <DocSecurity>0</DocSecurity>
  <Lines>29</Lines>
  <Paragraphs>8</Paragraphs>
  <ScaleCrop>false</ScaleCrop>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Ryan</dc:creator>
  <cp:keywords/>
  <dc:description/>
  <cp:lastModifiedBy>Isaiah Ryan</cp:lastModifiedBy>
  <cp:revision>1</cp:revision>
  <dcterms:created xsi:type="dcterms:W3CDTF">2025-12-01T04:59:00Z</dcterms:created>
  <dcterms:modified xsi:type="dcterms:W3CDTF">2025-12-01T05:00:00Z</dcterms:modified>
</cp:coreProperties>
</file>