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868" w:rsidRPr="00D27D55" w:rsidRDefault="00FC0868" w:rsidP="00FC0868">
      <w:pPr>
        <w:tabs>
          <w:tab w:val="left" w:pos="-1080"/>
          <w:tab w:val="left" w:pos="-720"/>
          <w:tab w:val="left" w:pos="0"/>
          <w:tab w:val="left" w:pos="1440"/>
        </w:tabs>
        <w:jc w:val="center"/>
        <w:rPr>
          <w:rFonts w:ascii="Antique Olive Compact" w:hAnsi="Antique Olive Compact" w:cs="Arial Narrow"/>
          <w:b/>
          <w:bCs/>
          <w:iCs/>
          <w:sz w:val="40"/>
          <w:szCs w:val="40"/>
        </w:rPr>
      </w:pPr>
      <w:r w:rsidRPr="00D27D55">
        <w:rPr>
          <w:rFonts w:ascii="Antique Olive Compact" w:hAnsi="Antique Olive Compact" w:cs="Arial Narrow"/>
          <w:b/>
          <w:bCs/>
          <w:iCs/>
          <w:sz w:val="40"/>
          <w:szCs w:val="40"/>
        </w:rPr>
        <w:t>LDS Philanthropies Telefund</w:t>
      </w:r>
    </w:p>
    <w:p w:rsidR="00FC0868" w:rsidRPr="00D27D55" w:rsidRDefault="00FC0868" w:rsidP="00FC0868">
      <w:pPr>
        <w:tabs>
          <w:tab w:val="left" w:pos="-1080"/>
          <w:tab w:val="left" w:pos="-720"/>
          <w:tab w:val="left" w:pos="0"/>
          <w:tab w:val="left" w:pos="1440"/>
        </w:tabs>
        <w:jc w:val="center"/>
        <w:rPr>
          <w:rFonts w:ascii="Garamond" w:hAnsi="Garamond" w:cs="Arial Narrow"/>
          <w:b/>
          <w:bCs/>
          <w:iCs/>
          <w:smallCaps/>
          <w:sz w:val="36"/>
          <w:szCs w:val="36"/>
        </w:rPr>
      </w:pPr>
      <w:r w:rsidRPr="00D27D55">
        <w:rPr>
          <w:rFonts w:ascii="Garamond" w:hAnsi="Garamond" w:cs="Arial Narrow"/>
          <w:b/>
          <w:bCs/>
          <w:iCs/>
          <w:smallCaps/>
          <w:sz w:val="32"/>
          <w:szCs w:val="32"/>
        </w:rPr>
        <w:t>Interview Mock Call Leadership Sheet</w:t>
      </w:r>
    </w:p>
    <w:p w:rsidR="00FC0868" w:rsidRPr="00D27D55" w:rsidRDefault="00FC0868" w:rsidP="00FC0868">
      <w:pPr>
        <w:jc w:val="center"/>
        <w:rPr>
          <w:rFonts w:ascii="Garamond" w:hAnsi="Garamond" w:cs="Arial"/>
          <w:b/>
          <w:bCs/>
          <w:iCs/>
          <w:smallCaps/>
          <w:color w:val="2E74B5" w:themeColor="accent1" w:themeShade="BF"/>
          <w:sz w:val="26"/>
          <w:szCs w:val="26"/>
        </w:rPr>
      </w:pPr>
    </w:p>
    <w:p w:rsidR="00FC0868" w:rsidRPr="00D27D55" w:rsidRDefault="00FC0868" w:rsidP="00FC0868">
      <w:pPr>
        <w:jc w:val="center"/>
        <w:rPr>
          <w:rFonts w:ascii="Garamond" w:hAnsi="Garamond" w:cs="Arial"/>
          <w:b/>
          <w:bCs/>
          <w:iCs/>
          <w:smallCaps/>
          <w:color w:val="2E74B5" w:themeColor="accent1" w:themeShade="BF"/>
          <w:sz w:val="26"/>
          <w:szCs w:val="26"/>
        </w:rPr>
      </w:pPr>
    </w:p>
    <w:p w:rsidR="00FC0868" w:rsidRPr="00D27D55" w:rsidRDefault="00FC0868" w:rsidP="00FC0868">
      <w:pPr>
        <w:tabs>
          <w:tab w:val="left" w:pos="-1080"/>
          <w:tab w:val="left" w:pos="-720"/>
          <w:tab w:val="left" w:pos="0"/>
          <w:tab w:val="left" w:pos="1440"/>
        </w:tabs>
        <w:spacing w:after="120"/>
        <w:rPr>
          <w:rFonts w:ascii="Garamond" w:hAnsi="Garamond" w:cs="Arial"/>
          <w:b/>
          <w:bCs/>
          <w:iCs/>
          <w:smallCaps/>
          <w:color w:val="2E74B5" w:themeColor="accent1" w:themeShade="BF"/>
          <w:sz w:val="26"/>
          <w:szCs w:val="26"/>
        </w:rPr>
      </w:pPr>
      <w:r w:rsidRPr="00D27D55">
        <w:rPr>
          <w:rFonts w:ascii="Garamond" w:hAnsi="Garamond" w:cs="Arial"/>
          <w:b/>
          <w:bCs/>
          <w:iCs/>
          <w:smallCaps/>
          <w:color w:val="2E74B5" w:themeColor="accent1" w:themeShade="BF"/>
          <w:sz w:val="26"/>
          <w:szCs w:val="26"/>
        </w:rPr>
        <w:t>Purpose</w:t>
      </w:r>
    </w:p>
    <w:p w:rsidR="00FC0868" w:rsidRPr="00D27D55" w:rsidRDefault="005A6844" w:rsidP="0021005C">
      <w:pPr>
        <w:tabs>
          <w:tab w:val="left" w:pos="-1080"/>
          <w:tab w:val="left" w:pos="-720"/>
          <w:tab w:val="left" w:pos="720"/>
        </w:tabs>
        <w:spacing w:after="120"/>
        <w:rPr>
          <w:rFonts w:ascii="Garamond" w:hAnsi="Garamond" w:cs="Arial"/>
          <w:bCs/>
          <w:iCs/>
          <w:color w:val="000000" w:themeColor="text1"/>
          <w:sz w:val="20"/>
          <w:szCs w:val="20"/>
        </w:rPr>
      </w:pPr>
      <w:r w:rsidRPr="00D27D55">
        <w:rPr>
          <w:rFonts w:ascii="Garamond" w:hAnsi="Garamond" w:cs="Arial"/>
          <w:b/>
          <w:bCs/>
          <w:iCs/>
          <w:smallCaps/>
          <w:color w:val="2E74B5" w:themeColor="accent1" w:themeShade="BF"/>
          <w:sz w:val="26"/>
          <w:szCs w:val="26"/>
        </w:rPr>
        <w:tab/>
      </w:r>
      <w:r w:rsidRPr="00D27D55">
        <w:rPr>
          <w:rFonts w:ascii="Garamond" w:hAnsi="Garamond" w:cs="Arial"/>
          <w:bCs/>
          <w:iCs/>
          <w:color w:val="000000" w:themeColor="text1"/>
          <w:sz w:val="20"/>
          <w:szCs w:val="20"/>
        </w:rPr>
        <w:t xml:space="preserve">The purpose of a mock call is to access an </w:t>
      </w:r>
      <w:r w:rsidR="00D27D55" w:rsidRPr="00D27D55">
        <w:rPr>
          <w:rFonts w:ascii="Garamond" w:hAnsi="Garamond" w:cs="Arial"/>
          <w:bCs/>
          <w:iCs/>
          <w:color w:val="000000" w:themeColor="text1"/>
          <w:sz w:val="20"/>
          <w:szCs w:val="20"/>
        </w:rPr>
        <w:t>applicant</w:t>
      </w:r>
      <w:r w:rsidRPr="00D27D55">
        <w:rPr>
          <w:rFonts w:ascii="Garamond" w:hAnsi="Garamond" w:cs="Arial"/>
          <w:bCs/>
          <w:iCs/>
          <w:color w:val="000000" w:themeColor="text1"/>
          <w:sz w:val="20"/>
          <w:szCs w:val="20"/>
        </w:rPr>
        <w:t xml:space="preserve">’s potential </w:t>
      </w:r>
      <w:r w:rsidR="0021005C" w:rsidRPr="00D27D55">
        <w:rPr>
          <w:rFonts w:ascii="Garamond" w:hAnsi="Garamond" w:cs="Arial"/>
          <w:bCs/>
          <w:iCs/>
          <w:color w:val="000000" w:themeColor="text1"/>
          <w:sz w:val="20"/>
          <w:szCs w:val="20"/>
        </w:rPr>
        <w:t xml:space="preserve">as a caller. While scores in each category are important to compare </w:t>
      </w:r>
      <w:r w:rsidR="00D27D55" w:rsidRPr="00D27D55">
        <w:rPr>
          <w:rFonts w:ascii="Garamond" w:hAnsi="Garamond" w:cs="Arial"/>
          <w:bCs/>
          <w:iCs/>
          <w:color w:val="000000" w:themeColor="text1"/>
          <w:sz w:val="20"/>
          <w:szCs w:val="20"/>
        </w:rPr>
        <w:t>applicant</w:t>
      </w:r>
      <w:r w:rsidR="0021005C" w:rsidRPr="00D27D55">
        <w:rPr>
          <w:rFonts w:ascii="Garamond" w:hAnsi="Garamond" w:cs="Arial"/>
          <w:bCs/>
          <w:iCs/>
          <w:color w:val="000000" w:themeColor="text1"/>
          <w:sz w:val="20"/>
          <w:szCs w:val="20"/>
        </w:rPr>
        <w:t xml:space="preserve">s and make hiring decisions, the most important aspect of a mock call is to measure how well an </w:t>
      </w:r>
      <w:r w:rsidR="00D27D55" w:rsidRPr="00D27D55">
        <w:rPr>
          <w:rFonts w:ascii="Garamond" w:hAnsi="Garamond" w:cs="Arial"/>
          <w:bCs/>
          <w:iCs/>
          <w:color w:val="000000" w:themeColor="text1"/>
          <w:sz w:val="20"/>
          <w:szCs w:val="20"/>
        </w:rPr>
        <w:t>applicant</w:t>
      </w:r>
      <w:r w:rsidR="0021005C" w:rsidRPr="00D27D55">
        <w:rPr>
          <w:rFonts w:ascii="Garamond" w:hAnsi="Garamond" w:cs="Arial"/>
          <w:bCs/>
          <w:iCs/>
          <w:color w:val="000000" w:themeColor="text1"/>
          <w:sz w:val="20"/>
          <w:szCs w:val="20"/>
        </w:rPr>
        <w:t xml:space="preserve"> can apply feedback. This rubric will help identify which areas </w:t>
      </w:r>
      <w:r w:rsidR="00D27D55" w:rsidRPr="00D27D55">
        <w:rPr>
          <w:rFonts w:ascii="Garamond" w:hAnsi="Garamond" w:cs="Arial"/>
          <w:bCs/>
          <w:iCs/>
          <w:color w:val="000000" w:themeColor="text1"/>
          <w:sz w:val="20"/>
          <w:szCs w:val="20"/>
        </w:rPr>
        <w:t>applicant</w:t>
      </w:r>
      <w:r w:rsidR="0021005C" w:rsidRPr="00D27D55">
        <w:rPr>
          <w:rFonts w:ascii="Garamond" w:hAnsi="Garamond" w:cs="Arial"/>
          <w:bCs/>
          <w:iCs/>
          <w:color w:val="000000" w:themeColor="text1"/>
          <w:sz w:val="20"/>
          <w:szCs w:val="20"/>
        </w:rPr>
        <w:t>s can focus on and improve by giving specific scoring instructions to leadership members taking mock calls.</w:t>
      </w:r>
    </w:p>
    <w:p w:rsidR="0021005C" w:rsidRPr="00D27D55" w:rsidRDefault="0021005C" w:rsidP="0021005C">
      <w:pPr>
        <w:tabs>
          <w:tab w:val="left" w:pos="-1080"/>
          <w:tab w:val="left" w:pos="-720"/>
          <w:tab w:val="left" w:pos="720"/>
        </w:tabs>
        <w:spacing w:after="120"/>
        <w:rPr>
          <w:rFonts w:ascii="Garamond" w:hAnsi="Garamond" w:cs="Arial"/>
          <w:bCs/>
          <w:iCs/>
          <w:color w:val="000000" w:themeColor="text1"/>
          <w:sz w:val="22"/>
          <w:szCs w:val="22"/>
        </w:rPr>
      </w:pPr>
    </w:p>
    <w:p w:rsidR="00FC0868" w:rsidRPr="00D27D55" w:rsidRDefault="0094428A" w:rsidP="00FC0868">
      <w:pPr>
        <w:tabs>
          <w:tab w:val="left" w:pos="-1080"/>
          <w:tab w:val="left" w:pos="-720"/>
          <w:tab w:val="left" w:pos="0"/>
          <w:tab w:val="left" w:pos="1440"/>
        </w:tabs>
        <w:spacing w:after="120"/>
        <w:rPr>
          <w:rFonts w:ascii="Garamond" w:hAnsi="Garamond" w:cs="Arial"/>
          <w:b/>
          <w:bCs/>
          <w:iCs/>
          <w:smallCaps/>
          <w:color w:val="2E74B5" w:themeColor="accent1" w:themeShade="BF"/>
          <w:sz w:val="26"/>
          <w:szCs w:val="26"/>
        </w:rPr>
      </w:pPr>
      <w:r w:rsidRPr="00D27D55">
        <w:rPr>
          <w:rFonts w:ascii="Garamond" w:hAnsi="Garamond" w:cs="Arial"/>
          <w:b/>
          <w:bCs/>
          <w:iCs/>
          <w:smallCaps/>
          <w:color w:val="2E74B5" w:themeColor="accent1" w:themeShade="BF"/>
          <w:sz w:val="26"/>
          <w:szCs w:val="26"/>
        </w:rPr>
        <w:t>Focus of Each Rubric Category</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 xml:space="preserve">Ask Structure – </w:t>
      </w:r>
      <w:r w:rsidRPr="00D27D55">
        <w:rPr>
          <w:rFonts w:ascii="Garamond" w:hAnsi="Garamond" w:cs="Arial"/>
          <w:bCs/>
          <w:iCs/>
          <w:color w:val="000000" w:themeColor="text1"/>
          <w:sz w:val="20"/>
          <w:szCs w:val="20"/>
        </w:rPr>
        <w:t xml:space="preserve">measures the way a </w:t>
      </w:r>
      <w:r w:rsidR="005A6844" w:rsidRPr="00D27D55">
        <w:rPr>
          <w:rFonts w:ascii="Garamond" w:hAnsi="Garamond" w:cs="Arial"/>
          <w:bCs/>
          <w:iCs/>
          <w:color w:val="000000" w:themeColor="text1"/>
          <w:sz w:val="20"/>
          <w:szCs w:val="20"/>
        </w:rPr>
        <w:t>caller structures their ask(s). Did the caller ask three times? Did the caller specify an amount and designation? Did they confirm the amount and designation if the prospect gave?</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Ask Effectiveness</w:t>
      </w:r>
      <w:r w:rsidR="005A6844" w:rsidRPr="00D27D55">
        <w:rPr>
          <w:rFonts w:ascii="Garamond" w:hAnsi="Garamond" w:cs="Arial"/>
          <w:b/>
          <w:bCs/>
          <w:iCs/>
          <w:color w:val="000000" w:themeColor="text1"/>
          <w:sz w:val="20"/>
          <w:szCs w:val="20"/>
        </w:rPr>
        <w:t xml:space="preserve"> – </w:t>
      </w:r>
      <w:r w:rsidR="005A6844" w:rsidRPr="00D27D55">
        <w:rPr>
          <w:rFonts w:ascii="Garamond" w:hAnsi="Garamond" w:cs="Arial"/>
          <w:bCs/>
          <w:iCs/>
          <w:color w:val="000000" w:themeColor="text1"/>
          <w:sz w:val="20"/>
          <w:szCs w:val="20"/>
        </w:rPr>
        <w:t>relates to the wording of the ask as well as the transition into the ask. Strong asks are concise and direct. The caller should give a reason for the prospect to give (i.e. support a specific program or body of students)</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Introduction</w:t>
      </w:r>
      <w:r w:rsidR="005A6844" w:rsidRPr="00D27D55">
        <w:rPr>
          <w:rFonts w:ascii="Garamond" w:hAnsi="Garamond" w:cs="Arial"/>
          <w:b/>
          <w:bCs/>
          <w:iCs/>
          <w:color w:val="000000" w:themeColor="text1"/>
          <w:sz w:val="20"/>
          <w:szCs w:val="20"/>
        </w:rPr>
        <w:t xml:space="preserve"> </w:t>
      </w:r>
      <w:r w:rsidR="0021005C" w:rsidRPr="00D27D55">
        <w:rPr>
          <w:rFonts w:ascii="Garamond" w:hAnsi="Garamond" w:cs="Arial"/>
          <w:b/>
          <w:bCs/>
          <w:iCs/>
          <w:color w:val="000000" w:themeColor="text1"/>
          <w:sz w:val="20"/>
          <w:szCs w:val="20"/>
        </w:rPr>
        <w:t>–</w:t>
      </w:r>
      <w:r w:rsidR="005A6844" w:rsidRPr="00D27D55">
        <w:rPr>
          <w:rFonts w:ascii="Garamond" w:hAnsi="Garamond" w:cs="Arial"/>
          <w:b/>
          <w:bCs/>
          <w:iCs/>
          <w:color w:val="000000" w:themeColor="text1"/>
          <w:sz w:val="20"/>
          <w:szCs w:val="20"/>
        </w:rPr>
        <w:t xml:space="preserve"> </w:t>
      </w:r>
      <w:r w:rsidR="005A6844" w:rsidRPr="00D27D55">
        <w:rPr>
          <w:rFonts w:ascii="Garamond" w:hAnsi="Garamond" w:cs="Arial"/>
          <w:bCs/>
          <w:iCs/>
          <w:color w:val="000000" w:themeColor="text1"/>
          <w:sz w:val="20"/>
          <w:szCs w:val="20"/>
        </w:rPr>
        <w:t>measures</w:t>
      </w:r>
      <w:r w:rsidR="0021005C" w:rsidRPr="00D27D55">
        <w:rPr>
          <w:rFonts w:ascii="Garamond" w:hAnsi="Garamond" w:cs="Arial"/>
          <w:bCs/>
          <w:iCs/>
          <w:color w:val="000000" w:themeColor="text1"/>
          <w:sz w:val="20"/>
          <w:szCs w:val="20"/>
        </w:rPr>
        <w:t xml:space="preserve"> how well the caller introduces his or herself, states the purpose of the call, and transitions into rapport. </w:t>
      </w:r>
    </w:p>
    <w:p w:rsidR="00FC0868" w:rsidRPr="00D27D55" w:rsidRDefault="00FC0868" w:rsidP="008B2399">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Rapport</w:t>
      </w:r>
      <w:r w:rsidR="0021005C" w:rsidRPr="00D27D55">
        <w:rPr>
          <w:rFonts w:ascii="Garamond" w:hAnsi="Garamond" w:cs="Arial"/>
          <w:b/>
          <w:bCs/>
          <w:iCs/>
          <w:color w:val="000000" w:themeColor="text1"/>
          <w:sz w:val="20"/>
          <w:szCs w:val="20"/>
        </w:rPr>
        <w:t xml:space="preserve"> – </w:t>
      </w:r>
      <w:r w:rsidR="0021005C" w:rsidRPr="00D27D55">
        <w:rPr>
          <w:rFonts w:ascii="Garamond" w:hAnsi="Garamond" w:cs="Arial"/>
          <w:bCs/>
          <w:iCs/>
          <w:color w:val="000000" w:themeColor="text1"/>
          <w:sz w:val="20"/>
          <w:szCs w:val="20"/>
        </w:rPr>
        <w:t xml:space="preserve">measures the strength of the caller’s rapport. Does it connect the prospect back to BYU? Does the caller ask open ended questions that encourage the prospect to share about themselves? </w:t>
      </w:r>
      <w:r w:rsidR="0046023D" w:rsidRPr="00D27D55">
        <w:rPr>
          <w:rFonts w:ascii="Garamond" w:hAnsi="Garamond" w:cs="Arial"/>
          <w:bCs/>
          <w:iCs/>
          <w:color w:val="000000" w:themeColor="text1"/>
          <w:sz w:val="20"/>
          <w:szCs w:val="20"/>
        </w:rPr>
        <w:t>Does the rapport lead into an ask?</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Empathy &amp; Sincerity</w:t>
      </w:r>
      <w:r w:rsidR="0046023D" w:rsidRPr="00D27D55">
        <w:rPr>
          <w:rFonts w:ascii="Garamond" w:hAnsi="Garamond" w:cs="Arial"/>
          <w:b/>
          <w:bCs/>
          <w:iCs/>
          <w:color w:val="000000" w:themeColor="text1"/>
          <w:sz w:val="20"/>
          <w:szCs w:val="20"/>
        </w:rPr>
        <w:t xml:space="preserve"> – </w:t>
      </w:r>
      <w:r w:rsidR="0046023D" w:rsidRPr="00D27D55">
        <w:rPr>
          <w:rFonts w:ascii="Garamond" w:hAnsi="Garamond" w:cs="Arial"/>
          <w:bCs/>
          <w:iCs/>
          <w:color w:val="000000" w:themeColor="text1"/>
          <w:sz w:val="20"/>
          <w:szCs w:val="20"/>
        </w:rPr>
        <w:t>measures how interested the caller was in the prospect. Did the caller demonstrate understanding when the prospect refused? Did the prospect feel validated in their concerns? Did the caller pay attention to the refusal reason and use it forming later asks?</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Tone</w:t>
      </w:r>
      <w:r w:rsidR="0046023D" w:rsidRPr="00D27D55">
        <w:rPr>
          <w:rFonts w:ascii="Garamond" w:hAnsi="Garamond" w:cs="Arial"/>
          <w:b/>
          <w:bCs/>
          <w:iCs/>
          <w:color w:val="000000" w:themeColor="text1"/>
          <w:sz w:val="20"/>
          <w:szCs w:val="20"/>
        </w:rPr>
        <w:t xml:space="preserve"> – </w:t>
      </w:r>
      <w:r w:rsidR="0046023D" w:rsidRPr="00D27D55">
        <w:rPr>
          <w:rFonts w:ascii="Garamond" w:hAnsi="Garamond" w:cs="Arial"/>
          <w:bCs/>
          <w:iCs/>
          <w:color w:val="000000" w:themeColor="text1"/>
          <w:sz w:val="20"/>
          <w:szCs w:val="20"/>
        </w:rPr>
        <w:t>measures how enthusiastic the caller was on the phone. Did the caller demonstrate passion about the fundraising priorities? Was the caller upbeat and positive in</w:t>
      </w:r>
      <w:r w:rsidR="00B54BDE" w:rsidRPr="00D27D55">
        <w:rPr>
          <w:rFonts w:ascii="Garamond" w:hAnsi="Garamond" w:cs="Arial"/>
          <w:bCs/>
          <w:iCs/>
          <w:color w:val="000000" w:themeColor="text1"/>
          <w:sz w:val="20"/>
          <w:szCs w:val="20"/>
        </w:rPr>
        <w:t xml:space="preserve"> speaking with the prospect? Was the caller at all condescending or abrasive?</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Professionalism</w:t>
      </w:r>
      <w:r w:rsidR="00B54BDE" w:rsidRPr="00D27D55">
        <w:rPr>
          <w:rFonts w:ascii="Garamond" w:hAnsi="Garamond" w:cs="Arial"/>
          <w:b/>
          <w:bCs/>
          <w:iCs/>
          <w:color w:val="000000" w:themeColor="text1"/>
          <w:sz w:val="20"/>
          <w:szCs w:val="20"/>
        </w:rPr>
        <w:t xml:space="preserve"> – </w:t>
      </w:r>
      <w:r w:rsidR="00B54BDE" w:rsidRPr="00D27D55">
        <w:rPr>
          <w:rFonts w:ascii="Garamond" w:hAnsi="Garamond" w:cs="Arial"/>
          <w:bCs/>
          <w:iCs/>
          <w:color w:val="000000" w:themeColor="text1"/>
          <w:sz w:val="20"/>
          <w:szCs w:val="20"/>
        </w:rPr>
        <w:t>measures the etiquette of the caller. Did the caller avoid filler or unprofessional words? (um, awesome, cool, etc.) Did the caller speak at a moderate pace so the prospect could easily understand them? Was the caller confident in all aspects of the call? If something unexpected happened, did the caller remain collected?</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Objection Handling</w:t>
      </w:r>
      <w:r w:rsidR="00B54BDE" w:rsidRPr="00D27D55">
        <w:rPr>
          <w:rFonts w:ascii="Garamond" w:hAnsi="Garamond" w:cs="Arial"/>
          <w:b/>
          <w:bCs/>
          <w:iCs/>
          <w:color w:val="000000" w:themeColor="text1"/>
          <w:sz w:val="20"/>
          <w:szCs w:val="20"/>
        </w:rPr>
        <w:t xml:space="preserve"> – </w:t>
      </w:r>
      <w:r w:rsidR="00B54BDE" w:rsidRPr="00D27D55">
        <w:rPr>
          <w:rFonts w:ascii="Garamond" w:hAnsi="Garamond" w:cs="Arial"/>
          <w:bCs/>
          <w:iCs/>
          <w:color w:val="000000" w:themeColor="text1"/>
          <w:sz w:val="20"/>
          <w:szCs w:val="20"/>
        </w:rPr>
        <w:t>measures how well the caller worked with prospect and not against them. Did the caller modify their approach when the prospect had objections? Was the caller calm and confident in handling the prospect’s objection(s)?</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Purpose</w:t>
      </w:r>
      <w:r w:rsidR="00B54BDE" w:rsidRPr="00D27D55">
        <w:rPr>
          <w:rFonts w:ascii="Garamond" w:hAnsi="Garamond" w:cs="Arial"/>
          <w:b/>
          <w:bCs/>
          <w:iCs/>
          <w:color w:val="000000" w:themeColor="text1"/>
          <w:sz w:val="20"/>
          <w:szCs w:val="20"/>
        </w:rPr>
        <w:t xml:space="preserve"> – </w:t>
      </w:r>
      <w:r w:rsidR="00B54BDE" w:rsidRPr="00D27D55">
        <w:rPr>
          <w:rFonts w:ascii="Garamond" w:hAnsi="Garamond" w:cs="Arial"/>
          <w:bCs/>
          <w:iCs/>
          <w:color w:val="000000" w:themeColor="text1"/>
          <w:sz w:val="20"/>
          <w:szCs w:val="20"/>
        </w:rPr>
        <w:t>measures if the caller accomplished the purpose of the call. Did the caller connect the prospect back to BYU? Did the caller give the prospect an opportunity to give back to the school? Did the caller review the prospect’s demographic information?</w:t>
      </w:r>
      <w:r w:rsidR="009F2805" w:rsidRPr="00D27D55">
        <w:rPr>
          <w:rFonts w:ascii="Garamond" w:hAnsi="Garamond" w:cs="Arial"/>
          <w:bCs/>
          <w:iCs/>
          <w:color w:val="000000" w:themeColor="text1"/>
          <w:sz w:val="20"/>
          <w:szCs w:val="20"/>
        </w:rPr>
        <w:t xml:space="preserve"> Did the prospect have a positive experience?</w:t>
      </w:r>
    </w:p>
    <w:p w:rsidR="00FC0868" w:rsidRPr="00D27D55" w:rsidRDefault="00FC0868" w:rsidP="00FC0868">
      <w:pPr>
        <w:pStyle w:val="ListParagraph"/>
        <w:numPr>
          <w:ilvl w:val="0"/>
          <w:numId w:val="1"/>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Feedback Application</w:t>
      </w:r>
      <w:r w:rsidR="009F2805" w:rsidRPr="00D27D55">
        <w:rPr>
          <w:rFonts w:ascii="Garamond" w:hAnsi="Garamond" w:cs="Arial"/>
          <w:b/>
          <w:bCs/>
          <w:iCs/>
          <w:color w:val="000000" w:themeColor="text1"/>
          <w:sz w:val="20"/>
          <w:szCs w:val="20"/>
        </w:rPr>
        <w:t xml:space="preserve"> – </w:t>
      </w:r>
      <w:r w:rsidR="009F2805" w:rsidRPr="00D27D55">
        <w:rPr>
          <w:rFonts w:ascii="Garamond" w:hAnsi="Garamond" w:cs="Arial"/>
          <w:bCs/>
          <w:iCs/>
          <w:color w:val="000000" w:themeColor="text1"/>
          <w:sz w:val="20"/>
          <w:szCs w:val="20"/>
        </w:rPr>
        <w:t xml:space="preserve">measures how well the caller took and applied feedback. This score should be determined by </w:t>
      </w:r>
      <w:r w:rsidR="009F2805" w:rsidRPr="00D27D55">
        <w:rPr>
          <w:rFonts w:ascii="Garamond" w:hAnsi="Garamond" w:cs="Arial"/>
          <w:b/>
          <w:bCs/>
          <w:iCs/>
          <w:color w:val="000000" w:themeColor="text1"/>
          <w:sz w:val="20"/>
          <w:szCs w:val="20"/>
        </w:rPr>
        <w:t>both</w:t>
      </w:r>
      <w:r w:rsidR="009F2805" w:rsidRPr="00D27D55">
        <w:rPr>
          <w:rFonts w:ascii="Garamond" w:hAnsi="Garamond" w:cs="Arial"/>
          <w:bCs/>
          <w:iCs/>
          <w:color w:val="000000" w:themeColor="text1"/>
          <w:sz w:val="20"/>
          <w:szCs w:val="20"/>
        </w:rPr>
        <w:t xml:space="preserve"> leadership members taking the mock call.</w:t>
      </w:r>
    </w:p>
    <w:p w:rsidR="00E6386D" w:rsidRPr="00D27D55" w:rsidRDefault="00E6386D" w:rsidP="00E6386D">
      <w:pPr>
        <w:pStyle w:val="ListParagraph"/>
        <w:tabs>
          <w:tab w:val="left" w:pos="-1080"/>
          <w:tab w:val="left" w:pos="-720"/>
          <w:tab w:val="left" w:pos="720"/>
        </w:tabs>
        <w:spacing w:after="120"/>
        <w:rPr>
          <w:rFonts w:ascii="Garamond" w:hAnsi="Garamond" w:cs="Arial"/>
          <w:bCs/>
          <w:iCs/>
          <w:color w:val="000000" w:themeColor="text1"/>
          <w:sz w:val="22"/>
          <w:szCs w:val="22"/>
        </w:rPr>
      </w:pPr>
    </w:p>
    <w:p w:rsidR="00E6386D" w:rsidRPr="00D27D55" w:rsidRDefault="00E6386D" w:rsidP="00E6386D">
      <w:pPr>
        <w:tabs>
          <w:tab w:val="left" w:pos="-1080"/>
          <w:tab w:val="left" w:pos="-720"/>
          <w:tab w:val="left" w:pos="0"/>
          <w:tab w:val="left" w:pos="1440"/>
        </w:tabs>
        <w:spacing w:after="120"/>
        <w:rPr>
          <w:rFonts w:ascii="Garamond" w:hAnsi="Garamond" w:cs="Arial"/>
          <w:b/>
          <w:bCs/>
          <w:iCs/>
          <w:smallCaps/>
          <w:color w:val="2E74B5" w:themeColor="accent1" w:themeShade="BF"/>
          <w:sz w:val="26"/>
          <w:szCs w:val="26"/>
        </w:rPr>
      </w:pPr>
      <w:r w:rsidRPr="00D27D55">
        <w:rPr>
          <w:rFonts w:ascii="Garamond" w:hAnsi="Garamond" w:cs="Arial"/>
          <w:b/>
          <w:bCs/>
          <w:iCs/>
          <w:smallCaps/>
          <w:color w:val="2E74B5" w:themeColor="accent1" w:themeShade="BF"/>
          <w:sz w:val="26"/>
          <w:szCs w:val="26"/>
        </w:rPr>
        <w:t>Procedure</w:t>
      </w:r>
    </w:p>
    <w:p w:rsidR="001B59A2" w:rsidRPr="00D27D55" w:rsidRDefault="00772791" w:rsidP="001B59A2">
      <w:pPr>
        <w:pStyle w:val="ListParagraph"/>
        <w:numPr>
          <w:ilvl w:val="0"/>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Setup –</w:t>
      </w:r>
      <w:r w:rsidRPr="00D27D55">
        <w:rPr>
          <w:rFonts w:ascii="Garamond" w:hAnsi="Garamond" w:cs="Arial"/>
          <w:bCs/>
          <w:iCs/>
          <w:color w:val="000000" w:themeColor="text1"/>
          <w:sz w:val="20"/>
          <w:szCs w:val="20"/>
        </w:rPr>
        <w:t xml:space="preserve"> Two leadership members</w:t>
      </w:r>
      <w:r w:rsidR="001B59A2" w:rsidRPr="00D27D55">
        <w:rPr>
          <w:rFonts w:ascii="Garamond" w:hAnsi="Garamond" w:cs="Arial"/>
          <w:bCs/>
          <w:iCs/>
          <w:color w:val="000000" w:themeColor="text1"/>
          <w:sz w:val="20"/>
          <w:szCs w:val="20"/>
        </w:rPr>
        <w:t xml:space="preserve"> take a mock call</w:t>
      </w:r>
      <w:r w:rsidRPr="00D27D55">
        <w:rPr>
          <w:rFonts w:ascii="Garamond" w:hAnsi="Garamond" w:cs="Arial"/>
          <w:bCs/>
          <w:iCs/>
          <w:color w:val="000000" w:themeColor="text1"/>
          <w:sz w:val="20"/>
          <w:szCs w:val="20"/>
        </w:rPr>
        <w:t>: One to take the first call and a second for the second call. Take a copy of this sheet and both Mock Call sheets. Review the</w:t>
      </w:r>
      <w:r w:rsidR="002F146A" w:rsidRPr="00D27D55">
        <w:rPr>
          <w:rFonts w:ascii="Garamond" w:hAnsi="Garamond" w:cs="Arial"/>
          <w:bCs/>
          <w:iCs/>
          <w:color w:val="000000" w:themeColor="text1"/>
          <w:sz w:val="20"/>
          <w:szCs w:val="20"/>
        </w:rPr>
        <w:t xml:space="preserve"> descriptions</w:t>
      </w:r>
      <w:r w:rsidRPr="00D27D55">
        <w:rPr>
          <w:rFonts w:ascii="Garamond" w:hAnsi="Garamond" w:cs="Arial"/>
          <w:bCs/>
          <w:iCs/>
          <w:color w:val="000000" w:themeColor="text1"/>
          <w:sz w:val="20"/>
          <w:szCs w:val="20"/>
        </w:rPr>
        <w:t xml:space="preserve"> above and the rubric on the reverse side.</w:t>
      </w:r>
    </w:p>
    <w:p w:rsidR="00772791" w:rsidRPr="00D27D55" w:rsidRDefault="00772791" w:rsidP="001B59A2">
      <w:pPr>
        <w:pStyle w:val="ListParagraph"/>
        <w:numPr>
          <w:ilvl w:val="0"/>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color w:val="000000" w:themeColor="text1"/>
          <w:sz w:val="20"/>
          <w:szCs w:val="20"/>
        </w:rPr>
        <w:t>First Call –</w:t>
      </w:r>
      <w:r w:rsidRPr="00D27D55">
        <w:rPr>
          <w:rFonts w:ascii="Garamond" w:hAnsi="Garamond" w:cs="Arial"/>
          <w:b/>
          <w:bCs/>
          <w:iCs/>
          <w:smallCaps/>
          <w:color w:val="2E74B5" w:themeColor="accent1" w:themeShade="BF"/>
          <w:sz w:val="20"/>
          <w:szCs w:val="20"/>
        </w:rPr>
        <w:t xml:space="preserve"> </w:t>
      </w:r>
      <w:r w:rsidRPr="00D27D55">
        <w:rPr>
          <w:rFonts w:ascii="Garamond" w:hAnsi="Garamond" w:cs="Arial"/>
          <w:bCs/>
          <w:iCs/>
          <w:sz w:val="20"/>
          <w:szCs w:val="20"/>
        </w:rPr>
        <w:t>The first leadership member reviews the scenario on the first Mock C</w:t>
      </w:r>
      <w:r w:rsidR="0094428A" w:rsidRPr="00D27D55">
        <w:rPr>
          <w:rFonts w:ascii="Garamond" w:hAnsi="Garamond" w:cs="Arial"/>
          <w:bCs/>
          <w:iCs/>
          <w:sz w:val="20"/>
          <w:szCs w:val="20"/>
        </w:rPr>
        <w:t>all sheet and writes their name at the bottom</w:t>
      </w:r>
    </w:p>
    <w:p w:rsidR="00772791" w:rsidRPr="00D27D55" w:rsidRDefault="00C53C58" w:rsidP="00772791">
      <w:pPr>
        <w:pStyle w:val="ListParagraph"/>
        <w:numPr>
          <w:ilvl w:val="1"/>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Cs/>
          <w:iCs/>
          <w:sz w:val="20"/>
          <w:szCs w:val="20"/>
        </w:rPr>
        <w:t>During the call, use the comment</w:t>
      </w:r>
      <w:r w:rsidR="00772791" w:rsidRPr="00D27D55">
        <w:rPr>
          <w:rFonts w:ascii="Garamond" w:hAnsi="Garamond" w:cs="Arial"/>
          <w:bCs/>
          <w:iCs/>
          <w:sz w:val="20"/>
          <w:szCs w:val="20"/>
        </w:rPr>
        <w:t xml:space="preserve"> boxes to take notes on the progress of the call.</w:t>
      </w:r>
    </w:p>
    <w:p w:rsidR="00772791" w:rsidRPr="00D27D55" w:rsidRDefault="00772791" w:rsidP="00772791">
      <w:pPr>
        <w:pStyle w:val="ListParagraph"/>
        <w:numPr>
          <w:ilvl w:val="1"/>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Cs/>
          <w:iCs/>
          <w:sz w:val="20"/>
          <w:szCs w:val="20"/>
        </w:rPr>
        <w:t xml:space="preserve">After the </w:t>
      </w:r>
      <w:r w:rsidR="00D27D55" w:rsidRPr="00D27D55">
        <w:rPr>
          <w:rFonts w:ascii="Garamond" w:hAnsi="Garamond" w:cs="Arial"/>
          <w:bCs/>
          <w:iCs/>
          <w:sz w:val="20"/>
          <w:szCs w:val="20"/>
        </w:rPr>
        <w:t>applicant</w:t>
      </w:r>
      <w:r w:rsidRPr="00D27D55">
        <w:rPr>
          <w:rFonts w:ascii="Garamond" w:hAnsi="Garamond" w:cs="Arial"/>
          <w:bCs/>
          <w:iCs/>
          <w:sz w:val="20"/>
          <w:szCs w:val="20"/>
        </w:rPr>
        <w:t xml:space="preserve"> finishes, give three specific pieces of feedback. Ea</w:t>
      </w:r>
      <w:r w:rsidR="00C53C58" w:rsidRPr="00D27D55">
        <w:rPr>
          <w:rFonts w:ascii="Garamond" w:hAnsi="Garamond" w:cs="Arial"/>
          <w:bCs/>
          <w:iCs/>
          <w:sz w:val="20"/>
          <w:szCs w:val="20"/>
        </w:rPr>
        <w:t xml:space="preserve">ch piece of feedback must </w:t>
      </w:r>
      <w:r w:rsidRPr="00D27D55">
        <w:rPr>
          <w:rFonts w:ascii="Garamond" w:hAnsi="Garamond" w:cs="Arial"/>
          <w:bCs/>
          <w:iCs/>
          <w:sz w:val="20"/>
          <w:szCs w:val="20"/>
        </w:rPr>
        <w:t>be focused on improving a specific category on the rubric</w:t>
      </w:r>
      <w:r w:rsidR="00C53C58" w:rsidRPr="00D27D55">
        <w:rPr>
          <w:rFonts w:ascii="Garamond" w:hAnsi="Garamond" w:cs="Arial"/>
          <w:bCs/>
          <w:iCs/>
          <w:sz w:val="20"/>
          <w:szCs w:val="20"/>
        </w:rPr>
        <w:t>.</w:t>
      </w:r>
    </w:p>
    <w:p w:rsidR="00C53C58" w:rsidRPr="00D27D55" w:rsidRDefault="00C53C58" w:rsidP="00772791">
      <w:pPr>
        <w:pStyle w:val="ListParagraph"/>
        <w:numPr>
          <w:ilvl w:val="1"/>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Cs/>
          <w:iCs/>
          <w:sz w:val="20"/>
          <w:szCs w:val="20"/>
        </w:rPr>
        <w:t xml:space="preserve">Hang up and give the phone to the next leadership member then finalize your score (except for feedback application) </w:t>
      </w:r>
      <w:r w:rsidR="0094428A" w:rsidRPr="00D27D55">
        <w:rPr>
          <w:rFonts w:ascii="Garamond" w:hAnsi="Garamond" w:cs="Arial"/>
          <w:bCs/>
          <w:iCs/>
          <w:sz w:val="20"/>
          <w:szCs w:val="20"/>
        </w:rPr>
        <w:t xml:space="preserve">based off the rubric on the back </w:t>
      </w:r>
      <w:r w:rsidRPr="00D27D55">
        <w:rPr>
          <w:rFonts w:ascii="Garamond" w:hAnsi="Garamond" w:cs="Arial"/>
          <w:bCs/>
          <w:iCs/>
          <w:sz w:val="20"/>
          <w:szCs w:val="20"/>
        </w:rPr>
        <w:t>and write down feedback in the space provided</w:t>
      </w:r>
    </w:p>
    <w:p w:rsidR="00C53C58" w:rsidRPr="00D27D55" w:rsidRDefault="00C53C58" w:rsidP="00C53C58">
      <w:pPr>
        <w:pStyle w:val="ListParagraph"/>
        <w:numPr>
          <w:ilvl w:val="0"/>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sz w:val="20"/>
          <w:szCs w:val="20"/>
        </w:rPr>
        <w:t xml:space="preserve">Second Call – </w:t>
      </w:r>
      <w:r w:rsidRPr="00D27D55">
        <w:rPr>
          <w:rFonts w:ascii="Garamond" w:hAnsi="Garamond" w:cs="Arial"/>
          <w:bCs/>
          <w:iCs/>
          <w:sz w:val="20"/>
          <w:szCs w:val="20"/>
        </w:rPr>
        <w:t>The second leadership members reviews the scenari</w:t>
      </w:r>
      <w:r w:rsidR="0094428A" w:rsidRPr="00D27D55">
        <w:rPr>
          <w:rFonts w:ascii="Garamond" w:hAnsi="Garamond" w:cs="Arial"/>
          <w:bCs/>
          <w:iCs/>
          <w:sz w:val="20"/>
          <w:szCs w:val="20"/>
        </w:rPr>
        <w:t>o on the second Mock Call sheet and writes their name</w:t>
      </w:r>
    </w:p>
    <w:p w:rsidR="00C53C58" w:rsidRPr="00D27D55" w:rsidRDefault="00C53C58" w:rsidP="00C53C58">
      <w:pPr>
        <w:pStyle w:val="ListParagraph"/>
        <w:numPr>
          <w:ilvl w:val="1"/>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Cs/>
          <w:iCs/>
          <w:sz w:val="20"/>
          <w:szCs w:val="20"/>
        </w:rPr>
        <w:t>During the call, use the comment boxes to take notes on the progress of the call.</w:t>
      </w:r>
    </w:p>
    <w:p w:rsidR="00C53C58" w:rsidRPr="00D27D55" w:rsidRDefault="00C53C58" w:rsidP="00C53C58">
      <w:pPr>
        <w:pStyle w:val="ListParagraph"/>
        <w:numPr>
          <w:ilvl w:val="1"/>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Cs/>
          <w:iCs/>
          <w:sz w:val="20"/>
          <w:szCs w:val="20"/>
        </w:rPr>
        <w:t xml:space="preserve">After the </w:t>
      </w:r>
      <w:r w:rsidR="00D27D55" w:rsidRPr="00D27D55">
        <w:rPr>
          <w:rFonts w:ascii="Garamond" w:hAnsi="Garamond" w:cs="Arial"/>
          <w:bCs/>
          <w:iCs/>
          <w:sz w:val="20"/>
          <w:szCs w:val="20"/>
        </w:rPr>
        <w:t>applicant</w:t>
      </w:r>
      <w:r w:rsidRPr="00D27D55">
        <w:rPr>
          <w:rFonts w:ascii="Garamond" w:hAnsi="Garamond" w:cs="Arial"/>
          <w:bCs/>
          <w:iCs/>
          <w:sz w:val="20"/>
          <w:szCs w:val="20"/>
        </w:rPr>
        <w:t xml:space="preserve"> finishes, hang up and finalize your score with the exception of the feedback</w:t>
      </w:r>
    </w:p>
    <w:p w:rsidR="0094428A" w:rsidRPr="00D27D55" w:rsidRDefault="00C53C58" w:rsidP="0094428A">
      <w:pPr>
        <w:pStyle w:val="ListParagraph"/>
        <w:numPr>
          <w:ilvl w:val="0"/>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sz w:val="20"/>
          <w:szCs w:val="20"/>
        </w:rPr>
        <w:t xml:space="preserve">Feedback Discussion – </w:t>
      </w:r>
      <w:r w:rsidRPr="00D27D55">
        <w:rPr>
          <w:rFonts w:ascii="Garamond" w:hAnsi="Garamond" w:cs="Arial"/>
          <w:bCs/>
          <w:iCs/>
          <w:sz w:val="20"/>
          <w:szCs w:val="20"/>
        </w:rPr>
        <w:t xml:space="preserve">After scoring all other categories individually, the two leadership members meet to discuss how the </w:t>
      </w:r>
      <w:r w:rsidR="00D27D55" w:rsidRPr="00D27D55">
        <w:rPr>
          <w:rFonts w:ascii="Garamond" w:hAnsi="Garamond" w:cs="Arial"/>
          <w:bCs/>
          <w:iCs/>
          <w:sz w:val="20"/>
          <w:szCs w:val="20"/>
        </w:rPr>
        <w:t>applicant</w:t>
      </w:r>
      <w:r w:rsidRPr="00D27D55">
        <w:rPr>
          <w:rFonts w:ascii="Garamond" w:hAnsi="Garamond" w:cs="Arial"/>
          <w:bCs/>
          <w:iCs/>
          <w:sz w:val="20"/>
          <w:szCs w:val="20"/>
        </w:rPr>
        <w:t xml:space="preserve"> applied feedback</w:t>
      </w:r>
      <w:r w:rsidR="0094428A" w:rsidRPr="00D27D55">
        <w:rPr>
          <w:rFonts w:ascii="Garamond" w:hAnsi="Garamond" w:cs="Arial"/>
          <w:bCs/>
          <w:iCs/>
          <w:sz w:val="20"/>
          <w:szCs w:val="20"/>
        </w:rPr>
        <w:t>. Together they decide the</w:t>
      </w:r>
      <w:r w:rsidRPr="00D27D55">
        <w:rPr>
          <w:rFonts w:ascii="Garamond" w:hAnsi="Garamond" w:cs="Arial"/>
          <w:bCs/>
          <w:iCs/>
          <w:sz w:val="20"/>
          <w:szCs w:val="20"/>
        </w:rPr>
        <w:t xml:space="preserve"> </w:t>
      </w:r>
      <w:r w:rsidR="0094428A" w:rsidRPr="00D27D55">
        <w:rPr>
          <w:rFonts w:ascii="Garamond" w:hAnsi="Garamond" w:cs="Arial"/>
          <w:bCs/>
          <w:iCs/>
          <w:sz w:val="20"/>
          <w:szCs w:val="20"/>
        </w:rPr>
        <w:t>feedback score for both calls and provide reasoning in the space provided.</w:t>
      </w:r>
    </w:p>
    <w:p w:rsidR="0094428A" w:rsidRPr="00D27D55" w:rsidRDefault="0094428A" w:rsidP="0094428A">
      <w:pPr>
        <w:pStyle w:val="ListParagraph"/>
        <w:numPr>
          <w:ilvl w:val="0"/>
          <w:numId w:val="2"/>
        </w:numPr>
        <w:tabs>
          <w:tab w:val="left" w:pos="-1080"/>
          <w:tab w:val="left" w:pos="-720"/>
          <w:tab w:val="left" w:pos="0"/>
          <w:tab w:val="left" w:pos="1440"/>
        </w:tabs>
        <w:spacing w:after="120"/>
        <w:rPr>
          <w:rFonts w:ascii="Garamond" w:hAnsi="Garamond" w:cs="Arial"/>
          <w:b/>
          <w:bCs/>
          <w:iCs/>
          <w:smallCaps/>
          <w:color w:val="2E74B5" w:themeColor="accent1" w:themeShade="BF"/>
          <w:sz w:val="20"/>
          <w:szCs w:val="20"/>
        </w:rPr>
      </w:pPr>
      <w:r w:rsidRPr="00D27D55">
        <w:rPr>
          <w:rFonts w:ascii="Garamond" w:hAnsi="Garamond" w:cs="Arial"/>
          <w:b/>
          <w:bCs/>
          <w:iCs/>
          <w:sz w:val="20"/>
          <w:szCs w:val="20"/>
        </w:rPr>
        <w:t>Final Score –</w:t>
      </w:r>
      <w:r w:rsidRPr="00D27D55">
        <w:rPr>
          <w:rFonts w:ascii="Garamond" w:hAnsi="Garamond" w:cs="Arial"/>
          <w:b/>
          <w:bCs/>
          <w:iCs/>
          <w:smallCaps/>
          <w:color w:val="2E74B5" w:themeColor="accent1" w:themeShade="BF"/>
          <w:sz w:val="20"/>
          <w:szCs w:val="20"/>
        </w:rPr>
        <w:t xml:space="preserve"> </w:t>
      </w:r>
      <w:r w:rsidR="002F146A" w:rsidRPr="00D27D55">
        <w:rPr>
          <w:rFonts w:ascii="Garamond" w:hAnsi="Garamond" w:cs="Arial"/>
          <w:bCs/>
          <w:iCs/>
          <w:sz w:val="20"/>
          <w:szCs w:val="20"/>
        </w:rPr>
        <w:t xml:space="preserve">The final score given to an </w:t>
      </w:r>
      <w:r w:rsidR="00D27D55" w:rsidRPr="00D27D55">
        <w:rPr>
          <w:rFonts w:ascii="Garamond" w:hAnsi="Garamond" w:cs="Arial"/>
          <w:bCs/>
          <w:iCs/>
          <w:sz w:val="20"/>
          <w:szCs w:val="20"/>
        </w:rPr>
        <w:t>applicant</w:t>
      </w:r>
      <w:r w:rsidR="002F146A" w:rsidRPr="00D27D55">
        <w:rPr>
          <w:rFonts w:ascii="Garamond" w:hAnsi="Garamond" w:cs="Arial"/>
          <w:bCs/>
          <w:iCs/>
          <w:sz w:val="20"/>
          <w:szCs w:val="20"/>
        </w:rPr>
        <w:t xml:space="preserve"> is the median score between the first and second call. If either leadership member disagrees with this score, they may make their case to the managers when scores are recorded.</w:t>
      </w:r>
    </w:p>
    <w:p w:rsidR="00E6386D" w:rsidRPr="00E6386D" w:rsidRDefault="001147FD" w:rsidP="00E6386D">
      <w:pPr>
        <w:tabs>
          <w:tab w:val="left" w:pos="-1080"/>
          <w:tab w:val="left" w:pos="-720"/>
          <w:tab w:val="left" w:pos="0"/>
          <w:tab w:val="left" w:pos="1440"/>
        </w:tabs>
        <w:spacing w:after="120"/>
        <w:rPr>
          <w:rFonts w:ascii="Garamond" w:hAnsi="Garamond" w:cs="Arial"/>
          <w:b/>
          <w:bCs/>
          <w:iCs/>
          <w:smallCaps/>
          <w:color w:val="2E74B5" w:themeColor="accent1" w:themeShade="BF"/>
          <w:sz w:val="26"/>
          <w:szCs w:val="26"/>
        </w:rPr>
      </w:pPr>
      <w:r>
        <w:rPr>
          <w:noProof/>
        </w:rPr>
        <w:drawing>
          <wp:anchor distT="0" distB="0" distL="114300" distR="114300" simplePos="0" relativeHeight="251659264" behindDoc="0" locked="0" layoutInCell="1" allowOverlap="1" wp14:anchorId="2A4A5850" wp14:editId="012AC0BF">
            <wp:simplePos x="0" y="0"/>
            <wp:positionH relativeFrom="margin">
              <wp:align>center</wp:align>
            </wp:positionH>
            <wp:positionV relativeFrom="page">
              <wp:posOffset>9202420</wp:posOffset>
            </wp:positionV>
            <wp:extent cx="2719705" cy="53340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9705" cy="533400"/>
                    </a:xfrm>
                    <a:prstGeom prst="rect">
                      <a:avLst/>
                    </a:prstGeom>
                  </pic:spPr>
                </pic:pic>
              </a:graphicData>
            </a:graphic>
            <wp14:sizeRelH relativeFrom="margin">
              <wp14:pctWidth>0</wp14:pctWidth>
            </wp14:sizeRelH>
            <wp14:sizeRelV relativeFrom="margin">
              <wp14:pctHeight>0</wp14:pctHeight>
            </wp14:sizeRelV>
          </wp:anchor>
        </w:drawing>
      </w:r>
    </w:p>
    <w:p w:rsidR="00E6386D" w:rsidRPr="00FC0868" w:rsidRDefault="00E6386D" w:rsidP="00E6386D">
      <w:pPr>
        <w:pStyle w:val="ListParagraph"/>
        <w:tabs>
          <w:tab w:val="left" w:pos="-1080"/>
          <w:tab w:val="left" w:pos="-720"/>
          <w:tab w:val="left" w:pos="0"/>
          <w:tab w:val="left" w:pos="1440"/>
        </w:tabs>
        <w:spacing w:after="120"/>
        <w:rPr>
          <w:rFonts w:ascii="Garamond" w:hAnsi="Garamond" w:cs="Arial"/>
          <w:b/>
          <w:bCs/>
          <w:iCs/>
          <w:smallCaps/>
          <w:color w:val="2E74B5" w:themeColor="accent1" w:themeShade="BF"/>
          <w:sz w:val="22"/>
          <w:szCs w:val="22"/>
        </w:rPr>
      </w:pPr>
    </w:p>
    <w:p w:rsidR="00541CAF" w:rsidRDefault="00541CAF" w:rsidP="00541CAF">
      <w:pPr>
        <w:jc w:val="center"/>
        <w:rPr>
          <w:b/>
          <w:bCs/>
        </w:rPr>
        <w:sectPr w:rsidR="00541CAF" w:rsidSect="00541CAF">
          <w:pgSz w:w="12240" w:h="15840"/>
          <w:pgMar w:top="720" w:right="720" w:bottom="720" w:left="720" w:header="720" w:footer="720" w:gutter="0"/>
          <w:cols w:space="720"/>
          <w:docGrid w:linePitch="360"/>
        </w:sectPr>
      </w:pPr>
    </w:p>
    <w:tbl>
      <w:tblPr>
        <w:tblStyle w:val="TableGrid"/>
        <w:tblW w:w="14309" w:type="dxa"/>
        <w:tblLook w:val="04A0" w:firstRow="1" w:lastRow="0" w:firstColumn="1" w:lastColumn="0" w:noHBand="0" w:noVBand="1"/>
      </w:tblPr>
      <w:tblGrid>
        <w:gridCol w:w="1570"/>
        <w:gridCol w:w="2570"/>
        <w:gridCol w:w="2570"/>
        <w:gridCol w:w="2570"/>
        <w:gridCol w:w="2570"/>
        <w:gridCol w:w="2459"/>
      </w:tblGrid>
      <w:tr w:rsidR="00541CAF" w:rsidRPr="00541CAF" w:rsidTr="00265026">
        <w:trPr>
          <w:trHeight w:val="276"/>
        </w:trPr>
        <w:tc>
          <w:tcPr>
            <w:tcW w:w="1570" w:type="dxa"/>
            <w:vMerge w:val="restart"/>
            <w:noWrap/>
            <w:vAlign w:val="center"/>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lastRenderedPageBreak/>
              <w:t>Quality</w:t>
            </w:r>
          </w:p>
        </w:tc>
        <w:tc>
          <w:tcPr>
            <w:tcW w:w="12739" w:type="dxa"/>
            <w:gridSpan w:val="5"/>
            <w:noWrap/>
            <w:vAlign w:val="center"/>
            <w:hideMark/>
          </w:tcPr>
          <w:p w:rsidR="00541CAF" w:rsidRPr="00541CAF" w:rsidRDefault="00541CAF" w:rsidP="00541CAF">
            <w:pPr>
              <w:jc w:val="center"/>
              <w:rPr>
                <w:rFonts w:ascii="Garamond" w:hAnsi="Garamond"/>
                <w:b/>
                <w:bCs/>
                <w:sz w:val="20"/>
                <w:szCs w:val="20"/>
              </w:rPr>
            </w:pPr>
            <w:r w:rsidRPr="00541CAF">
              <w:rPr>
                <w:rFonts w:ascii="Garamond" w:hAnsi="Garamond"/>
                <w:b/>
                <w:bCs/>
                <w:sz w:val="20"/>
                <w:szCs w:val="20"/>
              </w:rPr>
              <w:t>Effectiveness Rubric</w:t>
            </w:r>
          </w:p>
        </w:tc>
      </w:tr>
      <w:tr w:rsidR="00541CAF" w:rsidRPr="00541CAF" w:rsidTr="00265026">
        <w:trPr>
          <w:trHeight w:val="288"/>
        </w:trPr>
        <w:tc>
          <w:tcPr>
            <w:tcW w:w="1570" w:type="dxa"/>
            <w:vMerge/>
            <w:vAlign w:val="center"/>
            <w:hideMark/>
          </w:tcPr>
          <w:p w:rsidR="00541CAF" w:rsidRPr="00541CAF" w:rsidRDefault="00541CAF" w:rsidP="00541CAF">
            <w:pPr>
              <w:jc w:val="right"/>
              <w:rPr>
                <w:rFonts w:ascii="Garamond" w:hAnsi="Garamond"/>
                <w:b/>
                <w:bCs/>
                <w:sz w:val="20"/>
                <w:szCs w:val="20"/>
              </w:rPr>
            </w:pPr>
          </w:p>
        </w:tc>
        <w:tc>
          <w:tcPr>
            <w:tcW w:w="2570" w:type="dxa"/>
            <w:noWrap/>
            <w:vAlign w:val="center"/>
            <w:hideMark/>
          </w:tcPr>
          <w:p w:rsidR="00541CAF" w:rsidRPr="00541CAF" w:rsidRDefault="00541CAF" w:rsidP="00541CAF">
            <w:pPr>
              <w:jc w:val="center"/>
              <w:rPr>
                <w:rFonts w:ascii="Garamond" w:hAnsi="Garamond"/>
                <w:b/>
                <w:bCs/>
                <w:sz w:val="20"/>
                <w:szCs w:val="20"/>
              </w:rPr>
            </w:pPr>
            <w:r w:rsidRPr="00541CAF">
              <w:rPr>
                <w:rFonts w:ascii="Garamond" w:hAnsi="Garamond"/>
                <w:b/>
                <w:bCs/>
                <w:sz w:val="20"/>
                <w:szCs w:val="20"/>
              </w:rPr>
              <w:t>1 - Completely Ineffective</w:t>
            </w:r>
          </w:p>
        </w:tc>
        <w:tc>
          <w:tcPr>
            <w:tcW w:w="2570" w:type="dxa"/>
            <w:noWrap/>
            <w:vAlign w:val="center"/>
            <w:hideMark/>
          </w:tcPr>
          <w:p w:rsidR="00541CAF" w:rsidRPr="00541CAF" w:rsidRDefault="00541CAF" w:rsidP="00541CAF">
            <w:pPr>
              <w:jc w:val="center"/>
              <w:rPr>
                <w:rFonts w:ascii="Garamond" w:hAnsi="Garamond"/>
                <w:b/>
                <w:bCs/>
                <w:sz w:val="20"/>
                <w:szCs w:val="20"/>
              </w:rPr>
            </w:pPr>
            <w:r w:rsidRPr="00541CAF">
              <w:rPr>
                <w:rFonts w:ascii="Garamond" w:hAnsi="Garamond"/>
                <w:b/>
                <w:bCs/>
                <w:sz w:val="20"/>
                <w:szCs w:val="20"/>
              </w:rPr>
              <w:t>2 - Ineffective</w:t>
            </w:r>
          </w:p>
        </w:tc>
        <w:tc>
          <w:tcPr>
            <w:tcW w:w="2570" w:type="dxa"/>
            <w:noWrap/>
            <w:vAlign w:val="center"/>
            <w:hideMark/>
          </w:tcPr>
          <w:p w:rsidR="00541CAF" w:rsidRPr="00541CAF" w:rsidRDefault="00541CAF" w:rsidP="00541CAF">
            <w:pPr>
              <w:jc w:val="center"/>
              <w:rPr>
                <w:rFonts w:ascii="Garamond" w:hAnsi="Garamond"/>
                <w:b/>
                <w:bCs/>
                <w:sz w:val="20"/>
                <w:szCs w:val="20"/>
              </w:rPr>
            </w:pPr>
            <w:r w:rsidRPr="00541CAF">
              <w:rPr>
                <w:rFonts w:ascii="Garamond" w:hAnsi="Garamond"/>
                <w:b/>
                <w:bCs/>
                <w:sz w:val="20"/>
                <w:szCs w:val="20"/>
              </w:rPr>
              <w:t>3 - Somewhat Effective</w:t>
            </w:r>
          </w:p>
        </w:tc>
        <w:tc>
          <w:tcPr>
            <w:tcW w:w="2570" w:type="dxa"/>
            <w:noWrap/>
            <w:vAlign w:val="center"/>
            <w:hideMark/>
          </w:tcPr>
          <w:p w:rsidR="00541CAF" w:rsidRPr="00541CAF" w:rsidRDefault="00541CAF" w:rsidP="00541CAF">
            <w:pPr>
              <w:jc w:val="center"/>
              <w:rPr>
                <w:rFonts w:ascii="Garamond" w:hAnsi="Garamond"/>
                <w:b/>
                <w:bCs/>
                <w:sz w:val="20"/>
                <w:szCs w:val="20"/>
              </w:rPr>
            </w:pPr>
            <w:r w:rsidRPr="00541CAF">
              <w:rPr>
                <w:rFonts w:ascii="Garamond" w:hAnsi="Garamond"/>
                <w:b/>
                <w:bCs/>
                <w:sz w:val="20"/>
                <w:szCs w:val="20"/>
              </w:rPr>
              <w:t>4 - Effective</w:t>
            </w:r>
          </w:p>
        </w:tc>
        <w:tc>
          <w:tcPr>
            <w:tcW w:w="2459" w:type="dxa"/>
            <w:noWrap/>
            <w:vAlign w:val="center"/>
            <w:hideMark/>
          </w:tcPr>
          <w:p w:rsidR="00541CAF" w:rsidRPr="00541CAF" w:rsidRDefault="00541CAF" w:rsidP="00541CAF">
            <w:pPr>
              <w:jc w:val="center"/>
              <w:rPr>
                <w:rFonts w:ascii="Garamond" w:hAnsi="Garamond"/>
                <w:b/>
                <w:bCs/>
                <w:sz w:val="20"/>
                <w:szCs w:val="20"/>
              </w:rPr>
            </w:pPr>
            <w:r w:rsidRPr="00541CAF">
              <w:rPr>
                <w:rFonts w:ascii="Garamond" w:hAnsi="Garamond"/>
                <w:b/>
                <w:bCs/>
                <w:sz w:val="20"/>
                <w:szCs w:val="20"/>
              </w:rPr>
              <w:t>5 - Very Effective</w:t>
            </w:r>
          </w:p>
        </w:tc>
      </w:tr>
      <w:tr w:rsidR="00541CAF" w:rsidRPr="00541CAF" w:rsidTr="00265026">
        <w:trPr>
          <w:trHeight w:val="968"/>
        </w:trPr>
        <w:tc>
          <w:tcPr>
            <w:tcW w:w="1570" w:type="dxa"/>
            <w:noWrap/>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Asks: Structure</w:t>
            </w:r>
          </w:p>
        </w:tc>
        <w:tc>
          <w:tcPr>
            <w:tcW w:w="2570" w:type="dxa"/>
            <w:hideMark/>
          </w:tcPr>
          <w:p w:rsidR="00541CAF" w:rsidRPr="00541CAF" w:rsidRDefault="00541CAF" w:rsidP="00541CAF">
            <w:pPr>
              <w:ind w:left="-77"/>
              <w:rPr>
                <w:rFonts w:ascii="Garamond" w:hAnsi="Garamond"/>
                <w:sz w:val="20"/>
                <w:szCs w:val="20"/>
              </w:rPr>
            </w:pPr>
            <w:r w:rsidRPr="00541CAF">
              <w:rPr>
                <w:rFonts w:ascii="Garamond" w:hAnsi="Garamond"/>
                <w:sz w:val="20"/>
                <w:szCs w:val="20"/>
              </w:rPr>
              <w:t>Did not specify amount and/or designation at any point during the call. Or only asked once</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Had 2 asks that may not have had specific amounts attached to each</w:t>
            </w:r>
          </w:p>
        </w:tc>
        <w:tc>
          <w:tcPr>
            <w:tcW w:w="2570" w:type="dxa"/>
            <w:hideMark/>
          </w:tcPr>
          <w:p w:rsidR="00541CAF" w:rsidRPr="00541CAF" w:rsidRDefault="00541CAF" w:rsidP="002F146A">
            <w:pPr>
              <w:rPr>
                <w:rFonts w:ascii="Garamond" w:hAnsi="Garamond"/>
                <w:sz w:val="20"/>
                <w:szCs w:val="20"/>
              </w:rPr>
            </w:pPr>
            <w:r w:rsidRPr="00541CAF">
              <w:rPr>
                <w:rFonts w:ascii="Garamond" w:hAnsi="Garamond"/>
                <w:sz w:val="20"/>
                <w:szCs w:val="20"/>
              </w:rPr>
              <w:t xml:space="preserve">Had all 3 asks but they </w:t>
            </w:r>
            <w:r w:rsidR="002F146A" w:rsidRPr="00D27D55">
              <w:rPr>
                <w:rFonts w:ascii="Garamond" w:hAnsi="Garamond"/>
                <w:sz w:val="20"/>
                <w:szCs w:val="20"/>
              </w:rPr>
              <w:t>did not have sp</w:t>
            </w:r>
            <w:r w:rsidR="00D27D55" w:rsidRPr="00D27D55">
              <w:rPr>
                <w:rFonts w:ascii="Garamond" w:hAnsi="Garamond"/>
                <w:sz w:val="20"/>
                <w:szCs w:val="20"/>
              </w:rPr>
              <w:t>ecific amounts attached to each</w:t>
            </w:r>
            <w:r w:rsidR="002F146A" w:rsidRPr="00D27D55">
              <w:rPr>
                <w:rFonts w:ascii="Garamond" w:hAnsi="Garamond"/>
                <w:sz w:val="20"/>
                <w:szCs w:val="20"/>
              </w:rPr>
              <w:t xml:space="preserve"> ask.</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All 3 Asks, Specific Amounts (follows guidelines)</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Additionally, specified the designation before and in the ask. Confirmed the pledge amount and designation after receiving.</w:t>
            </w:r>
          </w:p>
        </w:tc>
      </w:tr>
      <w:tr w:rsidR="00541CAF" w:rsidRPr="00541CAF" w:rsidTr="00265026">
        <w:trPr>
          <w:trHeight w:val="968"/>
        </w:trPr>
        <w:tc>
          <w:tcPr>
            <w:tcW w:w="1570" w:type="dxa"/>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Asks: Effectiveness</w:t>
            </w:r>
          </w:p>
        </w:tc>
        <w:tc>
          <w:tcPr>
            <w:tcW w:w="2570" w:type="dxa"/>
            <w:hideMark/>
          </w:tcPr>
          <w:p w:rsidR="00541CAF" w:rsidRPr="00541CAF" w:rsidRDefault="00541CAF" w:rsidP="002F146A">
            <w:pPr>
              <w:ind w:left="-77"/>
              <w:rPr>
                <w:rFonts w:ascii="Garamond" w:hAnsi="Garamond"/>
                <w:sz w:val="20"/>
                <w:szCs w:val="20"/>
              </w:rPr>
            </w:pPr>
            <w:r w:rsidRPr="00541CAF">
              <w:rPr>
                <w:rFonts w:ascii="Garamond" w:hAnsi="Garamond"/>
                <w:sz w:val="20"/>
                <w:szCs w:val="20"/>
              </w:rPr>
              <w:t xml:space="preserve">Ask(s) were awkward or </w:t>
            </w:r>
            <w:r w:rsidR="002F146A" w:rsidRPr="00D27D55">
              <w:rPr>
                <w:rFonts w:ascii="Garamond" w:hAnsi="Garamond"/>
                <w:sz w:val="20"/>
                <w:szCs w:val="20"/>
              </w:rPr>
              <w:t xml:space="preserve">impossible </w:t>
            </w:r>
            <w:r w:rsidRPr="00D27D55">
              <w:rPr>
                <w:rFonts w:ascii="Garamond" w:hAnsi="Garamond"/>
                <w:sz w:val="20"/>
                <w:szCs w:val="20"/>
              </w:rPr>
              <w:t xml:space="preserve">to understand. </w:t>
            </w:r>
            <w:r w:rsidR="002F146A" w:rsidRPr="00D27D55">
              <w:rPr>
                <w:rFonts w:ascii="Garamond" w:hAnsi="Garamond"/>
                <w:sz w:val="20"/>
                <w:szCs w:val="20"/>
              </w:rPr>
              <w:t>The caller had very little confidence in asking</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Ask(s) were poorly worded and showed that caller did not adequately think through their asks</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Ask(s) were worded well but were indirect or abruptly given</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Most of the asks were well worded and direct. Made a good case for giving (to support students, etc.)</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All asks were effectively worded, smooth and concise. Made a strong appeal to giving back</w:t>
            </w:r>
          </w:p>
        </w:tc>
      </w:tr>
      <w:tr w:rsidR="00541CAF" w:rsidRPr="00541CAF" w:rsidTr="00265026">
        <w:trPr>
          <w:trHeight w:val="968"/>
        </w:trPr>
        <w:tc>
          <w:tcPr>
            <w:tcW w:w="1570" w:type="dxa"/>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Introduction</w:t>
            </w:r>
          </w:p>
        </w:tc>
        <w:tc>
          <w:tcPr>
            <w:tcW w:w="2570" w:type="dxa"/>
            <w:hideMark/>
          </w:tcPr>
          <w:p w:rsidR="00541CAF" w:rsidRPr="00541CAF" w:rsidRDefault="00541CAF" w:rsidP="00541CAF">
            <w:pPr>
              <w:ind w:left="-77"/>
              <w:rPr>
                <w:rFonts w:ascii="Garamond" w:hAnsi="Garamond"/>
                <w:sz w:val="20"/>
                <w:szCs w:val="20"/>
              </w:rPr>
            </w:pPr>
            <w:r w:rsidRPr="00541CAF">
              <w:rPr>
                <w:rFonts w:ascii="Garamond" w:hAnsi="Garamond"/>
                <w:sz w:val="20"/>
                <w:szCs w:val="20"/>
              </w:rPr>
              <w:t>Introduction left the prospect confused as to who was calling or why they were calling</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 xml:space="preserve">Introduction was incomplete: either they didn't introduce themselves or did not state the purpose of the call. </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 xml:space="preserve">Stated the purpose the call completely, possibly shaky wording. Transitions were used occasionally </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Gave a clear introduction that stated the purpose of the call. Transitions were somewhat thought out and created flow</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 xml:space="preserve">Gave a concise and effective introduction. Stated the purpose of the call clearly. The call flowed logically </w:t>
            </w:r>
          </w:p>
        </w:tc>
      </w:tr>
      <w:tr w:rsidR="00541CAF" w:rsidRPr="00541CAF" w:rsidTr="00265026">
        <w:trPr>
          <w:trHeight w:val="968"/>
        </w:trPr>
        <w:tc>
          <w:tcPr>
            <w:tcW w:w="1570" w:type="dxa"/>
            <w:noWrap/>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Rapport</w:t>
            </w:r>
          </w:p>
        </w:tc>
        <w:tc>
          <w:tcPr>
            <w:tcW w:w="2570" w:type="dxa"/>
            <w:hideMark/>
          </w:tcPr>
          <w:p w:rsidR="00541CAF" w:rsidRPr="00541CAF" w:rsidRDefault="00541CAF" w:rsidP="00541CAF">
            <w:pPr>
              <w:ind w:left="-77"/>
              <w:rPr>
                <w:rFonts w:ascii="Garamond" w:hAnsi="Garamond"/>
                <w:sz w:val="20"/>
                <w:szCs w:val="20"/>
              </w:rPr>
            </w:pPr>
            <w:r w:rsidRPr="00541CAF">
              <w:rPr>
                <w:rFonts w:ascii="Garamond" w:hAnsi="Garamond"/>
                <w:sz w:val="20"/>
                <w:szCs w:val="20"/>
              </w:rPr>
              <w:t xml:space="preserve">No attempt made to connect the prospect to BYU </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Rapport was limited or awkward. Transition to asks was abrupt</w:t>
            </w:r>
          </w:p>
        </w:tc>
        <w:tc>
          <w:tcPr>
            <w:tcW w:w="2570" w:type="dxa"/>
            <w:hideMark/>
          </w:tcPr>
          <w:p w:rsidR="00541CAF" w:rsidRPr="00541CAF" w:rsidRDefault="00541CAF" w:rsidP="002F146A">
            <w:pPr>
              <w:rPr>
                <w:rFonts w:ascii="Garamond" w:hAnsi="Garamond"/>
                <w:sz w:val="20"/>
                <w:szCs w:val="20"/>
              </w:rPr>
            </w:pPr>
            <w:r w:rsidRPr="00D27D55">
              <w:rPr>
                <w:rFonts w:ascii="Garamond" w:hAnsi="Garamond"/>
                <w:sz w:val="20"/>
                <w:szCs w:val="20"/>
              </w:rPr>
              <w:t>Made an effort but struggled to</w:t>
            </w:r>
            <w:r w:rsidR="002F146A" w:rsidRPr="00D27D55">
              <w:rPr>
                <w:rFonts w:ascii="Garamond" w:hAnsi="Garamond"/>
                <w:sz w:val="20"/>
                <w:szCs w:val="20"/>
              </w:rPr>
              <w:t xml:space="preserve"> help the prospect feel connected to BYU.</w:t>
            </w:r>
            <w:r w:rsidRPr="00541CAF">
              <w:rPr>
                <w:rFonts w:ascii="Garamond" w:hAnsi="Garamond"/>
                <w:sz w:val="20"/>
                <w:szCs w:val="20"/>
              </w:rPr>
              <w:t xml:space="preserve"> Transition to asks was rough</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Connected to BYU, asked some open ended questions, comfortable and personable. Transitioned to asks</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Questions were effective at making the prospect talk about BYU. Their rapport flowed naturally into asking</w:t>
            </w:r>
          </w:p>
        </w:tc>
      </w:tr>
      <w:tr w:rsidR="00541CAF" w:rsidRPr="00541CAF" w:rsidTr="00265026">
        <w:trPr>
          <w:trHeight w:val="968"/>
        </w:trPr>
        <w:tc>
          <w:tcPr>
            <w:tcW w:w="1570" w:type="dxa"/>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Empathy &amp; Sincerity</w:t>
            </w:r>
          </w:p>
        </w:tc>
        <w:tc>
          <w:tcPr>
            <w:tcW w:w="2570" w:type="dxa"/>
            <w:hideMark/>
          </w:tcPr>
          <w:p w:rsidR="00541CAF" w:rsidRPr="00541CAF" w:rsidRDefault="00541CAF" w:rsidP="00541CAF">
            <w:pPr>
              <w:ind w:left="-77"/>
              <w:rPr>
                <w:rFonts w:ascii="Garamond" w:hAnsi="Garamond"/>
                <w:sz w:val="20"/>
                <w:szCs w:val="20"/>
              </w:rPr>
            </w:pPr>
            <w:r w:rsidRPr="00541CAF">
              <w:rPr>
                <w:rFonts w:ascii="Garamond" w:hAnsi="Garamond"/>
                <w:sz w:val="20"/>
                <w:szCs w:val="20"/>
              </w:rPr>
              <w:t>Demonstrated little concern or respect for the prospect and their circumstances. Offended the prospect</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Demonstrated some empathy or sincerity but did not seem genuine</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Seemed genuine in their empathy but were awkward in expressing it. Over expressed empathy and annoyed the prospect</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Genuinely interested in the prospect and when given a refusal reason, they were understanding</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 xml:space="preserve">Additionally the caller remembered the refusal reason </w:t>
            </w:r>
            <w:r w:rsidR="00D27D55" w:rsidRPr="00541CAF">
              <w:rPr>
                <w:rFonts w:ascii="Garamond" w:hAnsi="Garamond"/>
                <w:sz w:val="20"/>
                <w:szCs w:val="20"/>
              </w:rPr>
              <w:t>throughout</w:t>
            </w:r>
            <w:r w:rsidRPr="00541CAF">
              <w:rPr>
                <w:rFonts w:ascii="Garamond" w:hAnsi="Garamond"/>
                <w:sz w:val="20"/>
                <w:szCs w:val="20"/>
              </w:rPr>
              <w:t xml:space="preserve"> the call to validate the prospect's concerns</w:t>
            </w:r>
          </w:p>
        </w:tc>
      </w:tr>
      <w:tr w:rsidR="00541CAF" w:rsidRPr="00541CAF" w:rsidTr="00265026">
        <w:trPr>
          <w:trHeight w:val="968"/>
        </w:trPr>
        <w:tc>
          <w:tcPr>
            <w:tcW w:w="1570" w:type="dxa"/>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Tone</w:t>
            </w:r>
          </w:p>
        </w:tc>
        <w:tc>
          <w:tcPr>
            <w:tcW w:w="2570" w:type="dxa"/>
            <w:hideMark/>
          </w:tcPr>
          <w:p w:rsidR="00541CAF" w:rsidRPr="00541CAF" w:rsidRDefault="00541CAF" w:rsidP="00541CAF">
            <w:pPr>
              <w:ind w:left="-77"/>
              <w:rPr>
                <w:rFonts w:ascii="Garamond" w:hAnsi="Garamond"/>
                <w:sz w:val="20"/>
                <w:szCs w:val="20"/>
              </w:rPr>
            </w:pPr>
            <w:r w:rsidRPr="00541CAF">
              <w:rPr>
                <w:rFonts w:ascii="Garamond" w:hAnsi="Garamond"/>
                <w:sz w:val="20"/>
                <w:szCs w:val="20"/>
              </w:rPr>
              <w:t>Their tone indicated apathy toward fundraising or was unpleasant for the prospect</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Friendly to the prospect but seemed unenthusiastic about BYU or fundraising</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Demonstrated some enthusiasm for BYU and was positive on the phone</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Friendly and enthusiastic about fundraising for BYU. Happy and comfortable phone presence</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Genuinely enthused to call on behalf of BYU. Excellent tone and infectious enthusiasm</w:t>
            </w:r>
          </w:p>
        </w:tc>
      </w:tr>
      <w:tr w:rsidR="00541CAF" w:rsidRPr="00541CAF" w:rsidTr="00265026">
        <w:trPr>
          <w:trHeight w:val="968"/>
        </w:trPr>
        <w:tc>
          <w:tcPr>
            <w:tcW w:w="1570" w:type="dxa"/>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Professionalism</w:t>
            </w:r>
          </w:p>
        </w:tc>
        <w:tc>
          <w:tcPr>
            <w:tcW w:w="2570" w:type="dxa"/>
            <w:hideMark/>
          </w:tcPr>
          <w:p w:rsidR="00541CAF" w:rsidRPr="00541CAF" w:rsidRDefault="00541CAF" w:rsidP="00541CAF">
            <w:pPr>
              <w:ind w:left="-77"/>
              <w:rPr>
                <w:rFonts w:ascii="Garamond" w:hAnsi="Garamond"/>
                <w:sz w:val="20"/>
                <w:szCs w:val="20"/>
              </w:rPr>
            </w:pPr>
            <w:r w:rsidRPr="00541CAF">
              <w:rPr>
                <w:rFonts w:ascii="Garamond" w:hAnsi="Garamond"/>
                <w:sz w:val="20"/>
                <w:szCs w:val="20"/>
              </w:rPr>
              <w:t>The prospect had great difficulty understanding the prospect or the caller was informal with the prospect</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Frequently used unprofessional vocab, or had an irregular speaking speed that made it difficult to understand the caller</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Was a professional and confident for most of the call but had occasional slips or became nervous during the call</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 xml:space="preserve">Moderate speaking speed, avoided filler words, confident on the phone. Did not use words such as "awesome" or "cool". </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Along with have good tone, they maintained an air professionalism that was comforting to the prospect</w:t>
            </w:r>
          </w:p>
        </w:tc>
      </w:tr>
      <w:tr w:rsidR="00541CAF" w:rsidRPr="00541CAF" w:rsidTr="00265026">
        <w:trPr>
          <w:trHeight w:val="968"/>
        </w:trPr>
        <w:tc>
          <w:tcPr>
            <w:tcW w:w="1570" w:type="dxa"/>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Objection Handling</w:t>
            </w:r>
          </w:p>
        </w:tc>
        <w:tc>
          <w:tcPr>
            <w:tcW w:w="2570" w:type="dxa"/>
            <w:hideMark/>
          </w:tcPr>
          <w:p w:rsidR="00541CAF" w:rsidRPr="00541CAF" w:rsidRDefault="002F146A" w:rsidP="002F146A">
            <w:pPr>
              <w:ind w:left="-77"/>
              <w:rPr>
                <w:rFonts w:ascii="Garamond" w:hAnsi="Garamond"/>
                <w:sz w:val="20"/>
                <w:szCs w:val="20"/>
              </w:rPr>
            </w:pPr>
            <w:r w:rsidRPr="00D27D55">
              <w:rPr>
                <w:rFonts w:ascii="Garamond" w:hAnsi="Garamond"/>
                <w:sz w:val="20"/>
                <w:szCs w:val="20"/>
              </w:rPr>
              <w:t xml:space="preserve">The caller was </w:t>
            </w:r>
            <w:r w:rsidR="00D27D55" w:rsidRPr="00D27D55">
              <w:rPr>
                <w:rFonts w:ascii="Garamond" w:hAnsi="Garamond"/>
                <w:sz w:val="20"/>
                <w:szCs w:val="20"/>
              </w:rPr>
              <w:t>insensitive</w:t>
            </w:r>
            <w:r w:rsidRPr="00D27D55">
              <w:rPr>
                <w:rFonts w:ascii="Garamond" w:hAnsi="Garamond"/>
                <w:sz w:val="20"/>
                <w:szCs w:val="20"/>
              </w:rPr>
              <w:t>, w</w:t>
            </w:r>
            <w:r w:rsidR="00541CAF" w:rsidRPr="00D27D55">
              <w:rPr>
                <w:rFonts w:ascii="Garamond" w:hAnsi="Garamond"/>
                <w:sz w:val="20"/>
                <w:szCs w:val="20"/>
              </w:rPr>
              <w:t>orked against the prospect</w:t>
            </w:r>
            <w:r w:rsidRPr="00D27D55">
              <w:rPr>
                <w:rFonts w:ascii="Garamond" w:hAnsi="Garamond"/>
                <w:sz w:val="20"/>
                <w:szCs w:val="20"/>
              </w:rPr>
              <w:t>,</w:t>
            </w:r>
            <w:r w:rsidR="00541CAF" w:rsidRPr="00D27D55">
              <w:rPr>
                <w:rFonts w:ascii="Garamond" w:hAnsi="Garamond"/>
                <w:sz w:val="20"/>
                <w:szCs w:val="20"/>
              </w:rPr>
              <w:t xml:space="preserve"> and</w:t>
            </w:r>
            <w:r w:rsidRPr="00D27D55">
              <w:rPr>
                <w:rFonts w:ascii="Garamond" w:hAnsi="Garamond"/>
                <w:sz w:val="20"/>
                <w:szCs w:val="20"/>
              </w:rPr>
              <w:t xml:space="preserve"> ultimately made the situation worse</w:t>
            </w:r>
          </w:p>
        </w:tc>
        <w:tc>
          <w:tcPr>
            <w:tcW w:w="2570" w:type="dxa"/>
            <w:hideMark/>
          </w:tcPr>
          <w:p w:rsidR="00541CAF" w:rsidRPr="00541CAF" w:rsidRDefault="00D27D55" w:rsidP="00541CAF">
            <w:pPr>
              <w:rPr>
                <w:rFonts w:ascii="Garamond" w:hAnsi="Garamond"/>
                <w:sz w:val="20"/>
                <w:szCs w:val="20"/>
              </w:rPr>
            </w:pPr>
            <w:r>
              <w:rPr>
                <w:rFonts w:ascii="Garamond" w:hAnsi="Garamond"/>
                <w:sz w:val="20"/>
                <w:szCs w:val="20"/>
              </w:rPr>
              <w:t>The caller tried to work with the prospect but seemed insincere in handlin</w:t>
            </w:r>
            <w:bookmarkStart w:id="0" w:name="_GoBack"/>
            <w:bookmarkEnd w:id="0"/>
            <w:r>
              <w:rPr>
                <w:rFonts w:ascii="Garamond" w:hAnsi="Garamond"/>
                <w:sz w:val="20"/>
                <w:szCs w:val="20"/>
              </w:rPr>
              <w:t>g objections</w:t>
            </w:r>
          </w:p>
        </w:tc>
        <w:tc>
          <w:tcPr>
            <w:tcW w:w="2570" w:type="dxa"/>
            <w:hideMark/>
          </w:tcPr>
          <w:p w:rsidR="00541CAF" w:rsidRPr="00541CAF" w:rsidRDefault="002F146A" w:rsidP="00541CAF">
            <w:pPr>
              <w:rPr>
                <w:rFonts w:ascii="Garamond" w:hAnsi="Garamond"/>
                <w:sz w:val="20"/>
                <w:szCs w:val="20"/>
              </w:rPr>
            </w:pPr>
            <w:r>
              <w:rPr>
                <w:rFonts w:ascii="Garamond" w:hAnsi="Garamond"/>
                <w:sz w:val="20"/>
                <w:szCs w:val="20"/>
              </w:rPr>
              <w:t>Sincerely w</w:t>
            </w:r>
            <w:r w:rsidR="00541CAF" w:rsidRPr="00541CAF">
              <w:rPr>
                <w:rFonts w:ascii="Garamond" w:hAnsi="Garamond"/>
                <w:sz w:val="20"/>
                <w:szCs w:val="20"/>
              </w:rPr>
              <w:t>orked with the prospect but was not very convincing in changing the prospect's mind.</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Modified their approach according to objections. Worked with the prospect not against them. Prospect may have given</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Additionally, their response to objection eased the prospects concerns masterfully and motivated the prospect to give</w:t>
            </w:r>
          </w:p>
        </w:tc>
      </w:tr>
      <w:tr w:rsidR="00541CAF" w:rsidRPr="00541CAF" w:rsidTr="00265026">
        <w:trPr>
          <w:trHeight w:val="968"/>
        </w:trPr>
        <w:tc>
          <w:tcPr>
            <w:tcW w:w="1570" w:type="dxa"/>
            <w:noWrap/>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Purpose</w:t>
            </w:r>
          </w:p>
        </w:tc>
        <w:tc>
          <w:tcPr>
            <w:tcW w:w="2570" w:type="dxa"/>
            <w:hideMark/>
          </w:tcPr>
          <w:p w:rsidR="00541CAF" w:rsidRPr="00541CAF" w:rsidRDefault="00541CAF" w:rsidP="00541CAF">
            <w:pPr>
              <w:ind w:left="-77"/>
              <w:rPr>
                <w:rFonts w:ascii="Garamond" w:hAnsi="Garamond"/>
                <w:sz w:val="20"/>
                <w:szCs w:val="20"/>
              </w:rPr>
            </w:pPr>
            <w:r w:rsidRPr="00541CAF">
              <w:rPr>
                <w:rFonts w:ascii="Garamond" w:hAnsi="Garamond"/>
                <w:sz w:val="20"/>
                <w:szCs w:val="20"/>
              </w:rPr>
              <w:t>Failed to accomplish any of the purposes of the call effectively or the call was a negative experience for the prospect</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Attempted to accomplish the purposes of the call but did not make a good case for giving to BYU</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Attempted to accomplish the purposes of the call but did not update records</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Verified information and made an honest attempt at connecting the prospect to BYU and asking for support</w:t>
            </w:r>
          </w:p>
        </w:tc>
        <w:tc>
          <w:tcPr>
            <w:tcW w:w="2459" w:type="dxa"/>
            <w:hideMark/>
          </w:tcPr>
          <w:p w:rsidR="00541CAF" w:rsidRPr="00541CAF" w:rsidRDefault="00541CAF" w:rsidP="002F146A">
            <w:pPr>
              <w:rPr>
                <w:rFonts w:ascii="Garamond" w:hAnsi="Garamond"/>
                <w:sz w:val="20"/>
                <w:szCs w:val="20"/>
              </w:rPr>
            </w:pPr>
            <w:r w:rsidRPr="00541CAF">
              <w:rPr>
                <w:rFonts w:ascii="Garamond" w:hAnsi="Garamond"/>
                <w:sz w:val="20"/>
                <w:szCs w:val="20"/>
              </w:rPr>
              <w:t xml:space="preserve">Accomplished all purposes of the call effectively and </w:t>
            </w:r>
            <w:r w:rsidR="002F146A" w:rsidRPr="00D27D55">
              <w:rPr>
                <w:rFonts w:ascii="Garamond" w:hAnsi="Garamond"/>
                <w:sz w:val="20"/>
                <w:szCs w:val="20"/>
              </w:rPr>
              <w:t>provided a</w:t>
            </w:r>
            <w:r w:rsidRPr="00541CAF">
              <w:rPr>
                <w:rFonts w:ascii="Garamond" w:hAnsi="Garamond"/>
                <w:sz w:val="20"/>
                <w:szCs w:val="20"/>
              </w:rPr>
              <w:t xml:space="preserve"> positive experience for the prospect</w:t>
            </w:r>
          </w:p>
        </w:tc>
      </w:tr>
      <w:tr w:rsidR="00541CAF" w:rsidRPr="00541CAF" w:rsidTr="00265026">
        <w:trPr>
          <w:trHeight w:val="968"/>
        </w:trPr>
        <w:tc>
          <w:tcPr>
            <w:tcW w:w="1570" w:type="dxa"/>
            <w:hideMark/>
          </w:tcPr>
          <w:p w:rsidR="00541CAF" w:rsidRPr="00541CAF" w:rsidRDefault="00541CAF" w:rsidP="00541CAF">
            <w:pPr>
              <w:jc w:val="right"/>
              <w:rPr>
                <w:rFonts w:ascii="Garamond" w:hAnsi="Garamond"/>
                <w:b/>
                <w:bCs/>
                <w:sz w:val="20"/>
                <w:szCs w:val="20"/>
              </w:rPr>
            </w:pPr>
            <w:r w:rsidRPr="00541CAF">
              <w:rPr>
                <w:rFonts w:ascii="Garamond" w:hAnsi="Garamond"/>
                <w:b/>
                <w:bCs/>
                <w:sz w:val="20"/>
                <w:szCs w:val="20"/>
              </w:rPr>
              <w:t>Feedback Application</w:t>
            </w:r>
          </w:p>
        </w:tc>
        <w:tc>
          <w:tcPr>
            <w:tcW w:w="2570" w:type="dxa"/>
            <w:hideMark/>
          </w:tcPr>
          <w:p w:rsidR="00541CAF" w:rsidRPr="00541CAF" w:rsidRDefault="00541CAF" w:rsidP="00541CAF">
            <w:pPr>
              <w:ind w:left="-95"/>
              <w:rPr>
                <w:rFonts w:ascii="Garamond" w:hAnsi="Garamond"/>
                <w:sz w:val="20"/>
                <w:szCs w:val="20"/>
              </w:rPr>
            </w:pPr>
            <w:r w:rsidRPr="00541CAF">
              <w:rPr>
                <w:rFonts w:ascii="Garamond" w:hAnsi="Garamond"/>
                <w:sz w:val="20"/>
                <w:szCs w:val="20"/>
              </w:rPr>
              <w:t>Failed to apply any of the feedback given well</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Applied one piece of feedback well</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Applied two pieces of feedback well</w:t>
            </w:r>
          </w:p>
        </w:tc>
        <w:tc>
          <w:tcPr>
            <w:tcW w:w="2570" w:type="dxa"/>
            <w:hideMark/>
          </w:tcPr>
          <w:p w:rsidR="00541CAF" w:rsidRPr="00541CAF" w:rsidRDefault="00541CAF" w:rsidP="00541CAF">
            <w:pPr>
              <w:rPr>
                <w:rFonts w:ascii="Garamond" w:hAnsi="Garamond"/>
                <w:sz w:val="20"/>
                <w:szCs w:val="20"/>
              </w:rPr>
            </w:pPr>
            <w:r w:rsidRPr="00541CAF">
              <w:rPr>
                <w:rFonts w:ascii="Garamond" w:hAnsi="Garamond"/>
                <w:sz w:val="20"/>
                <w:szCs w:val="20"/>
              </w:rPr>
              <w:t>Took feedback well and asked clarifying questions. / Applied all points of feedback in their second call.</w:t>
            </w:r>
          </w:p>
        </w:tc>
        <w:tc>
          <w:tcPr>
            <w:tcW w:w="2459" w:type="dxa"/>
            <w:hideMark/>
          </w:tcPr>
          <w:p w:rsidR="00541CAF" w:rsidRPr="00541CAF" w:rsidRDefault="00541CAF" w:rsidP="00541CAF">
            <w:pPr>
              <w:rPr>
                <w:rFonts w:ascii="Garamond" w:hAnsi="Garamond"/>
                <w:sz w:val="20"/>
                <w:szCs w:val="20"/>
              </w:rPr>
            </w:pPr>
            <w:r w:rsidRPr="00541CAF">
              <w:rPr>
                <w:rFonts w:ascii="Garamond" w:hAnsi="Garamond"/>
                <w:sz w:val="20"/>
                <w:szCs w:val="20"/>
              </w:rPr>
              <w:t>Applied all feedback well while maintaining the same strengths noted in the first call</w:t>
            </w:r>
          </w:p>
        </w:tc>
      </w:tr>
    </w:tbl>
    <w:p w:rsidR="00FC0868" w:rsidRPr="00541CAF" w:rsidRDefault="00FC0868" w:rsidP="00265026">
      <w:pPr>
        <w:rPr>
          <w:rFonts w:ascii="Garamond" w:hAnsi="Garamond"/>
          <w:sz w:val="20"/>
          <w:szCs w:val="20"/>
        </w:rPr>
      </w:pPr>
    </w:p>
    <w:sectPr w:rsidR="00FC0868" w:rsidRPr="00541CAF" w:rsidSect="00265026">
      <w:pgSz w:w="15840" w:h="12240" w:orient="landscape"/>
      <w:pgMar w:top="432"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tique Olive Compact">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055CA"/>
    <w:multiLevelType w:val="hybridMultilevel"/>
    <w:tmpl w:val="6B4005AC"/>
    <w:lvl w:ilvl="0" w:tplc="81E84304">
      <w:start w:val="1"/>
      <w:numFmt w:val="decimal"/>
      <w:lvlText w:val="%1."/>
      <w:lvlJc w:val="left"/>
      <w:pPr>
        <w:ind w:left="720" w:hanging="360"/>
      </w:pPr>
      <w:rPr>
        <w:b/>
        <w:color w:val="000000" w:themeColor="text1"/>
        <w:sz w:val="22"/>
        <w:szCs w:val="22"/>
      </w:rPr>
    </w:lvl>
    <w:lvl w:ilvl="1" w:tplc="E332B70E">
      <w:start w:val="1"/>
      <w:numFmt w:val="lowerLetter"/>
      <w:lvlText w:val="%2."/>
      <w:lvlJc w:val="left"/>
      <w:pPr>
        <w:ind w:left="1440" w:hanging="360"/>
      </w:pPr>
      <w:rPr>
        <w:color w:val="auto"/>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010E9"/>
    <w:multiLevelType w:val="hybridMultilevel"/>
    <w:tmpl w:val="2A7E9E9A"/>
    <w:lvl w:ilvl="0" w:tplc="E042FC4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7D"/>
    <w:rsid w:val="001147FD"/>
    <w:rsid w:val="001B59A2"/>
    <w:rsid w:val="001C1495"/>
    <w:rsid w:val="0021005C"/>
    <w:rsid w:val="002541AB"/>
    <w:rsid w:val="00265026"/>
    <w:rsid w:val="002F146A"/>
    <w:rsid w:val="003034D7"/>
    <w:rsid w:val="0046023D"/>
    <w:rsid w:val="004C7221"/>
    <w:rsid w:val="00541CAF"/>
    <w:rsid w:val="005A6844"/>
    <w:rsid w:val="00772791"/>
    <w:rsid w:val="008B2399"/>
    <w:rsid w:val="0094428A"/>
    <w:rsid w:val="009F2805"/>
    <w:rsid w:val="00B114DB"/>
    <w:rsid w:val="00B47B96"/>
    <w:rsid w:val="00B54BDE"/>
    <w:rsid w:val="00C53C58"/>
    <w:rsid w:val="00D27D55"/>
    <w:rsid w:val="00E6386D"/>
    <w:rsid w:val="00FA7F7D"/>
    <w:rsid w:val="00FC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1502"/>
  <w15:chartTrackingRefBased/>
  <w15:docId w15:val="{8588ACEC-170C-474E-ABBA-A59A7B4A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86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C086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86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0868"/>
    <w:pPr>
      <w:ind w:left="720"/>
      <w:contextualSpacing/>
    </w:pPr>
  </w:style>
  <w:style w:type="table" w:styleId="TableGrid">
    <w:name w:val="Table Grid"/>
    <w:basedOn w:val="TableNormal"/>
    <w:uiPriority w:val="39"/>
    <w:rsid w:val="0054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8755">
      <w:bodyDiv w:val="1"/>
      <w:marLeft w:val="0"/>
      <w:marRight w:val="0"/>
      <w:marTop w:val="0"/>
      <w:marBottom w:val="0"/>
      <w:divBdr>
        <w:top w:val="none" w:sz="0" w:space="0" w:color="auto"/>
        <w:left w:val="none" w:sz="0" w:space="0" w:color="auto"/>
        <w:bottom w:val="none" w:sz="0" w:space="0" w:color="auto"/>
        <w:right w:val="none" w:sz="0" w:space="0" w:color="auto"/>
      </w:divBdr>
    </w:div>
    <w:div w:id="113181982">
      <w:bodyDiv w:val="1"/>
      <w:marLeft w:val="0"/>
      <w:marRight w:val="0"/>
      <w:marTop w:val="0"/>
      <w:marBottom w:val="0"/>
      <w:divBdr>
        <w:top w:val="none" w:sz="0" w:space="0" w:color="auto"/>
        <w:left w:val="none" w:sz="0" w:space="0" w:color="auto"/>
        <w:bottom w:val="none" w:sz="0" w:space="0" w:color="auto"/>
        <w:right w:val="none" w:sz="0" w:space="0" w:color="auto"/>
      </w:divBdr>
    </w:div>
    <w:div w:id="720516679">
      <w:bodyDiv w:val="1"/>
      <w:marLeft w:val="0"/>
      <w:marRight w:val="0"/>
      <w:marTop w:val="0"/>
      <w:marBottom w:val="0"/>
      <w:divBdr>
        <w:top w:val="none" w:sz="0" w:space="0" w:color="auto"/>
        <w:left w:val="none" w:sz="0" w:space="0" w:color="auto"/>
        <w:bottom w:val="none" w:sz="0" w:space="0" w:color="auto"/>
        <w:right w:val="none" w:sz="0" w:space="0" w:color="auto"/>
      </w:divBdr>
    </w:div>
    <w:div w:id="768164553">
      <w:bodyDiv w:val="1"/>
      <w:marLeft w:val="0"/>
      <w:marRight w:val="0"/>
      <w:marTop w:val="0"/>
      <w:marBottom w:val="0"/>
      <w:divBdr>
        <w:top w:val="none" w:sz="0" w:space="0" w:color="auto"/>
        <w:left w:val="none" w:sz="0" w:space="0" w:color="auto"/>
        <w:bottom w:val="none" w:sz="0" w:space="0" w:color="auto"/>
        <w:right w:val="none" w:sz="0" w:space="0" w:color="auto"/>
      </w:divBdr>
    </w:div>
    <w:div w:id="860244451">
      <w:bodyDiv w:val="1"/>
      <w:marLeft w:val="0"/>
      <w:marRight w:val="0"/>
      <w:marTop w:val="0"/>
      <w:marBottom w:val="0"/>
      <w:divBdr>
        <w:top w:val="none" w:sz="0" w:space="0" w:color="auto"/>
        <w:left w:val="none" w:sz="0" w:space="0" w:color="auto"/>
        <w:bottom w:val="none" w:sz="0" w:space="0" w:color="auto"/>
        <w:right w:val="none" w:sz="0" w:space="0" w:color="auto"/>
      </w:divBdr>
    </w:div>
    <w:div w:id="1012797701">
      <w:bodyDiv w:val="1"/>
      <w:marLeft w:val="0"/>
      <w:marRight w:val="0"/>
      <w:marTop w:val="0"/>
      <w:marBottom w:val="0"/>
      <w:divBdr>
        <w:top w:val="none" w:sz="0" w:space="0" w:color="auto"/>
        <w:left w:val="none" w:sz="0" w:space="0" w:color="auto"/>
        <w:bottom w:val="none" w:sz="0" w:space="0" w:color="auto"/>
        <w:right w:val="none" w:sz="0" w:space="0" w:color="auto"/>
      </w:divBdr>
    </w:div>
    <w:div w:id="14612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TelefundSup</dc:creator>
  <cp:keywords/>
  <dc:description/>
  <cp:lastModifiedBy>telefundsup</cp:lastModifiedBy>
  <cp:revision>11</cp:revision>
  <cp:lastPrinted>2018-06-18T20:30:00Z</cp:lastPrinted>
  <dcterms:created xsi:type="dcterms:W3CDTF">2018-06-04T18:13:00Z</dcterms:created>
  <dcterms:modified xsi:type="dcterms:W3CDTF">2018-08-20T21:52:00Z</dcterms:modified>
</cp:coreProperties>
</file>