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126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290"/>
        <w:gridCol w:w="1305"/>
        <w:gridCol w:w="2415"/>
        <w:gridCol w:w="3090"/>
        <w:gridCol w:w="2985"/>
        <w:tblGridChange w:id="0">
          <w:tblGrid>
            <w:gridCol w:w="1290"/>
            <w:gridCol w:w="1305"/>
            <w:gridCol w:w="2415"/>
            <w:gridCol w:w="3090"/>
            <w:gridCol w:w="2985"/>
          </w:tblGrid>
        </w:tblGridChange>
      </w:tblGrid>
      <w:tr>
        <w:trPr>
          <w:cantSplit w:val="0"/>
          <w:trHeight w:val="1378.8476562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Isaias - Produto</w:t>
            </w:r>
          </w:p>
        </w:tc>
      </w:tr>
      <w:tr>
        <w:trPr>
          <w:cantSplit w:val="0"/>
          <w:trHeight w:val="1378.847656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 e Estilo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Cores e Psicologia das Cores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cb9ca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e Sentimento</w:t>
            </w:r>
          </w:p>
        </w:tc>
      </w:tr>
      <w:tr>
        <w:trPr>
          <w:cantSplit w:val="0"/>
          <w:trHeight w:val="1378.847656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9050" distT="19050" distL="19050" distR="19050">
                  <wp:extent cx="809625" cy="8128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SafeWay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Escudo + Pin: Une o símbolo de proteção (escudo) com o de localização (pin).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Azul e Branco: O azul sugere confiança, segurança e tecnologia.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Transmite a sensação de um trajeto monitorado e protegido.</w:t>
            </w:r>
          </w:p>
        </w:tc>
      </w:tr>
      <w:tr>
        <w:trPr>
          <w:cantSplit w:val="0"/>
          <w:trHeight w:val="1378.847656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9050" distT="19050" distL="19050" distR="19050">
                  <wp:extent cx="800100" cy="876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Escudo Digital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Modular/Colmeia: O escudo é formado por hexágonos, remetendo a redes e estrutura digital.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Verde e Cinza: O verde simboliza vitalidade e "permissão/segurança", enquanto o cinza traz solidez.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Sugere uma barreira tecnológica robusta e inteligente.</w:t>
            </w:r>
          </w:p>
        </w:tc>
      </w:tr>
      <w:tr>
        <w:trPr>
          <w:cantSplit w:val="0"/>
          <w:trHeight w:val="1378.847656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9050" distT="19050" distL="19050" distR="19050">
                  <wp:extent cx="800100" cy="8001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 com “pin de olho”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Foco/Alvo: Um pin de localização com um círculo central, lembrando um olho ou radar.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Azul Marinho e Laranja: O azul traz seriedade e o laranja (centro) gera destaque e energia.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Transmite precisão, vigilância e atenção aos detalhes.</w:t>
            </w:r>
          </w:p>
        </w:tc>
      </w:tr>
      <w:tr>
        <w:trPr>
          <w:cantSplit w:val="0"/>
          <w:trHeight w:val="1378.847656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9050" distT="19050" distL="19050" distR="19050">
                  <wp:extent cx="800100" cy="8001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Símbolo "S"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Fluidez: Um "S" estilizado dentro de uma forma de gota/pin, com linhas contínuas.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Verde Água/Ciano: Cor que remete a modernidade, clareza e inovação.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Passa a ideia de flexibilidade e agilidade na localização.</w:t>
            </w:r>
          </w:p>
        </w:tc>
      </w:tr>
    </w:tbl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4593029"/>
        <w:tag w:val="goog_rdk_0"/>
      </w:sdtPr>
      <w:sdtContent>
        <w:tbl>
          <w:tblPr>
            <w:tblStyle w:val="Table2"/>
            <w:tblW w:w="11055.0" w:type="dxa"/>
            <w:jc w:val="left"/>
            <w:tblInd w:w="-126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1290"/>
            <w:gridCol w:w="1305"/>
            <w:gridCol w:w="2865"/>
            <w:gridCol w:w="2835"/>
            <w:gridCol w:w="2760"/>
            <w:tblGridChange w:id="0">
              <w:tblGrid>
                <w:gridCol w:w="1290"/>
                <w:gridCol w:w="1305"/>
                <w:gridCol w:w="2865"/>
                <w:gridCol w:w="2835"/>
                <w:gridCol w:w="2760"/>
              </w:tblGrid>
            </w:tblGridChange>
          </w:tblGrid>
          <w:tr>
            <w:trPr>
              <w:cantSplit w:val="0"/>
              <w:trHeight w:val="1378.8476562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Isaias - Empresa</w:t>
                </w:r>
              </w:p>
            </w:tc>
          </w:tr>
          <w:tr>
            <w:trPr>
              <w:cantSplit w:val="0"/>
              <w:trHeight w:val="1378.84765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Logo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Conceito e Estilo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Cores e Psicologia das Cores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cb9ca" w:val="clear"/>
                <w:vAlign w:val="center"/>
              </w:tcPr>
              <w:p w:rsidR="00000000" w:rsidDel="00000000" w:rsidP="00000000" w:rsidRDefault="00000000" w:rsidRPr="00000000" w14:paraId="0000002D">
                <w:pPr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Justificativa e Sentimento</w:t>
                </w:r>
              </w:p>
            </w:tc>
          </w:tr>
          <w:tr>
            <w:trPr>
              <w:cantSplit w:val="0"/>
              <w:trHeight w:val="1378.84765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9050" distT="19050" distL="19050" distR="19050">
                      <wp:extent cx="800100" cy="533400"/>
                      <wp:effectExtent b="0" l="0" r="0" t="0"/>
                      <wp:docPr id="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53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UirapuruTech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Pássaro Cibernético: Um pássaro com asas de circuitos e um ícone de sinal no topo.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Azul e Azul Claro: Combinação que evoca autoridade, céu/liberdade e tecnologia de ponta.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2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Representa visão ampla, liberdade e conectividade sem fio (wireless).</w:t>
                </w:r>
              </w:p>
            </w:tc>
          </w:tr>
          <w:tr>
            <w:trPr>
              <w:cantSplit w:val="0"/>
              <w:trHeight w:val="1378.84765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9050" distT="19050" distL="19050" distR="19050">
                      <wp:extent cx="800100" cy="800100"/>
                      <wp:effectExtent b="0" l="0" r="0" t="0"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center"/>
                  <w:rPr/>
                </w:pPr>
                <w:bookmarkStart w:colFirst="0" w:colLast="0" w:name="_heading=h.k09lk1t8nba2" w:id="0"/>
                <w:bookmarkEnd w:id="0"/>
                <w:r w:rsidDel="00000000" w:rsidR="00000000" w:rsidRPr="00000000">
                  <w:rPr>
                    <w:rtl w:val="0"/>
                  </w:rPr>
                  <w:t xml:space="preserve">GUARDIAN TECH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Força e Tecnologia: A cabeça de um leão integrada com pontos e linhas de conexão.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Roxo e Verde: O roxo sugere sofisticação/inteligência, enquanto o verde destaca os circuitos.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7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Transmite poder, liderança e uma defesa inteligente (feroz mas técnica).</w:t>
                </w:r>
              </w:p>
            </w:tc>
          </w:tr>
          <w:tr>
            <w:trPr>
              <w:cantSplit w:val="0"/>
              <w:trHeight w:val="1378.84765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/>
                </w:pPr>
                <w:r w:rsidDel="00000000" w:rsidR="00000000" w:rsidRPr="00000000">
                  <w:rPr/>
                  <w:drawing>
                    <wp:inline distB="19050" distT="19050" distL="19050" distR="19050">
                      <wp:extent cx="800100" cy="800100"/>
                      <wp:effectExtent b="0" l="0" r="0" t="0"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001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SafeNet Solutions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Cuidado Global: Mãos que sustentam e protegem um globo formado por uma rede de dados.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Azul Petróleo e Cinza: Cores que transmitem serenidade, suporte e profissionalismo.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03C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Gera um sentimento de acolhimento e segurança sistêmica em escala global.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bottom w:color="4f81bd" w:space="4" w:sz="8" w:val="single"/>
      </w:pBdr>
      <w:spacing w:after="300" w:before="480" w:lin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AIGcXjF+YesnSR3TpmCe7M6Rw==">CgMxLjAaHwoBMBIaChgICVIUChJ0YWJsZS41dXpobWo4ZG1nNzEyDmguazA5bGsxdDhuYmEyOAByITFKa1Njb1VoRFVHTHFUVnBRTURfdV81bHh0RkdXLWhJUw==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