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>CENTRO PAULA DE SOUZA</w:t>
      </w: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>ETEC UIRAPURU</w:t>
      </w: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>Desenvolvimento de Sistemas</w:t>
      </w: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B66FCF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  <w:u w:val="single"/>
        </w:rPr>
      </w:pPr>
      <w:proofErr w:type="spellStart"/>
      <w:r w:rsidRPr="00934CFC">
        <w:rPr>
          <w:rFonts w:ascii="Arial" w:hAnsi="Arial" w:cs="Arial"/>
          <w:b/>
          <w:sz w:val="24"/>
          <w:szCs w:val="24"/>
        </w:rPr>
        <w:t>Julio</w:t>
      </w:r>
      <w:proofErr w:type="spellEnd"/>
      <w:r w:rsidRPr="00934CFC">
        <w:rPr>
          <w:rFonts w:ascii="Arial" w:hAnsi="Arial" w:cs="Arial"/>
          <w:b/>
          <w:sz w:val="24"/>
          <w:szCs w:val="24"/>
        </w:rPr>
        <w:t xml:space="preserve"> Cesar De Castro Da Silva</w:t>
      </w: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934CFC">
      <w:pPr>
        <w:spacing w:line="360" w:lineRule="auto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934CFC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 xml:space="preserve">Pesquisa: </w:t>
      </w:r>
    </w:p>
    <w:p w:rsidR="00C275D4" w:rsidRPr="00934CFC" w:rsidRDefault="00934CFC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>Mercado de Aplicativos De Segurança Publica</w:t>
      </w: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E3A5E" w:rsidRDefault="00CE3A5E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E3A5E" w:rsidRPr="00934CFC" w:rsidRDefault="00CE3A5E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</w:p>
    <w:p w:rsidR="00C275D4" w:rsidRPr="00934CFC" w:rsidRDefault="00C275D4" w:rsidP="00CA476F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>São Paulo</w:t>
      </w:r>
    </w:p>
    <w:p w:rsidR="00CE3A5E" w:rsidRDefault="00C275D4" w:rsidP="00CE3A5E">
      <w:pPr>
        <w:spacing w:line="360" w:lineRule="auto"/>
        <w:jc w:val="center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t>2026</w:t>
      </w:r>
      <w:r w:rsidR="00CE3A5E">
        <w:rPr>
          <w:rFonts w:ascii="Arial" w:hAnsi="Arial" w:cs="Arial"/>
          <w:b/>
          <w:sz w:val="24"/>
          <w:szCs w:val="24"/>
        </w:rPr>
        <w:br w:type="page"/>
      </w:r>
    </w:p>
    <w:p w:rsid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934CFC">
        <w:rPr>
          <w:rFonts w:ascii="Arial" w:hAnsi="Arial" w:cs="Arial"/>
          <w:b/>
          <w:sz w:val="24"/>
          <w:szCs w:val="24"/>
        </w:rPr>
        <w:lastRenderedPageBreak/>
        <w:t xml:space="preserve">Parte1. Monetização dos Aplicativos </w:t>
      </w:r>
    </w:p>
    <w:p w:rsidR="00E91D3C" w:rsidRPr="00934CFC" w:rsidRDefault="00E91D3C" w:rsidP="00E91D3C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:rsidR="00CE3A5E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Monetização da Concorrência</w:t>
      </w: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Os aplicativos de segurança pessoal têm adotado modelos de monetização diver</w:t>
      </w:r>
      <w:r w:rsidR="00E91D3C">
        <w:rPr>
          <w:rFonts w:ascii="Arial" w:hAnsi="Arial" w:cs="Arial"/>
          <w:sz w:val="24"/>
          <w:szCs w:val="24"/>
        </w:rPr>
        <w:t xml:space="preserve">sificados, sendo o mais comum </w:t>
      </w:r>
      <w:r w:rsidRPr="00934CFC">
        <w:rPr>
          <w:rFonts w:ascii="Arial" w:hAnsi="Arial" w:cs="Arial"/>
          <w:sz w:val="24"/>
          <w:szCs w:val="24"/>
        </w:rPr>
        <w:t xml:space="preserve">o modelo </w:t>
      </w:r>
      <w:proofErr w:type="spellStart"/>
      <w:r w:rsidRPr="00934CFC">
        <w:rPr>
          <w:rFonts w:ascii="Arial" w:hAnsi="Arial" w:cs="Arial"/>
          <w:sz w:val="24"/>
          <w:szCs w:val="24"/>
        </w:rPr>
        <w:t>freemium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, no qual o usuário pode acessar funcionalidades básicas gratuitamente, enquanto recursos avançados são disponibilizados mediante pagamento de assinatura. Um exemplo relevante desse modelo é o Life360, que oferece serviços como rastreamento em tempo real, histórico de localização e detecção de acidentes em sua versão </w:t>
      </w:r>
      <w:proofErr w:type="spellStart"/>
      <w:r w:rsidRPr="00934CFC">
        <w:rPr>
          <w:rFonts w:ascii="Arial" w:hAnsi="Arial" w:cs="Arial"/>
          <w:sz w:val="24"/>
          <w:szCs w:val="24"/>
        </w:rPr>
        <w:t>premium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. </w:t>
      </w:r>
    </w:p>
    <w:p w:rsidR="00E91D3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De acordo com documentos oficiais da empresa, a principal fonte de receita do Li</w:t>
      </w:r>
      <w:r w:rsidR="00E91D3C">
        <w:rPr>
          <w:rFonts w:ascii="Arial" w:hAnsi="Arial" w:cs="Arial"/>
          <w:sz w:val="24"/>
          <w:szCs w:val="24"/>
        </w:rPr>
        <w:t xml:space="preserve">fe360 é a venda de assinaturas </w:t>
      </w:r>
      <w:r w:rsidRPr="00934CFC">
        <w:rPr>
          <w:rFonts w:ascii="Arial" w:hAnsi="Arial" w:cs="Arial"/>
          <w:sz w:val="24"/>
          <w:szCs w:val="24"/>
        </w:rPr>
        <w:t xml:space="preserve">em sua plataforma, com planos mensais e anuais pagos antecipadamente pelos usuários. Esse modelo garante receita recorrente e previsível, sendo reconhecido contabilmente ao longo do período contratado. </w:t>
      </w: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Dados recentes indicam que as assinaturas representam o maior segmento de receita da empresa, superando outras fontes como h</w:t>
      </w:r>
      <w:r w:rsidR="00E91D3C">
        <w:rPr>
          <w:rFonts w:ascii="Arial" w:hAnsi="Arial" w:cs="Arial"/>
          <w:sz w:val="24"/>
          <w:szCs w:val="24"/>
        </w:rPr>
        <w:t xml:space="preserve">ardware e serviços adicionais. </w:t>
      </w:r>
      <w:r w:rsidRPr="00934CFC">
        <w:rPr>
          <w:rFonts w:ascii="Arial" w:hAnsi="Arial" w:cs="Arial"/>
          <w:sz w:val="24"/>
          <w:szCs w:val="24"/>
        </w:rPr>
        <w:t>Além disso, relatórios financeiros mostram crescimento contínuo dessa font</w:t>
      </w:r>
      <w:r w:rsidR="00E91D3C">
        <w:rPr>
          <w:rFonts w:ascii="Arial" w:hAnsi="Arial" w:cs="Arial"/>
          <w:sz w:val="24"/>
          <w:szCs w:val="24"/>
        </w:rPr>
        <w:t xml:space="preserve">e de renda. Em 2024, o Life360 </w:t>
      </w:r>
      <w:r w:rsidRPr="00934CFC">
        <w:rPr>
          <w:rFonts w:ascii="Arial" w:hAnsi="Arial" w:cs="Arial"/>
          <w:sz w:val="24"/>
          <w:szCs w:val="24"/>
        </w:rPr>
        <w:t xml:space="preserve">registrou mais de 227 milhões de dólares apenas em receita de assinaturas, evidenciando a eficácia desse modelo de monetização. No mesmo período, a receita total da empresa ultrapassou 371 milhões de dólares, consolidando o aplicativo como um dos principais do setor. </w:t>
      </w:r>
    </w:p>
    <w:p w:rsid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Outro mecanismo relevante de monetização é a geração de receita por meio de p</w:t>
      </w:r>
      <w:r w:rsidR="00E91D3C">
        <w:rPr>
          <w:rFonts w:ascii="Arial" w:hAnsi="Arial" w:cs="Arial"/>
          <w:sz w:val="24"/>
          <w:szCs w:val="24"/>
        </w:rPr>
        <w:t xml:space="preserve">arcerias, dados e publicidade. </w:t>
      </w:r>
      <w:r w:rsidRPr="00934CFC">
        <w:rPr>
          <w:rFonts w:ascii="Arial" w:hAnsi="Arial" w:cs="Arial"/>
          <w:sz w:val="24"/>
          <w:szCs w:val="24"/>
        </w:rPr>
        <w:t xml:space="preserve">Segundo relatórios da própria empresa, há uma categoria específica de receita denominada “data </w:t>
      </w:r>
      <w:proofErr w:type="spellStart"/>
      <w:r w:rsidRPr="00934CFC">
        <w:rPr>
          <w:rFonts w:ascii="Arial" w:hAnsi="Arial" w:cs="Arial"/>
          <w:sz w:val="24"/>
          <w:szCs w:val="24"/>
        </w:rPr>
        <w:t>and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partnership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revenue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”, que inclui publicidade e parcerias comerciais baseadas no uso da plataforma. Esse modelo permite monetizar usuários que não aderem aos planos pagos. </w:t>
      </w:r>
    </w:p>
    <w:p w:rsidR="00C649BF" w:rsidRPr="00934CFC" w:rsidRDefault="00C649BF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lastRenderedPageBreak/>
        <w:t xml:space="preserve">Adicionalmente, observa-se a diversificação das fontes de receita com a venda de dispositivos físicos, como rastreadores de localização. Após aquisições estratégicas, o Life360 passou a gerar receita também por meio de hardware, ampliando seu ecossistema de serviços. </w:t>
      </w: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Outro exemplo relevante é o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>, um aplicativo de navegação comunitária</w:t>
      </w:r>
      <w:r w:rsidR="00E91D3C">
        <w:rPr>
          <w:rFonts w:ascii="Arial" w:hAnsi="Arial" w:cs="Arial"/>
          <w:sz w:val="24"/>
          <w:szCs w:val="24"/>
        </w:rPr>
        <w:t xml:space="preserve"> que apresenta semelhanças com </w:t>
      </w:r>
      <w:r w:rsidRPr="00934CFC">
        <w:rPr>
          <w:rFonts w:ascii="Arial" w:hAnsi="Arial" w:cs="Arial"/>
          <w:sz w:val="24"/>
          <w:szCs w:val="24"/>
        </w:rPr>
        <w:t xml:space="preserve">apps de segurança ao utilizar dados colaborativos em tempo real. Diferentemente do modelo baseado em assinaturas, o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adota uma estratégia centrada principalmente na publicidade. A plataforma gera receita por meio de anúncios baseados em localização, exibidos diretamente no mapa durante a navegação, como pinos patrocinados, resultados de busca promovidos e anúncios exibidos em momentos estratégicos, como quando o veículo está parado. </w:t>
      </w:r>
    </w:p>
    <w:p w:rsidR="00934CFC" w:rsidRPr="00934CFC" w:rsidRDefault="00934CFC" w:rsidP="00C649B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Além disso, o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também obtém receita por meio de parcerias com empresas</w:t>
      </w:r>
      <w:r w:rsidR="00E91D3C">
        <w:rPr>
          <w:rFonts w:ascii="Arial" w:hAnsi="Arial" w:cs="Arial"/>
          <w:sz w:val="24"/>
          <w:szCs w:val="24"/>
        </w:rPr>
        <w:t xml:space="preserve"> e instituições, bem como pelo </w:t>
      </w:r>
      <w:r w:rsidRPr="00934CFC">
        <w:rPr>
          <w:rFonts w:ascii="Arial" w:hAnsi="Arial" w:cs="Arial"/>
          <w:sz w:val="24"/>
          <w:szCs w:val="24"/>
        </w:rPr>
        <w:t xml:space="preserve">uso de dados agregados e </w:t>
      </w:r>
      <w:proofErr w:type="spellStart"/>
      <w:r w:rsidRPr="00934CFC">
        <w:rPr>
          <w:rFonts w:ascii="Arial" w:hAnsi="Arial" w:cs="Arial"/>
          <w:sz w:val="24"/>
          <w:szCs w:val="24"/>
        </w:rPr>
        <w:t>anonimizados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para gerar insights de mobilidade. Esse tipo de estratégia demonstra como aplicativos baseados em localização podem monetizar sua base de usuár</w:t>
      </w:r>
      <w:r w:rsidR="00C649BF">
        <w:rPr>
          <w:rFonts w:ascii="Arial" w:hAnsi="Arial" w:cs="Arial"/>
          <w:sz w:val="24"/>
          <w:szCs w:val="24"/>
        </w:rPr>
        <w:t xml:space="preserve">ios sem necessariamente cobrar </w:t>
      </w:r>
      <w:r w:rsidRPr="00934CFC">
        <w:rPr>
          <w:rFonts w:ascii="Arial" w:hAnsi="Arial" w:cs="Arial"/>
          <w:sz w:val="24"/>
          <w:szCs w:val="24"/>
        </w:rPr>
        <w:t xml:space="preserve">diretamente pelo uso do serviço, priorizando a escala e o engajamento como principais ativos econômicos. </w:t>
      </w:r>
    </w:p>
    <w:p w:rsidR="00934CFC" w:rsidRPr="00934CFC" w:rsidRDefault="00934CFC" w:rsidP="00C649BF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Dessa forma, conclui-se que os aplicativos de segurança pessoal e baseados em l</w:t>
      </w:r>
      <w:r w:rsidR="00E91D3C">
        <w:rPr>
          <w:rFonts w:ascii="Arial" w:hAnsi="Arial" w:cs="Arial"/>
          <w:sz w:val="24"/>
          <w:szCs w:val="24"/>
        </w:rPr>
        <w:t xml:space="preserve">ocalização combinam diferentes </w:t>
      </w:r>
      <w:r w:rsidRPr="00934CFC">
        <w:rPr>
          <w:rFonts w:ascii="Arial" w:hAnsi="Arial" w:cs="Arial"/>
          <w:sz w:val="24"/>
          <w:szCs w:val="24"/>
        </w:rPr>
        <w:t xml:space="preserve">estratégias para geração de receita, destacando-se as assinaturas, a publicidade segmentada e o uso estratégico de dados, além da expansão para produtos físicos. Esse modelo é sustentado pelo alto valor percebido pelo usuário, uma vez que serviços relacionados à segurança tendem a gerar maior disposição para pagamento, consolidando-se como um setor relevante dentro da economia digital. </w:t>
      </w:r>
      <w:r w:rsidR="00E91D3C">
        <w:rPr>
          <w:rFonts w:ascii="Arial" w:hAnsi="Arial" w:cs="Arial"/>
          <w:sz w:val="24"/>
          <w:szCs w:val="24"/>
        </w:rPr>
        <w:br w:type="page"/>
      </w:r>
    </w:p>
    <w:p w:rsidR="00934CFC" w:rsidRDefault="00E91D3C" w:rsidP="00E91D3C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 w:rsidRPr="00E91D3C">
        <w:rPr>
          <w:rFonts w:ascii="Arial" w:hAnsi="Arial" w:cs="Arial"/>
          <w:b/>
          <w:sz w:val="24"/>
          <w:szCs w:val="24"/>
        </w:rPr>
        <w:lastRenderedPageBreak/>
        <w:t xml:space="preserve">Parte2. </w:t>
      </w:r>
      <w:r w:rsidR="00934CFC" w:rsidRPr="00E91D3C">
        <w:rPr>
          <w:rFonts w:ascii="Arial" w:hAnsi="Arial" w:cs="Arial"/>
          <w:b/>
          <w:sz w:val="24"/>
          <w:szCs w:val="24"/>
        </w:rPr>
        <w:t xml:space="preserve">Mercado da Concorrência </w:t>
      </w:r>
    </w:p>
    <w:p w:rsidR="00E91D3C" w:rsidRPr="00E91D3C" w:rsidRDefault="00E91D3C" w:rsidP="00E91D3C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</w:p>
    <w:p w:rsidR="00934CFC" w:rsidRP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No contexto de aplicações voltadas à segurança pessoal digital, observa-se a presença de diversas plataformas que utilizam tecnologias como geolocalização, comunicação em tempo real e colaboração entre usuários. Essas soluções têm como objetivo ampliar a percepção de segurança e fornecer informações relevantes sobre o ambiente urbano, ainda que cada uma apresente enfoques e funcionalidades distintas. </w:t>
      </w:r>
    </w:p>
    <w:p w:rsidR="00934CFC" w:rsidRP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O aplicativo Life360, por exemplo, é amplamente utilizado para monitoramento familiar, permitindo o rastreamento em tempo real entre membros de um mesmo gru</w:t>
      </w:r>
      <w:r w:rsidR="00887341">
        <w:rPr>
          <w:rFonts w:ascii="Arial" w:hAnsi="Arial" w:cs="Arial"/>
          <w:sz w:val="24"/>
          <w:szCs w:val="24"/>
        </w:rPr>
        <w:t>po, além de oferecer recursos co</w:t>
      </w:r>
      <w:r w:rsidRPr="00934CFC">
        <w:rPr>
          <w:rFonts w:ascii="Arial" w:hAnsi="Arial" w:cs="Arial"/>
          <w:sz w:val="24"/>
          <w:szCs w:val="24"/>
        </w:rPr>
        <w:t xml:space="preserve">mo alertas de chegada e detecção de incidentes. Seu foco está na segurança privada e no controle entre usuários previamente conectados, com modelo de monetização baseado em assinaturas. </w:t>
      </w:r>
    </w:p>
    <w:p w:rsidR="00934CFC" w:rsidRP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Por sua vez, o </w:t>
      </w:r>
      <w:proofErr w:type="spellStart"/>
      <w:r w:rsidRPr="00934CFC">
        <w:rPr>
          <w:rFonts w:ascii="Arial" w:hAnsi="Arial" w:cs="Arial"/>
          <w:sz w:val="24"/>
          <w:szCs w:val="24"/>
        </w:rPr>
        <w:t>Citizen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App apresenta uma proposta voltada à divulgação de ocorrências urbanas em tempo real, utilizando dados colaborativos e informações de fontes oficiais para alertar usuários sobre eventos de risco em determinadas regiões. Essa abordagem amplia o acesso à informação, porém sua atuação é mais consolidada em mercados específicos, como os Estados Unidos. </w:t>
      </w:r>
    </w:p>
    <w:p w:rsidR="00934CFC" w:rsidRP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Outra plataforma relevante é o </w:t>
      </w:r>
      <w:proofErr w:type="spellStart"/>
      <w:r w:rsidRPr="00934CFC">
        <w:rPr>
          <w:rFonts w:ascii="Arial" w:hAnsi="Arial" w:cs="Arial"/>
          <w:sz w:val="24"/>
          <w:szCs w:val="24"/>
        </w:rPr>
        <w:t>Nextdoor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, que promove a interação entre moradores de uma mesma região, permitindo a troca de informações sobre segurança, eventos locais e outras questões comunitárias. Apesar de contribuir para a comunicação entre vizinhos, seu foco não é exclusivamente voltado à segurança pública, mas sim à construção de redes sociais locais. </w:t>
      </w:r>
    </w:p>
    <w:p w:rsidR="00934CFC" w:rsidRP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Além disso, o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>, embora seja direcionado à mobilidade urbana, utiliza um modelo colaborativo baseado em dados fornecidos pelos próprios usuários em tempo real, como inform</w:t>
      </w:r>
      <w:r w:rsidR="00887341">
        <w:rPr>
          <w:rFonts w:ascii="Arial" w:hAnsi="Arial" w:cs="Arial"/>
          <w:sz w:val="24"/>
          <w:szCs w:val="24"/>
        </w:rPr>
        <w:t xml:space="preserve">ações sobre trânsito, acidentes </w:t>
      </w:r>
      <w:r w:rsidRPr="00934CFC">
        <w:rPr>
          <w:rFonts w:ascii="Arial" w:hAnsi="Arial" w:cs="Arial"/>
          <w:sz w:val="24"/>
          <w:szCs w:val="24"/>
        </w:rPr>
        <w:t xml:space="preserve">e condições das vias. Esse modelo demonstra o potencial do uso coletivo de dados para geração de valor, conceito que também pode ser aplicado ao contexto da segurança urbana. </w:t>
      </w:r>
    </w:p>
    <w:p w:rsidR="00934CFC" w:rsidRP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lastRenderedPageBreak/>
        <w:t>Apesar da existência dessas soluções, observa-se que muitas delas apresentam li</w:t>
      </w:r>
      <w:r w:rsidR="00887341">
        <w:rPr>
          <w:rFonts w:ascii="Arial" w:hAnsi="Arial" w:cs="Arial"/>
          <w:sz w:val="24"/>
          <w:szCs w:val="24"/>
        </w:rPr>
        <w:t xml:space="preserve">mitações quanto à integração de </w:t>
      </w:r>
      <w:r w:rsidRPr="00934CFC">
        <w:rPr>
          <w:rFonts w:ascii="Arial" w:hAnsi="Arial" w:cs="Arial"/>
          <w:sz w:val="24"/>
          <w:szCs w:val="24"/>
        </w:rPr>
        <w:t xml:space="preserve">funcionalidades essenciais, como o mapeamento contínuo de áreas de risco, a centralização de dados colaborativos com foco específico em crimes urbanos e a oferta de uma experiência unificada voltada à prevenção. Dessa forma, identifica-se uma lacuna no mercado para o desenvolvimento de aplicações que combinem essas características de maneira mais abrangente. </w:t>
      </w:r>
    </w:p>
    <w:p w:rsidR="00934CFC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Nesse sentido, a análise da concorrência evidencia não apenas a viabilidade de soluções digitais nesse segmento, mas também a oportunidade de inovação, especialmente no que diz respeito à integração de tecnologias, participação comunitária e foco direcionado à segurança pública urbana. </w:t>
      </w:r>
    </w:p>
    <w:p w:rsidR="00887341" w:rsidRDefault="00887341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87341" w:rsidRPr="00934CFC" w:rsidRDefault="00887341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87341" w:rsidRDefault="00887341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710744" w:rsidRDefault="00887341" w:rsidP="0088734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87341">
        <w:rPr>
          <w:rFonts w:ascii="Arial" w:hAnsi="Arial" w:cs="Arial"/>
          <w:b/>
          <w:sz w:val="24"/>
          <w:szCs w:val="24"/>
        </w:rPr>
        <w:lastRenderedPageBreak/>
        <w:t xml:space="preserve">Parte 3: </w:t>
      </w:r>
      <w:r w:rsidR="00934CFC" w:rsidRPr="00887341">
        <w:rPr>
          <w:rFonts w:ascii="Arial" w:hAnsi="Arial" w:cs="Arial"/>
          <w:b/>
          <w:sz w:val="24"/>
          <w:szCs w:val="24"/>
        </w:rPr>
        <w:t>Movimento de Mercado e a busca por esse tipo de aplicação</w:t>
      </w:r>
    </w:p>
    <w:p w:rsidR="00934CFC" w:rsidRPr="00887341" w:rsidRDefault="00934CFC" w:rsidP="00887341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887341">
        <w:rPr>
          <w:rFonts w:ascii="Arial" w:hAnsi="Arial" w:cs="Arial"/>
          <w:b/>
          <w:sz w:val="24"/>
          <w:szCs w:val="24"/>
        </w:rPr>
        <w:t xml:space="preserve"> </w:t>
      </w:r>
    </w:p>
    <w:p w:rsidR="00887341" w:rsidRDefault="00887341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</w:t>
      </w:r>
      <w:r w:rsidR="00934CFC" w:rsidRPr="00934CFC">
        <w:rPr>
          <w:rFonts w:ascii="Arial" w:hAnsi="Arial" w:cs="Arial"/>
          <w:sz w:val="24"/>
          <w:szCs w:val="24"/>
        </w:rPr>
        <w:t xml:space="preserve"> mundo da segurança pessoal digital, vemos um cre</w:t>
      </w:r>
      <w:r>
        <w:rPr>
          <w:rFonts w:ascii="Arial" w:hAnsi="Arial" w:cs="Arial"/>
          <w:sz w:val="24"/>
          <w:szCs w:val="24"/>
        </w:rPr>
        <w:t>scimento constante do mercado, i</w:t>
      </w:r>
      <w:r w:rsidR="00934CFC" w:rsidRPr="00934CFC">
        <w:rPr>
          <w:rFonts w:ascii="Arial" w:hAnsi="Arial" w:cs="Arial"/>
          <w:sz w:val="24"/>
          <w:szCs w:val="24"/>
        </w:rPr>
        <w:t xml:space="preserve">sso acontece porque as tecnologias móveis estão avançando, mais pessoas têm acesso à internet e recursos como a geolocalização em tempo real estão se tornando muito comuns. </w:t>
      </w:r>
    </w:p>
    <w:p w:rsidR="00887341" w:rsidRDefault="00934CFC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De acordo com a </w:t>
      </w:r>
      <w:proofErr w:type="spellStart"/>
      <w:r w:rsidRPr="00934CFC">
        <w:rPr>
          <w:rFonts w:ascii="Arial" w:hAnsi="Arial" w:cs="Arial"/>
          <w:sz w:val="24"/>
          <w:szCs w:val="24"/>
        </w:rPr>
        <w:t>Statista</w:t>
      </w:r>
      <w:proofErr w:type="spellEnd"/>
      <w:r w:rsidRPr="00934CFC">
        <w:rPr>
          <w:rFonts w:ascii="Arial" w:hAnsi="Arial" w:cs="Arial"/>
          <w:sz w:val="24"/>
          <w:szCs w:val="24"/>
        </w:rPr>
        <w:t>, o uso de aplicativos móveis, especialmente aqueles que usam localização, tem crescido muito nos últimos anos. Isso cria um ambiente muito favorável para desenvolver soluções que ajudem as pessoas a se moverem pelas cidades de forma mais segura. Ao mesmo tempo, as pessoas estão procurando cada vez mais por ferramentas que as ajudem a prevenir riscos e tomar decisões mais seguras quand</w:t>
      </w:r>
      <w:r w:rsidR="00887341">
        <w:rPr>
          <w:rFonts w:ascii="Arial" w:hAnsi="Arial" w:cs="Arial"/>
          <w:sz w:val="24"/>
          <w:szCs w:val="24"/>
        </w:rPr>
        <w:t xml:space="preserve">o estão nas cidades. </w:t>
      </w:r>
    </w:p>
    <w:p w:rsidR="00934CFC" w:rsidRPr="00934CFC" w:rsidRDefault="00887341" w:rsidP="00887341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Segundo o</w:t>
      </w:r>
      <w:r w:rsidR="00934CFC" w:rsidRPr="00934CFC">
        <w:rPr>
          <w:rFonts w:ascii="Arial" w:hAnsi="Arial" w:cs="Arial"/>
          <w:sz w:val="24"/>
          <w:szCs w:val="24"/>
        </w:rPr>
        <w:t xml:space="preserve"> Fórum Brasileiro de Segurança Pública diz que as pessoas ainda se sentem muito inseguras nas cidades brasileiras, o que afeta diretamente como elas se comportam e as faz buscar tecnologias que as façam se sentir mais seguras e no controle. </w:t>
      </w: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Além disso, as pessoas estão mudando a forma como pensam sobre o que querem de um aplicativo. Elas não querem apenas coisas básicas, mas também querem poder compartilhar informações em tempo real sobre coisas que acontecem e áreas que podem ser perigosas. Isso mostra que as pessoas estã</w:t>
      </w:r>
      <w:r w:rsidR="00710744">
        <w:rPr>
          <w:rFonts w:ascii="Arial" w:hAnsi="Arial" w:cs="Arial"/>
          <w:sz w:val="24"/>
          <w:szCs w:val="24"/>
        </w:rPr>
        <w:t xml:space="preserve">o cada vez mais interessadas em </w:t>
      </w:r>
      <w:r w:rsidRPr="00934CFC">
        <w:rPr>
          <w:rFonts w:ascii="Arial" w:hAnsi="Arial" w:cs="Arial"/>
          <w:sz w:val="24"/>
          <w:szCs w:val="24"/>
        </w:rPr>
        <w:t xml:space="preserve">aplicativos que são como comunidades, onde elas mesmas podem ajudar a criar informações úteis sobre a cidade. </w:t>
      </w:r>
    </w:p>
    <w:p w:rsidR="00710744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Nesse sentido, aplicativos como o Life360 são exemplos de como isso pode funcionar. Eles permitem que as pessoas monitorem onde estão em tempo real, compartilhem sua localização e comuniquem-se entre si. Além disso, esses aplicativos mostram que é possível ganhar dinheiro com assinaturas, o que prova que esse tipo de produto não apenas é viável economicamente, mas também atende às necessidades das pessoas. </w:t>
      </w:r>
    </w:p>
    <w:p w:rsidR="00710744" w:rsidRDefault="007107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Portanto, o crescimento do mercado de aplicativos de segurança pessoal digital está diretamente ligado ao aumento da demanda por soluções que ofereçam proteção, informação e colaboração nas cidades. Isso não apenas abre oportunidades para inovações tecnológicas, mas também mostra que esse segmento tende a crescer à medida que surgem novas necessidades sociais e urbanas. </w:t>
      </w:r>
    </w:p>
    <w:p w:rsidR="00710744" w:rsidRDefault="00710744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Logo</w:t>
      </w:r>
      <w:r w:rsidR="00934CFC" w:rsidRPr="00934CFC">
        <w:rPr>
          <w:rFonts w:ascii="Arial" w:hAnsi="Arial" w:cs="Arial"/>
          <w:sz w:val="24"/>
          <w:szCs w:val="24"/>
        </w:rPr>
        <w:t xml:space="preserve">, é importante analisar o mercado de aplicações voltadas para a segurança urbana, considerando a crescente demanda por ferramentas tecnológicas que ajudem as pessoas a tomar decisões mais seguras no dia a dia, bem como o crescimento contínuo desse setor no mundo todo. </w:t>
      </w:r>
    </w:p>
    <w:p w:rsidR="00934CFC" w:rsidRPr="00934CFC" w:rsidRDefault="00710744" w:rsidP="00710744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34CFC" w:rsidRDefault="00710744" w:rsidP="0071074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710744">
        <w:rPr>
          <w:rFonts w:ascii="Arial" w:hAnsi="Arial" w:cs="Arial"/>
          <w:b/>
          <w:sz w:val="24"/>
          <w:szCs w:val="24"/>
        </w:rPr>
        <w:lastRenderedPageBreak/>
        <w:t xml:space="preserve">Parte 4: </w:t>
      </w:r>
      <w:r w:rsidR="00934CFC" w:rsidRPr="00710744">
        <w:rPr>
          <w:rFonts w:ascii="Arial" w:hAnsi="Arial" w:cs="Arial"/>
          <w:b/>
          <w:sz w:val="24"/>
          <w:szCs w:val="24"/>
        </w:rPr>
        <w:t xml:space="preserve">Investimento nesse Mercado e </w:t>
      </w:r>
      <w:r>
        <w:rPr>
          <w:rFonts w:ascii="Arial" w:hAnsi="Arial" w:cs="Arial"/>
          <w:b/>
          <w:sz w:val="24"/>
          <w:szCs w:val="24"/>
        </w:rPr>
        <w:t>P</w:t>
      </w:r>
      <w:r w:rsidRPr="00710744">
        <w:rPr>
          <w:rFonts w:ascii="Arial" w:hAnsi="Arial" w:cs="Arial"/>
          <w:b/>
          <w:sz w:val="24"/>
          <w:szCs w:val="24"/>
        </w:rPr>
        <w:t>ublicação</w:t>
      </w:r>
      <w:r w:rsidR="00934CFC" w:rsidRPr="00710744">
        <w:rPr>
          <w:rFonts w:ascii="Arial" w:hAnsi="Arial" w:cs="Arial"/>
          <w:b/>
          <w:sz w:val="24"/>
          <w:szCs w:val="24"/>
        </w:rPr>
        <w:t xml:space="preserve"> das aplicações </w:t>
      </w:r>
    </w:p>
    <w:p w:rsidR="00710744" w:rsidRPr="00710744" w:rsidRDefault="00710744" w:rsidP="00710744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O mercado de aplicativos digitais está crescendo muito nas últimas décadas. Isso acontece principalmente porque as pessoas estão usando mais smartphones, a conexão móvel está melhorando e a transformação digital está acontecendo em muitos setores da sociedade. Com isso, as empresas estão investindo mais em aplicativos, especialmente aqueles que ajudam com a mobilidade urbana, segurança e serviços que usam a localização. </w:t>
      </w: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De acordo com a </w:t>
      </w:r>
      <w:proofErr w:type="spellStart"/>
      <w:r w:rsidRPr="00934CFC">
        <w:rPr>
          <w:rFonts w:ascii="Arial" w:hAnsi="Arial" w:cs="Arial"/>
          <w:sz w:val="24"/>
          <w:szCs w:val="24"/>
        </w:rPr>
        <w:t>Statista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, a receita global de aplicativos móveis está crescendo continuamente. Isso mostra que o mercado de aplicativos tem muito potencial econômico e as empresas e investidores estão interessados em soluções digitais que possam crescer. </w:t>
      </w: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 tecnologia de geolocalização e coleta de dados em tempo real está se expandindo. Isso permite que os aplicativos sejam mais inteligentes e contextualizados. Os aplicativos de segurança pessoal digital estão sendo mais estratégicos, pois atendem às necessidades sociais de monitoramento, prevenção de riscos e compartilhamento de informações. </w:t>
      </w: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 maioria das pessoas usa plataformas móveis para acessar aplicativos. Os sistemas operacionais </w:t>
      </w:r>
      <w:proofErr w:type="spellStart"/>
      <w:r w:rsidRPr="00934CFC">
        <w:rPr>
          <w:rFonts w:ascii="Arial" w:hAnsi="Arial" w:cs="Arial"/>
          <w:sz w:val="24"/>
          <w:szCs w:val="24"/>
        </w:rPr>
        <w:t>Android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e iOS são os mais usados no mundo. </w:t>
      </w:r>
      <w:r w:rsidR="00710744">
        <w:rPr>
          <w:rFonts w:ascii="Arial" w:hAnsi="Arial" w:cs="Arial"/>
          <w:sz w:val="24"/>
          <w:szCs w:val="24"/>
        </w:rPr>
        <w:t>Eles são os principais meios de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distribuição e acesso a esses serviços. Os aplicativos móveis têm vantagens, como acessar recursos do dispositivo, como GPS e câmera. </w:t>
      </w:r>
    </w:p>
    <w:p w:rsidR="00934CFC" w:rsidRP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As aplicações web continuam sendo usadas como suporte, especialmente para gerenciamento de dados e acesso administrativo. No entanto, elas têm limitações em relação ao acesso a recursos do dispositivo e desempenho </w:t>
      </w:r>
      <w:r w:rsidR="003E4408" w:rsidRPr="00934CFC">
        <w:rPr>
          <w:rFonts w:ascii="Arial" w:hAnsi="Arial" w:cs="Arial"/>
          <w:sz w:val="24"/>
          <w:szCs w:val="24"/>
        </w:rPr>
        <w:t>off-line</w:t>
      </w:r>
      <w:r w:rsidRPr="00934CFC">
        <w:rPr>
          <w:rFonts w:ascii="Arial" w:hAnsi="Arial" w:cs="Arial"/>
          <w:sz w:val="24"/>
          <w:szCs w:val="24"/>
        </w:rPr>
        <w:t xml:space="preserve">. </w:t>
      </w:r>
    </w:p>
    <w:p w:rsidR="00934CFC" w:rsidRDefault="00934CFC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 adoção de modelos híbridos e multiplataforma está crescendo. Eles buscam integrar as vantagens das aplicações web e mobile. As tecnologias modernas permitem que os sistemas funcionem em diferentes ambientes, ampliando o alcance das soluções e otimizando custos de desenvolvimento. </w:t>
      </w:r>
    </w:p>
    <w:p w:rsidR="003E4408" w:rsidRPr="00934CFC" w:rsidRDefault="003E4408" w:rsidP="00710744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lastRenderedPageBreak/>
        <w:t xml:space="preserve">Em resumo, o aumento dos investimentos no mercado de aplicativos está relacionado à consolidação dos dispositivos móveis como principal meio de acesso à informação e aos serviços digitais. O desenvolvimento de aplicativos de segurança pessoal é uma oportunidade econômica e uma resposta tecnológica a demandas sociais contemporâneas. </w:t>
      </w:r>
    </w:p>
    <w:p w:rsidR="003E4408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Desse modo, é importante analisar o mercado de aplicações voltadas para a segurança urbana, considerando a crescente demanda por ferramentas tecnológicas que ajudem as pessoas a tomar decisões mais seguras no dia a dia, bem como o crescimento contínuo desse setor no mundo todo. </w:t>
      </w:r>
    </w:p>
    <w:p w:rsidR="00934CFC" w:rsidRPr="00934CFC" w:rsidRDefault="003E4408" w:rsidP="003E4408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934CFC" w:rsidRPr="003E4408" w:rsidRDefault="003E4408" w:rsidP="00E91D3C">
      <w:pPr>
        <w:spacing w:line="360" w:lineRule="auto"/>
        <w:ind w:firstLine="708"/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Referê</w:t>
      </w:r>
      <w:r w:rsidRPr="003E4408">
        <w:rPr>
          <w:rFonts w:ascii="Arial" w:hAnsi="Arial" w:cs="Arial"/>
          <w:b/>
          <w:sz w:val="24"/>
          <w:szCs w:val="24"/>
        </w:rPr>
        <w:t>ncias</w:t>
      </w:r>
      <w:r w:rsidR="00934CFC" w:rsidRPr="003E4408">
        <w:rPr>
          <w:rFonts w:ascii="Arial" w:hAnsi="Arial" w:cs="Arial"/>
          <w:b/>
          <w:sz w:val="24"/>
          <w:szCs w:val="24"/>
        </w:rPr>
        <w:t xml:space="preserve">: </w:t>
      </w:r>
    </w:p>
    <w:p w:rsidR="00934CFC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Mobile </w:t>
      </w:r>
      <w:proofErr w:type="spellStart"/>
      <w:r w:rsidRPr="00934CFC">
        <w:rPr>
          <w:rFonts w:ascii="Arial" w:hAnsi="Arial" w:cs="Arial"/>
          <w:sz w:val="24"/>
          <w:szCs w:val="24"/>
        </w:rPr>
        <w:t>app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revenue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worldwide</w:t>
      </w:r>
      <w:proofErr w:type="spellEnd"/>
      <w:r w:rsidRPr="00934CFC">
        <w:rPr>
          <w:rFonts w:ascii="Arial" w:hAnsi="Arial" w:cs="Arial"/>
          <w:sz w:val="24"/>
          <w:szCs w:val="24"/>
        </w:rPr>
        <w:t>. Disponív</w:t>
      </w:r>
      <w:r w:rsidR="003E4408">
        <w:rPr>
          <w:rFonts w:ascii="Arial" w:hAnsi="Arial" w:cs="Arial"/>
          <w:sz w:val="24"/>
          <w:szCs w:val="24"/>
        </w:rPr>
        <w:t>el em: &lt;</w:t>
      </w:r>
      <w:hyperlink r:id="rId6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https://www.statista.com</w:t>
        </w:r>
      </w:hyperlink>
      <w:r w:rsidR="003E4408">
        <w:rPr>
          <w:rFonts w:ascii="Arial" w:hAnsi="Arial" w:cs="Arial"/>
          <w:sz w:val="24"/>
          <w:szCs w:val="24"/>
        </w:rPr>
        <w:t xml:space="preserve">&gt;.  </w:t>
      </w:r>
      <w:r w:rsidRPr="00934CFC">
        <w:rPr>
          <w:rFonts w:ascii="Arial" w:hAnsi="Arial" w:cs="Arial"/>
          <w:sz w:val="24"/>
          <w:szCs w:val="24"/>
        </w:rPr>
        <w:t xml:space="preserve">Acesso em: 29 mar. 2026. </w:t>
      </w:r>
    </w:p>
    <w:p w:rsidR="003E4408" w:rsidRPr="00934CFC" w:rsidRDefault="003E4408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</w:t>
      </w:r>
      <w:proofErr w:type="spellStart"/>
      <w:r w:rsidRPr="00934CFC">
        <w:rPr>
          <w:rFonts w:ascii="Arial" w:hAnsi="Arial" w:cs="Arial"/>
          <w:sz w:val="24"/>
          <w:szCs w:val="24"/>
        </w:rPr>
        <w:t>Number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of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smartphone </w:t>
      </w:r>
      <w:proofErr w:type="spellStart"/>
      <w:r w:rsidRPr="00934CFC">
        <w:rPr>
          <w:rFonts w:ascii="Arial" w:hAnsi="Arial" w:cs="Arial"/>
          <w:sz w:val="24"/>
          <w:szCs w:val="24"/>
        </w:rPr>
        <w:t>users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worldwide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. Disponível em: </w:t>
      </w:r>
      <w:r w:rsidR="003E4408">
        <w:rPr>
          <w:rFonts w:ascii="Arial" w:hAnsi="Arial" w:cs="Arial"/>
          <w:sz w:val="24"/>
          <w:szCs w:val="24"/>
        </w:rPr>
        <w:t>&lt;</w:t>
      </w:r>
      <w:hyperlink r:id="rId7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https://www.statista.com</w:t>
        </w:r>
      </w:hyperlink>
      <w:r w:rsidR="003E4408">
        <w:rPr>
          <w:rFonts w:ascii="Arial" w:hAnsi="Arial" w:cs="Arial"/>
          <w:sz w:val="24"/>
          <w:szCs w:val="24"/>
        </w:rPr>
        <w:t xml:space="preserve">&gt;.  </w:t>
      </w:r>
      <w:r w:rsidRPr="00934CFC">
        <w:rPr>
          <w:rFonts w:ascii="Arial" w:hAnsi="Arial" w:cs="Arial"/>
          <w:sz w:val="24"/>
          <w:szCs w:val="24"/>
        </w:rPr>
        <w:t xml:space="preserve">Acesso em: 29 mar. 2026. </w:t>
      </w:r>
    </w:p>
    <w:p w:rsidR="003E4408" w:rsidRPr="00934CFC" w:rsidRDefault="003E4408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Mobile </w:t>
      </w:r>
      <w:proofErr w:type="spellStart"/>
      <w:r w:rsidRPr="00934CFC">
        <w:rPr>
          <w:rFonts w:ascii="Arial" w:hAnsi="Arial" w:cs="Arial"/>
          <w:sz w:val="24"/>
          <w:szCs w:val="24"/>
        </w:rPr>
        <w:t>vs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desktop internet </w:t>
      </w:r>
      <w:proofErr w:type="spellStart"/>
      <w:r w:rsidRPr="00934CFC">
        <w:rPr>
          <w:rFonts w:ascii="Arial" w:hAnsi="Arial" w:cs="Arial"/>
          <w:sz w:val="24"/>
          <w:szCs w:val="24"/>
        </w:rPr>
        <w:t>usage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worldwide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. Disponível em: </w:t>
      </w:r>
      <w:r w:rsidR="003E4408">
        <w:rPr>
          <w:rFonts w:ascii="Arial" w:hAnsi="Arial" w:cs="Arial"/>
          <w:sz w:val="24"/>
          <w:szCs w:val="24"/>
        </w:rPr>
        <w:t>&lt;</w:t>
      </w:r>
      <w:hyperlink r:id="rId8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https://www.statista.com</w:t>
        </w:r>
      </w:hyperlink>
      <w:r w:rsidR="003E4408">
        <w:rPr>
          <w:rFonts w:ascii="Arial" w:hAnsi="Arial" w:cs="Arial"/>
          <w:sz w:val="24"/>
          <w:szCs w:val="24"/>
        </w:rPr>
        <w:t>&gt;</w:t>
      </w:r>
      <w:r w:rsidRPr="00934CFC">
        <w:rPr>
          <w:rFonts w:ascii="Arial" w:hAnsi="Arial" w:cs="Arial"/>
          <w:sz w:val="24"/>
          <w:szCs w:val="24"/>
        </w:rPr>
        <w:t>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Acesso em: 29 mar. 2026. </w:t>
      </w:r>
    </w:p>
    <w:p w:rsidR="003E4408" w:rsidRPr="00934CFC" w:rsidRDefault="003E4408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3E4408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FÓRUM BRASILEIRO DE SEGURANÇA PÚBLICA. Anuário Brasileiro de Segurança Pública. </w:t>
      </w:r>
      <w:r w:rsidR="003E4408" w:rsidRPr="00934CFC">
        <w:rPr>
          <w:rFonts w:ascii="Arial" w:hAnsi="Arial" w:cs="Arial"/>
          <w:sz w:val="24"/>
          <w:szCs w:val="24"/>
        </w:rPr>
        <w:t>Disponível em:</w:t>
      </w:r>
    </w:p>
    <w:p w:rsidR="0006073C" w:rsidRDefault="003E4408" w:rsidP="003E4408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9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https://forumseguranca.org.br/publicacoes/anuario-brasileiro-de-seguranca-publica/</w:t>
        </w:r>
      </w:hyperlink>
      <w:r>
        <w:rPr>
          <w:rFonts w:ascii="Arial" w:hAnsi="Arial" w:cs="Arial"/>
          <w:sz w:val="24"/>
          <w:szCs w:val="24"/>
        </w:rPr>
        <w:t xml:space="preserve">&gt;. </w:t>
      </w:r>
      <w:r w:rsidRPr="00934CFC">
        <w:rPr>
          <w:rFonts w:ascii="Arial" w:hAnsi="Arial" w:cs="Arial"/>
          <w:sz w:val="24"/>
          <w:szCs w:val="24"/>
        </w:rPr>
        <w:t xml:space="preserve"> Acesso em: 29 mar. 2026.</w:t>
      </w:r>
    </w:p>
    <w:p w:rsidR="003E4408" w:rsidRDefault="0006073C" w:rsidP="0006073C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br w:type="page"/>
      </w:r>
    </w:p>
    <w:p w:rsidR="0006073C" w:rsidRPr="0006073C" w:rsidRDefault="00934CFC" w:rsidP="003E4408">
      <w:pPr>
        <w:spacing w:line="360" w:lineRule="auto"/>
        <w:jc w:val="both"/>
        <w:rPr>
          <w:rFonts w:ascii="Arial" w:hAnsi="Arial" w:cs="Arial"/>
          <w:b/>
          <w:sz w:val="24"/>
          <w:szCs w:val="24"/>
        </w:rPr>
      </w:pPr>
      <w:r w:rsidRPr="0006073C">
        <w:rPr>
          <w:rFonts w:ascii="Arial" w:hAnsi="Arial" w:cs="Arial"/>
          <w:b/>
          <w:sz w:val="24"/>
          <w:szCs w:val="24"/>
        </w:rPr>
        <w:lastRenderedPageBreak/>
        <w:t xml:space="preserve">LIFE360. Relatórios institucionais / site oficial.  </w:t>
      </w: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LIFE360 INC. Formulário financeiro (SEC </w:t>
      </w:r>
      <w:proofErr w:type="spellStart"/>
      <w:r w:rsidRPr="00934CFC">
        <w:rPr>
          <w:rFonts w:ascii="Arial" w:hAnsi="Arial" w:cs="Arial"/>
          <w:sz w:val="24"/>
          <w:szCs w:val="24"/>
        </w:rPr>
        <w:t>Filing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). Disponível em: </w:t>
      </w:r>
    </w:p>
    <w:p w:rsidR="00934CFC" w:rsidRDefault="003E4408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10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https://www.sec.gov/</w:t>
        </w:r>
      </w:hyperlink>
      <w:r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>Acesso em: 29 mar. 2026.</w:t>
      </w:r>
      <w:r w:rsidR="00934CFC" w:rsidRPr="00934CFC">
        <w:rPr>
          <w:rFonts w:ascii="Arial" w:hAnsi="Arial" w:cs="Arial"/>
          <w:sz w:val="24"/>
          <w:szCs w:val="24"/>
        </w:rPr>
        <w:t xml:space="preserve"> </w:t>
      </w:r>
    </w:p>
    <w:p w:rsidR="0006073C" w:rsidRP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LIFE360 INC. Relatório financeiro trimestral (2025). Disponível em: </w:t>
      </w:r>
    </w:p>
    <w:p w:rsid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11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https://life360.gcs-web.com/</w:t>
        </w:r>
      </w:hyperlink>
      <w:r w:rsidR="003E4408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 xml:space="preserve">. </w:t>
      </w:r>
      <w:r w:rsidR="003E4408" w:rsidRPr="00934CFC">
        <w:rPr>
          <w:rFonts w:ascii="Arial" w:hAnsi="Arial" w:cs="Arial"/>
          <w:sz w:val="24"/>
          <w:szCs w:val="24"/>
        </w:rPr>
        <w:t>Acesso em: 29 mar. 2026.</w:t>
      </w:r>
    </w:p>
    <w:p w:rsidR="0006073C" w:rsidRP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Life360: receita por segmento (2019–2024). 2025. </w:t>
      </w:r>
      <w:r w:rsidR="003E4408">
        <w:rPr>
          <w:rFonts w:ascii="Arial" w:hAnsi="Arial" w:cs="Arial"/>
          <w:sz w:val="24"/>
          <w:szCs w:val="24"/>
        </w:rPr>
        <w:t>Disponível em: &lt;</w:t>
      </w:r>
      <w:hyperlink r:id="rId12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A25878">
        <w:rPr>
          <w:rFonts w:ascii="Arial" w:hAnsi="Arial" w:cs="Arial"/>
          <w:sz w:val="24"/>
          <w:szCs w:val="24"/>
        </w:rPr>
        <w:t xml:space="preserve">&gt;. </w:t>
      </w:r>
      <w:r w:rsidR="003E4408" w:rsidRPr="00934CFC">
        <w:rPr>
          <w:rFonts w:ascii="Arial" w:hAnsi="Arial" w:cs="Arial"/>
          <w:sz w:val="24"/>
          <w:szCs w:val="24"/>
        </w:rPr>
        <w:t>Acesso em: 29 mar. 2026.</w:t>
      </w: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06073C" w:rsidRP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Receita de assinaturas do Life360 (2021–2024). 2025. Disponível em: </w:t>
      </w:r>
      <w:r w:rsidR="003E4408">
        <w:rPr>
          <w:rFonts w:ascii="Arial" w:hAnsi="Arial" w:cs="Arial"/>
          <w:sz w:val="24"/>
          <w:szCs w:val="24"/>
        </w:rPr>
        <w:t>&lt;</w:t>
      </w:r>
      <w:hyperlink r:id="rId13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3E4408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="003E4408" w:rsidRPr="00934CFC">
        <w:rPr>
          <w:rFonts w:ascii="Arial" w:hAnsi="Arial" w:cs="Arial"/>
          <w:sz w:val="24"/>
          <w:szCs w:val="24"/>
        </w:rPr>
        <w:t>Acesso em: 29 mar. 2026.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 </w:t>
      </w:r>
    </w:p>
    <w:p w:rsidR="0006073C" w:rsidRP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Receita total do Life360 (2021–2024). 2025. Disponível em: </w:t>
      </w:r>
      <w:r w:rsidR="003E4408">
        <w:rPr>
          <w:rFonts w:ascii="Arial" w:hAnsi="Arial" w:cs="Arial"/>
          <w:sz w:val="24"/>
          <w:szCs w:val="24"/>
        </w:rPr>
        <w:t>&lt;</w:t>
      </w:r>
      <w:hyperlink r:id="rId14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3E4408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="003E4408" w:rsidRPr="00934CFC">
        <w:rPr>
          <w:rFonts w:ascii="Arial" w:hAnsi="Arial" w:cs="Arial"/>
          <w:sz w:val="24"/>
          <w:szCs w:val="24"/>
        </w:rPr>
        <w:t>Acesso em: 29 mar. 2026.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06073C" w:rsidRP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APPSMAKERS LA. </w:t>
      </w:r>
      <w:proofErr w:type="spellStart"/>
      <w:r w:rsidRPr="00934CFC">
        <w:rPr>
          <w:rFonts w:ascii="Arial" w:hAnsi="Arial" w:cs="Arial"/>
          <w:sz w:val="24"/>
          <w:szCs w:val="24"/>
        </w:rPr>
        <w:t>How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make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money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? 2024. Disponível em: </w:t>
      </w:r>
      <w:r w:rsidR="003E4408">
        <w:rPr>
          <w:rFonts w:ascii="Arial" w:hAnsi="Arial" w:cs="Arial"/>
          <w:sz w:val="24"/>
          <w:szCs w:val="24"/>
        </w:rPr>
        <w:t>&lt;</w:t>
      </w:r>
      <w:hyperlink r:id="rId15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https://appmakersla.com/</w:t>
        </w:r>
      </w:hyperlink>
      <w:r w:rsidR="003E4408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="003E4408" w:rsidRPr="00934CFC">
        <w:rPr>
          <w:rFonts w:ascii="Arial" w:hAnsi="Arial" w:cs="Arial"/>
          <w:sz w:val="24"/>
          <w:szCs w:val="24"/>
        </w:rPr>
        <w:t>Acesso em: 29 mar. 2026.</w:t>
      </w:r>
    </w:p>
    <w:p w:rsidR="0006073C" w:rsidRPr="00934CFC" w:rsidRDefault="0006073C" w:rsidP="003E4408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3E4408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PRODUCTMINT.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Business </w:t>
      </w:r>
      <w:proofErr w:type="spellStart"/>
      <w:r w:rsidRPr="00934CFC">
        <w:rPr>
          <w:rFonts w:ascii="Arial" w:hAnsi="Arial" w:cs="Arial"/>
          <w:sz w:val="24"/>
          <w:szCs w:val="24"/>
        </w:rPr>
        <w:t>Model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34CFC">
        <w:rPr>
          <w:rFonts w:ascii="Arial" w:hAnsi="Arial" w:cs="Arial"/>
          <w:sz w:val="24"/>
          <w:szCs w:val="24"/>
        </w:rPr>
        <w:t>How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Make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Money? 2024. Disponível em: </w:t>
      </w:r>
      <w:r w:rsidR="003E4408">
        <w:rPr>
          <w:rFonts w:ascii="Arial" w:hAnsi="Arial" w:cs="Arial"/>
          <w:sz w:val="24"/>
          <w:szCs w:val="24"/>
        </w:rPr>
        <w:t>&lt;</w:t>
      </w:r>
      <w:hyperlink r:id="rId16" w:history="1">
        <w:r w:rsidR="003E4408" w:rsidRPr="00071177">
          <w:rPr>
            <w:rStyle w:val="Hyperlink"/>
            <w:rFonts w:ascii="Arial" w:hAnsi="Arial" w:cs="Arial"/>
            <w:sz w:val="24"/>
            <w:szCs w:val="24"/>
          </w:rPr>
          <w:t>https://productmint.com/</w:t>
        </w:r>
      </w:hyperlink>
      <w:r w:rsidR="003E4408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="003E4408" w:rsidRPr="00934CFC">
        <w:rPr>
          <w:rFonts w:ascii="Arial" w:hAnsi="Arial" w:cs="Arial"/>
          <w:sz w:val="24"/>
          <w:szCs w:val="24"/>
        </w:rPr>
        <w:t>Acesso em: 29 mar.</w:t>
      </w:r>
      <w:r w:rsidR="003E4408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06073C" w:rsidRPr="00934CFC" w:rsidRDefault="0006073C" w:rsidP="003E4408">
      <w:pPr>
        <w:spacing w:line="360" w:lineRule="auto"/>
        <w:ind w:left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</w:t>
      </w:r>
      <w:r w:rsidR="00934CFC" w:rsidRPr="00934CFC">
        <w:rPr>
          <w:rFonts w:ascii="Arial" w:hAnsi="Arial" w:cs="Arial"/>
          <w:sz w:val="24"/>
          <w:szCs w:val="24"/>
        </w:rPr>
        <w:t xml:space="preserve">astos </w:t>
      </w:r>
      <w:r>
        <w:rPr>
          <w:rFonts w:ascii="Arial" w:hAnsi="Arial" w:cs="Arial"/>
          <w:sz w:val="24"/>
          <w:szCs w:val="24"/>
        </w:rPr>
        <w:t xml:space="preserve">públicos com segurança </w:t>
      </w:r>
      <w:proofErr w:type="spellStart"/>
      <w:r>
        <w:rPr>
          <w:rFonts w:ascii="Arial" w:hAnsi="Arial" w:cs="Arial"/>
          <w:sz w:val="24"/>
          <w:szCs w:val="24"/>
        </w:rPr>
        <w:t>publica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8F4A2B">
        <w:rPr>
          <w:rFonts w:ascii="Arial" w:hAnsi="Arial" w:cs="Arial"/>
          <w:sz w:val="24"/>
          <w:szCs w:val="24"/>
        </w:rPr>
        <w:t>Disponível</w:t>
      </w:r>
      <w:r>
        <w:rPr>
          <w:rFonts w:ascii="Arial" w:hAnsi="Arial" w:cs="Arial"/>
          <w:sz w:val="24"/>
          <w:szCs w:val="24"/>
        </w:rPr>
        <w:t xml:space="preserve"> em:</w:t>
      </w:r>
    </w:p>
    <w:p w:rsidR="00934CFC" w:rsidRDefault="0006073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17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https://www.statista.com/statistics/1558599/brazil-public-expenditure-police-by-agency/</w:t>
        </w:r>
      </w:hyperlink>
      <w:r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934CFC" w:rsidRPr="00934CF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Acesso em: 29 mar. 2026</w:t>
      </w:r>
    </w:p>
    <w:p w:rsidR="0006073C" w:rsidRPr="00934CFC" w:rsidRDefault="0006073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U</w:t>
      </w:r>
      <w:r w:rsidR="00934CFC" w:rsidRPr="00934CFC">
        <w:rPr>
          <w:rFonts w:ascii="Arial" w:hAnsi="Arial" w:cs="Arial"/>
          <w:sz w:val="24"/>
          <w:szCs w:val="24"/>
        </w:rPr>
        <w:t xml:space="preserve">suários de celular no brasil, </w:t>
      </w:r>
      <w:r w:rsidRPr="00934CFC">
        <w:rPr>
          <w:rFonts w:ascii="Arial" w:hAnsi="Arial" w:cs="Arial"/>
          <w:sz w:val="24"/>
          <w:szCs w:val="24"/>
        </w:rPr>
        <w:t>segundo</w:t>
      </w:r>
      <w:r w:rsidR="00934CFC" w:rsidRPr="00934CFC">
        <w:rPr>
          <w:rFonts w:ascii="Arial" w:hAnsi="Arial" w:cs="Arial"/>
          <w:sz w:val="24"/>
          <w:szCs w:val="24"/>
        </w:rPr>
        <w:t xml:space="preserve"> a </w:t>
      </w:r>
      <w:proofErr w:type="spellStart"/>
      <w:r w:rsidR="00934CFC" w:rsidRPr="00934CFC">
        <w:rPr>
          <w:rFonts w:ascii="Arial" w:hAnsi="Arial" w:cs="Arial"/>
          <w:sz w:val="24"/>
          <w:szCs w:val="24"/>
        </w:rPr>
        <w:t>Statista</w:t>
      </w:r>
      <w:proofErr w:type="spellEnd"/>
      <w:r w:rsidR="00934CFC" w:rsidRPr="00934CFC">
        <w:rPr>
          <w:rFonts w:ascii="Arial" w:hAnsi="Arial" w:cs="Arial"/>
          <w:sz w:val="24"/>
          <w:szCs w:val="24"/>
        </w:rPr>
        <w:t xml:space="preserve">: </w:t>
      </w:r>
      <w:r w:rsidR="00A25878">
        <w:rPr>
          <w:rFonts w:ascii="Arial" w:hAnsi="Arial" w:cs="Arial"/>
          <w:sz w:val="24"/>
          <w:szCs w:val="24"/>
        </w:rPr>
        <w:t>Disponível</w:t>
      </w:r>
      <w:r>
        <w:rPr>
          <w:rFonts w:ascii="Arial" w:hAnsi="Arial" w:cs="Arial"/>
          <w:sz w:val="24"/>
          <w:szCs w:val="24"/>
        </w:rPr>
        <w:t xml:space="preserve"> em:</w:t>
      </w:r>
    </w:p>
    <w:p w:rsid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18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https://www.statista.com/statistics/259749/mobile-phone-internet-users-in-brazil/</w:t>
        </w:r>
      </w:hyperlink>
      <w:r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934CFC" w:rsidRPr="00934CF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Acesso em: 29 mar. 2026</w:t>
      </w:r>
    </w:p>
    <w:p w:rsidR="0006073C" w:rsidRP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06073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A25878">
        <w:rPr>
          <w:rFonts w:ascii="Arial" w:hAnsi="Arial" w:cs="Arial"/>
          <w:sz w:val="24"/>
          <w:szCs w:val="24"/>
        </w:rPr>
        <w:t>s</w:t>
      </w:r>
      <w:r w:rsidR="00934CFC" w:rsidRPr="00934CFC">
        <w:rPr>
          <w:rFonts w:ascii="Arial" w:hAnsi="Arial" w:cs="Arial"/>
          <w:sz w:val="24"/>
          <w:szCs w:val="24"/>
        </w:rPr>
        <w:t>uários de internet</w:t>
      </w:r>
      <w:r>
        <w:rPr>
          <w:rFonts w:ascii="Arial" w:hAnsi="Arial" w:cs="Arial"/>
          <w:sz w:val="24"/>
          <w:szCs w:val="24"/>
        </w:rPr>
        <w:t xml:space="preserve"> do mundo, </w:t>
      </w:r>
      <w:proofErr w:type="gramStart"/>
      <w:r>
        <w:rPr>
          <w:rFonts w:ascii="Arial" w:hAnsi="Arial" w:cs="Arial"/>
          <w:sz w:val="24"/>
          <w:szCs w:val="24"/>
        </w:rPr>
        <w:t>Segundo</w:t>
      </w:r>
      <w:proofErr w:type="gramEnd"/>
      <w:r>
        <w:rPr>
          <w:rFonts w:ascii="Arial" w:hAnsi="Arial" w:cs="Arial"/>
          <w:sz w:val="24"/>
          <w:szCs w:val="24"/>
        </w:rPr>
        <w:t xml:space="preserve"> a </w:t>
      </w:r>
      <w:proofErr w:type="spellStart"/>
      <w:r>
        <w:rPr>
          <w:rFonts w:ascii="Arial" w:hAnsi="Arial" w:cs="Arial"/>
          <w:sz w:val="24"/>
          <w:szCs w:val="24"/>
        </w:rPr>
        <w:t>Statista</w:t>
      </w:r>
      <w:proofErr w:type="spellEnd"/>
      <w:r>
        <w:rPr>
          <w:rFonts w:ascii="Arial" w:hAnsi="Arial" w:cs="Arial"/>
          <w:sz w:val="24"/>
          <w:szCs w:val="24"/>
        </w:rPr>
        <w:t xml:space="preserve">: </w:t>
      </w:r>
      <w:r w:rsidR="00A25878">
        <w:rPr>
          <w:rFonts w:ascii="Arial" w:hAnsi="Arial" w:cs="Arial"/>
          <w:sz w:val="24"/>
          <w:szCs w:val="24"/>
        </w:rPr>
        <w:t>Disponível</w:t>
      </w:r>
      <w:r>
        <w:rPr>
          <w:rFonts w:ascii="Arial" w:hAnsi="Arial" w:cs="Arial"/>
          <w:sz w:val="24"/>
          <w:szCs w:val="24"/>
        </w:rPr>
        <w:t xml:space="preserve"> em:</w:t>
      </w:r>
    </w:p>
    <w:p w:rsid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19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https://www.statista.com/statistics/325706/global-internet-user-penetration/</w:t>
        </w:r>
      </w:hyperlink>
      <w:r w:rsidR="00A25878">
        <w:rPr>
          <w:rFonts w:ascii="Arial" w:hAnsi="Arial" w:cs="Arial"/>
          <w:sz w:val="24"/>
          <w:szCs w:val="24"/>
        </w:rPr>
        <w:t xml:space="preserve">&gt;. </w:t>
      </w:r>
      <w:r>
        <w:rPr>
          <w:rFonts w:ascii="Arial" w:hAnsi="Arial" w:cs="Arial"/>
          <w:sz w:val="24"/>
          <w:szCs w:val="24"/>
        </w:rPr>
        <w:t>Acesso em: 29 mar. 2026</w:t>
      </w:r>
    </w:p>
    <w:p w:rsidR="0006073C" w:rsidRPr="00934CFC" w:rsidRDefault="0006073C" w:rsidP="0006073C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p w:rsid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</w:t>
      </w:r>
      <w:r w:rsidR="00934CFC" w:rsidRPr="00934CFC">
        <w:rPr>
          <w:rFonts w:ascii="Arial" w:hAnsi="Arial" w:cs="Arial"/>
          <w:sz w:val="24"/>
          <w:szCs w:val="24"/>
        </w:rPr>
        <w:t>suários de internet no brasil</w:t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ab/>
      </w:r>
      <w:r w:rsidR="00A25878">
        <w:rPr>
          <w:rFonts w:ascii="Arial" w:hAnsi="Arial" w:cs="Arial"/>
          <w:sz w:val="24"/>
          <w:szCs w:val="24"/>
        </w:rPr>
        <w:t>Disponível</w:t>
      </w:r>
      <w:r>
        <w:rPr>
          <w:rFonts w:ascii="Arial" w:hAnsi="Arial" w:cs="Arial"/>
          <w:sz w:val="24"/>
          <w:szCs w:val="24"/>
        </w:rPr>
        <w:tab/>
        <w:t>em: &lt;</w:t>
      </w:r>
      <w:hyperlink r:id="rId20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https://www.statista.com/statistics/209106/number-of-internet-users-per-100-inhabitants-inbrazil-since-2000/</w:t>
        </w:r>
      </w:hyperlink>
      <w:r>
        <w:rPr>
          <w:rFonts w:ascii="Arial" w:hAnsi="Arial" w:cs="Arial"/>
          <w:sz w:val="24"/>
          <w:szCs w:val="24"/>
        </w:rPr>
        <w:t xml:space="preserve"> 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Acesso em: 29 mar. 2026</w:t>
      </w:r>
    </w:p>
    <w:p w:rsidR="0006073C" w:rsidRPr="00934CFC" w:rsidRDefault="0006073C" w:rsidP="000607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Fórum Brasileiro de Segurança Pública</w:t>
      </w:r>
      <w:r w:rsidR="0006073C">
        <w:rPr>
          <w:rFonts w:ascii="Arial" w:hAnsi="Arial" w:cs="Arial"/>
          <w:sz w:val="24"/>
          <w:szCs w:val="24"/>
        </w:rPr>
        <w:t xml:space="preserve">: </w:t>
      </w:r>
      <w:r w:rsidR="008F4A2B">
        <w:rPr>
          <w:rFonts w:ascii="Arial" w:hAnsi="Arial" w:cs="Arial"/>
          <w:sz w:val="24"/>
          <w:szCs w:val="24"/>
        </w:rPr>
        <w:t>Disponível</w:t>
      </w:r>
      <w:r w:rsidR="0006073C">
        <w:rPr>
          <w:rFonts w:ascii="Arial" w:hAnsi="Arial" w:cs="Arial"/>
          <w:sz w:val="24"/>
          <w:szCs w:val="24"/>
        </w:rPr>
        <w:t xml:space="preserve"> em:</w:t>
      </w: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934CFC" w:rsidRDefault="0006073C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21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https://forumseguranca.org.br/anuario-brasileiro-seguranca-publica/</w:t>
        </w:r>
      </w:hyperlink>
      <w:r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934CFC"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5746B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5746B5" w:rsidRDefault="00934CFC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934CFC">
        <w:rPr>
          <w:rFonts w:ascii="Arial" w:hAnsi="Arial" w:cs="Arial"/>
          <w:sz w:val="24"/>
          <w:szCs w:val="24"/>
        </w:rPr>
        <w:t>Statista</w:t>
      </w:r>
      <w:proofErr w:type="spellEnd"/>
      <w:r w:rsidR="005746B5">
        <w:rPr>
          <w:rFonts w:ascii="Arial" w:hAnsi="Arial" w:cs="Arial"/>
          <w:sz w:val="24"/>
          <w:szCs w:val="24"/>
        </w:rPr>
        <w:t xml:space="preserve">: </w:t>
      </w:r>
      <w:r w:rsidR="008F4A2B">
        <w:rPr>
          <w:rFonts w:ascii="Arial" w:hAnsi="Arial" w:cs="Arial"/>
          <w:sz w:val="24"/>
          <w:szCs w:val="24"/>
        </w:rPr>
        <w:t>Disponível</w:t>
      </w:r>
      <w:r w:rsidR="005746B5">
        <w:rPr>
          <w:rFonts w:ascii="Arial" w:hAnsi="Arial" w:cs="Arial"/>
          <w:sz w:val="24"/>
          <w:szCs w:val="24"/>
        </w:rPr>
        <w:t xml:space="preserve"> em:</w:t>
      </w:r>
      <w:r w:rsidR="005746B5" w:rsidRPr="00934CFC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>&lt;</w:t>
      </w:r>
      <w:hyperlink r:id="rId22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w:rsidR="005746B5" w:rsidRDefault="00934CFC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proofErr w:type="spellStart"/>
      <w:r w:rsidRPr="00934CFC">
        <w:rPr>
          <w:rFonts w:ascii="Arial" w:hAnsi="Arial" w:cs="Arial"/>
          <w:sz w:val="24"/>
          <w:szCs w:val="24"/>
        </w:rPr>
        <w:t>McKinsey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&amp; </w:t>
      </w:r>
      <w:proofErr w:type="spellStart"/>
      <w:r w:rsidRPr="00934CFC">
        <w:rPr>
          <w:rFonts w:ascii="Arial" w:hAnsi="Arial" w:cs="Arial"/>
          <w:sz w:val="24"/>
          <w:szCs w:val="24"/>
        </w:rPr>
        <w:t>Company</w:t>
      </w:r>
      <w:proofErr w:type="spellEnd"/>
      <w:r w:rsidR="005746B5">
        <w:rPr>
          <w:rFonts w:ascii="Arial" w:hAnsi="Arial" w:cs="Arial"/>
          <w:sz w:val="24"/>
          <w:szCs w:val="24"/>
        </w:rPr>
        <w:t xml:space="preserve">: </w:t>
      </w:r>
      <w:r w:rsidR="008F4A2B">
        <w:rPr>
          <w:rFonts w:ascii="Arial" w:hAnsi="Arial" w:cs="Arial"/>
          <w:sz w:val="24"/>
          <w:szCs w:val="24"/>
        </w:rPr>
        <w:t>Disponível</w:t>
      </w:r>
      <w:r w:rsidR="005746B5">
        <w:rPr>
          <w:rFonts w:ascii="Arial" w:hAnsi="Arial" w:cs="Arial"/>
          <w:sz w:val="24"/>
          <w:szCs w:val="24"/>
        </w:rPr>
        <w:t xml:space="preserve"> em:</w:t>
      </w:r>
      <w:r w:rsidR="005746B5"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 xml:space="preserve"> &lt;</w:t>
      </w:r>
      <w:hyperlink r:id="rId23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https://www.mckinsey.com/</w:t>
        </w:r>
      </w:hyperlink>
      <w:r w:rsidR="005746B5">
        <w:rPr>
          <w:rFonts w:ascii="Arial" w:hAnsi="Arial" w:cs="Arial"/>
          <w:sz w:val="24"/>
          <w:szCs w:val="24"/>
        </w:rPr>
        <w:t xml:space="preserve">&gt; 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5746B5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>CB Insights</w:t>
      </w:r>
      <w:r w:rsidR="005746B5">
        <w:rPr>
          <w:rFonts w:ascii="Arial" w:hAnsi="Arial" w:cs="Arial"/>
          <w:sz w:val="24"/>
          <w:szCs w:val="24"/>
        </w:rPr>
        <w:t xml:space="preserve">: </w:t>
      </w:r>
      <w:r w:rsidR="008F4A2B">
        <w:rPr>
          <w:rFonts w:ascii="Arial" w:hAnsi="Arial" w:cs="Arial"/>
          <w:sz w:val="24"/>
          <w:szCs w:val="24"/>
        </w:rPr>
        <w:t>Disponível</w:t>
      </w:r>
      <w:r w:rsidR="005746B5">
        <w:rPr>
          <w:rFonts w:ascii="Arial" w:hAnsi="Arial" w:cs="Arial"/>
          <w:sz w:val="24"/>
          <w:szCs w:val="24"/>
        </w:rPr>
        <w:t xml:space="preserve"> em:</w:t>
      </w:r>
      <w:r w:rsidR="005746B5" w:rsidRPr="00934CFC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>&lt;</w:t>
      </w:r>
      <w:hyperlink r:id="rId24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https://www.cbinsights.com/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LIFE360 INC. Formulário financeiro (SEC </w:t>
      </w:r>
      <w:proofErr w:type="spellStart"/>
      <w:r w:rsidRPr="00934CFC">
        <w:rPr>
          <w:rFonts w:ascii="Arial" w:hAnsi="Arial" w:cs="Arial"/>
          <w:sz w:val="24"/>
          <w:szCs w:val="24"/>
        </w:rPr>
        <w:t>Filing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). Disponível em: </w:t>
      </w:r>
      <w:r w:rsidR="005746B5">
        <w:rPr>
          <w:rFonts w:ascii="Arial" w:hAnsi="Arial" w:cs="Arial"/>
          <w:sz w:val="24"/>
          <w:szCs w:val="24"/>
        </w:rPr>
        <w:t>&lt;</w:t>
      </w:r>
      <w:hyperlink r:id="rId25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https://www.sec.gov/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C649BF">
        <w:rPr>
          <w:rFonts w:ascii="Arial" w:hAnsi="Arial" w:cs="Arial"/>
          <w:sz w:val="24"/>
          <w:szCs w:val="24"/>
        </w:rPr>
        <w:t xml:space="preserve"> Acesso em: 29 mar. 2026</w:t>
      </w:r>
    </w:p>
    <w:p w:rsidR="005746B5" w:rsidRPr="00934CFC" w:rsidRDefault="005746B5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LIFE360 INC. Relatório financeiro trimestral (2025). Disponível em: </w:t>
      </w:r>
    </w:p>
    <w:p w:rsidR="00934CFC" w:rsidRDefault="005746B5" w:rsidP="00C649BF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</w:t>
      </w:r>
      <w:hyperlink r:id="rId26" w:history="1">
        <w:r w:rsidRPr="00071177">
          <w:rPr>
            <w:rStyle w:val="Hyperlink"/>
            <w:rFonts w:ascii="Arial" w:hAnsi="Arial" w:cs="Arial"/>
            <w:sz w:val="24"/>
            <w:szCs w:val="24"/>
          </w:rPr>
          <w:t>https://life360.gcs-web.com/</w:t>
        </w:r>
      </w:hyperlink>
      <w:r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  <w:r w:rsidR="00C649BF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CE3A5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Life360: receita por segmento (2019–2024). 2025. Disponível em: </w:t>
      </w:r>
      <w:r w:rsidR="005746B5">
        <w:rPr>
          <w:rFonts w:ascii="Arial" w:hAnsi="Arial" w:cs="Arial"/>
          <w:sz w:val="24"/>
          <w:szCs w:val="24"/>
        </w:rPr>
        <w:t>&lt;</w:t>
      </w:r>
      <w:hyperlink r:id="rId27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</w:t>
      </w:r>
      <w:r w:rsidR="00C649BF">
        <w:rPr>
          <w:rFonts w:ascii="Arial" w:hAnsi="Arial" w:cs="Arial"/>
          <w:sz w:val="24"/>
          <w:szCs w:val="24"/>
        </w:rPr>
        <w:t>Acesso em: 29 mar. 2026</w:t>
      </w: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5746B5" w:rsidRPr="00934CFC" w:rsidRDefault="005746B5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5746B5" w:rsidRDefault="00934CFC" w:rsidP="00CE3A5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Receita de assinaturas do Life360 (2021–2024). 2025. Disponível em: </w:t>
      </w:r>
      <w:r w:rsidR="005746B5">
        <w:rPr>
          <w:rFonts w:ascii="Arial" w:hAnsi="Arial" w:cs="Arial"/>
          <w:sz w:val="24"/>
          <w:szCs w:val="24"/>
        </w:rPr>
        <w:t>&lt;</w:t>
      </w:r>
      <w:hyperlink r:id="rId28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</w:t>
      </w:r>
      <w:r w:rsidR="00C649BF">
        <w:rPr>
          <w:rFonts w:ascii="Arial" w:hAnsi="Arial" w:cs="Arial"/>
          <w:sz w:val="24"/>
          <w:szCs w:val="24"/>
        </w:rPr>
        <w:t>Acesso em: 29 mar. 2026</w:t>
      </w:r>
    </w:p>
    <w:p w:rsidR="00934CFC" w:rsidRPr="00934CFC" w:rsidRDefault="00934CFC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 </w:t>
      </w:r>
    </w:p>
    <w:p w:rsidR="00934CFC" w:rsidRDefault="00934CFC" w:rsidP="00CE3A5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STATISTA. Receita total do Life360 (2021–2024). 2025. Disponível em: </w:t>
      </w:r>
      <w:r w:rsidR="005746B5">
        <w:rPr>
          <w:rFonts w:ascii="Arial" w:hAnsi="Arial" w:cs="Arial"/>
          <w:sz w:val="24"/>
          <w:szCs w:val="24"/>
        </w:rPr>
        <w:t>&lt;</w:t>
      </w:r>
      <w:hyperlink r:id="rId29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https://www.statista.com/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5746B5">
        <w:rPr>
          <w:rFonts w:ascii="Arial" w:hAnsi="Arial" w:cs="Arial"/>
          <w:sz w:val="24"/>
          <w:szCs w:val="24"/>
        </w:rPr>
        <w:t xml:space="preserve"> </w:t>
      </w:r>
      <w:r w:rsidR="00C649BF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934CFC" w:rsidRDefault="00934CFC" w:rsidP="00CE3A5E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APPSMAKERS LA. </w:t>
      </w:r>
      <w:proofErr w:type="spellStart"/>
      <w:r w:rsidRPr="00934CFC">
        <w:rPr>
          <w:rFonts w:ascii="Arial" w:hAnsi="Arial" w:cs="Arial"/>
          <w:sz w:val="24"/>
          <w:szCs w:val="24"/>
        </w:rPr>
        <w:t>How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make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money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? 2024. Disponível em: </w:t>
      </w:r>
      <w:r w:rsidR="005746B5">
        <w:rPr>
          <w:rFonts w:ascii="Arial" w:hAnsi="Arial" w:cs="Arial"/>
          <w:sz w:val="24"/>
          <w:szCs w:val="24"/>
        </w:rPr>
        <w:t>&lt;</w:t>
      </w:r>
      <w:hyperlink r:id="rId30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https://appmakersla.com/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</w:t>
      </w:r>
      <w:r w:rsidRPr="00934CFC">
        <w:rPr>
          <w:rFonts w:ascii="Arial" w:hAnsi="Arial" w:cs="Arial"/>
          <w:sz w:val="24"/>
          <w:szCs w:val="24"/>
        </w:rPr>
        <w:t xml:space="preserve"> </w:t>
      </w:r>
      <w:r w:rsidR="00C649BF">
        <w:rPr>
          <w:rFonts w:ascii="Arial" w:hAnsi="Arial" w:cs="Arial"/>
          <w:sz w:val="24"/>
          <w:szCs w:val="24"/>
        </w:rPr>
        <w:t>Acesso em: 29 mar. 2026</w:t>
      </w:r>
    </w:p>
    <w:p w:rsidR="005746B5" w:rsidRPr="00934CFC" w:rsidRDefault="005746B5" w:rsidP="00E91D3C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</w:p>
    <w:p w:rsidR="00846869" w:rsidRPr="00934CFC" w:rsidRDefault="00934CFC" w:rsidP="005746B5">
      <w:pPr>
        <w:spacing w:line="360" w:lineRule="auto"/>
        <w:ind w:firstLine="708"/>
        <w:jc w:val="both"/>
        <w:rPr>
          <w:rFonts w:ascii="Arial" w:hAnsi="Arial" w:cs="Arial"/>
          <w:sz w:val="24"/>
          <w:szCs w:val="24"/>
        </w:rPr>
      </w:pPr>
      <w:r w:rsidRPr="00934CFC">
        <w:rPr>
          <w:rFonts w:ascii="Arial" w:hAnsi="Arial" w:cs="Arial"/>
          <w:sz w:val="24"/>
          <w:szCs w:val="24"/>
        </w:rPr>
        <w:t xml:space="preserve">PRODUCTMINT.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Business </w:t>
      </w:r>
      <w:proofErr w:type="spellStart"/>
      <w:r w:rsidRPr="00934CFC">
        <w:rPr>
          <w:rFonts w:ascii="Arial" w:hAnsi="Arial" w:cs="Arial"/>
          <w:sz w:val="24"/>
          <w:szCs w:val="24"/>
        </w:rPr>
        <w:t>Model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: </w:t>
      </w:r>
      <w:proofErr w:type="spellStart"/>
      <w:r w:rsidRPr="00934CFC">
        <w:rPr>
          <w:rFonts w:ascii="Arial" w:hAnsi="Arial" w:cs="Arial"/>
          <w:sz w:val="24"/>
          <w:szCs w:val="24"/>
        </w:rPr>
        <w:t>How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Does </w:t>
      </w:r>
      <w:proofErr w:type="spellStart"/>
      <w:r w:rsidRPr="00934CFC">
        <w:rPr>
          <w:rFonts w:ascii="Arial" w:hAnsi="Arial" w:cs="Arial"/>
          <w:sz w:val="24"/>
          <w:szCs w:val="24"/>
        </w:rPr>
        <w:t>Waze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34CFC">
        <w:rPr>
          <w:rFonts w:ascii="Arial" w:hAnsi="Arial" w:cs="Arial"/>
          <w:sz w:val="24"/>
          <w:szCs w:val="24"/>
        </w:rPr>
        <w:t>Make</w:t>
      </w:r>
      <w:proofErr w:type="spellEnd"/>
      <w:r w:rsidRPr="00934CFC">
        <w:rPr>
          <w:rFonts w:ascii="Arial" w:hAnsi="Arial" w:cs="Arial"/>
          <w:sz w:val="24"/>
          <w:szCs w:val="24"/>
        </w:rPr>
        <w:t xml:space="preserve"> Money? 2024. Disponível em: </w:t>
      </w:r>
      <w:r w:rsidR="005746B5">
        <w:rPr>
          <w:rFonts w:ascii="Arial" w:hAnsi="Arial" w:cs="Arial"/>
          <w:sz w:val="24"/>
          <w:szCs w:val="24"/>
        </w:rPr>
        <w:t>&lt;</w:t>
      </w:r>
      <w:hyperlink r:id="rId31" w:history="1">
        <w:r w:rsidR="005746B5" w:rsidRPr="00071177">
          <w:rPr>
            <w:rStyle w:val="Hyperlink"/>
            <w:rFonts w:ascii="Arial" w:hAnsi="Arial" w:cs="Arial"/>
            <w:sz w:val="24"/>
            <w:szCs w:val="24"/>
          </w:rPr>
          <w:t>https://productmint.com/</w:t>
        </w:r>
      </w:hyperlink>
      <w:r w:rsidR="005746B5">
        <w:rPr>
          <w:rFonts w:ascii="Arial" w:hAnsi="Arial" w:cs="Arial"/>
          <w:sz w:val="24"/>
          <w:szCs w:val="24"/>
        </w:rPr>
        <w:t>&gt;</w:t>
      </w:r>
      <w:r w:rsidR="00A25878">
        <w:rPr>
          <w:rFonts w:ascii="Arial" w:hAnsi="Arial" w:cs="Arial"/>
          <w:sz w:val="24"/>
          <w:szCs w:val="24"/>
        </w:rPr>
        <w:t>.</w:t>
      </w:r>
      <w:r w:rsidR="005746B5">
        <w:rPr>
          <w:rFonts w:ascii="Arial" w:hAnsi="Arial" w:cs="Arial"/>
          <w:sz w:val="24"/>
          <w:szCs w:val="24"/>
        </w:rPr>
        <w:t xml:space="preserve">  </w:t>
      </w:r>
      <w:r w:rsidR="00C649BF">
        <w:rPr>
          <w:rFonts w:ascii="Arial" w:hAnsi="Arial" w:cs="Arial"/>
          <w:sz w:val="24"/>
          <w:szCs w:val="24"/>
        </w:rPr>
        <w:t>Acesso em: 29 mar. 2026</w:t>
      </w:r>
      <w:r w:rsidR="005746B5">
        <w:rPr>
          <w:rFonts w:ascii="Arial" w:hAnsi="Arial" w:cs="Arial"/>
          <w:sz w:val="24"/>
          <w:szCs w:val="24"/>
        </w:rPr>
        <w:t xml:space="preserve"> </w:t>
      </w:r>
    </w:p>
    <w:sectPr w:rsidR="00846869" w:rsidRPr="00934CFC" w:rsidSect="005B6044">
      <w:headerReference w:type="default" r:id="rId3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944E6" w:rsidRDefault="00F944E6" w:rsidP="00E91A7A">
      <w:pPr>
        <w:spacing w:after="0" w:line="240" w:lineRule="auto"/>
      </w:pPr>
      <w:r>
        <w:separator/>
      </w:r>
    </w:p>
  </w:endnote>
  <w:endnote w:type="continuationSeparator" w:id="0">
    <w:p w:rsidR="00F944E6" w:rsidRDefault="00F944E6" w:rsidP="00E91A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944E6" w:rsidRDefault="00F944E6" w:rsidP="00E91A7A">
      <w:pPr>
        <w:spacing w:after="0" w:line="240" w:lineRule="auto"/>
      </w:pPr>
      <w:r>
        <w:separator/>
      </w:r>
    </w:p>
  </w:footnote>
  <w:footnote w:type="continuationSeparator" w:id="0">
    <w:p w:rsidR="00F944E6" w:rsidRDefault="00F944E6" w:rsidP="00E91A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63477239"/>
      <w:docPartObj>
        <w:docPartGallery w:val="Page Numbers (Top of Page)"/>
        <w:docPartUnique/>
      </w:docPartObj>
    </w:sdtPr>
    <w:sdtEndPr>
      <w:rPr>
        <w:b/>
      </w:rPr>
    </w:sdtEndPr>
    <w:sdtContent>
      <w:p w:rsidR="005746B5" w:rsidRPr="00E91A7A" w:rsidRDefault="005746B5">
        <w:pPr>
          <w:pStyle w:val="Cabealho"/>
          <w:jc w:val="right"/>
          <w:rPr>
            <w:b/>
          </w:rPr>
        </w:pPr>
        <w:r w:rsidRPr="00E91A7A">
          <w:rPr>
            <w:b/>
          </w:rPr>
          <w:fldChar w:fldCharType="begin"/>
        </w:r>
        <w:r w:rsidRPr="00E91A7A">
          <w:rPr>
            <w:b/>
          </w:rPr>
          <w:instrText>PAGE   \* MERGEFORMAT</w:instrText>
        </w:r>
        <w:r w:rsidRPr="00E91A7A">
          <w:rPr>
            <w:b/>
          </w:rPr>
          <w:fldChar w:fldCharType="separate"/>
        </w:r>
        <w:r w:rsidR="00CE3A5E">
          <w:rPr>
            <w:b/>
            <w:noProof/>
          </w:rPr>
          <w:t>13</w:t>
        </w:r>
        <w:r w:rsidRPr="00E91A7A">
          <w:rPr>
            <w:b/>
          </w:rPr>
          <w:fldChar w:fldCharType="end"/>
        </w:r>
      </w:p>
    </w:sdtContent>
  </w:sdt>
  <w:p w:rsidR="005746B5" w:rsidRDefault="005746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75D4"/>
    <w:rsid w:val="0006073C"/>
    <w:rsid w:val="003E4408"/>
    <w:rsid w:val="005746B5"/>
    <w:rsid w:val="005B6044"/>
    <w:rsid w:val="00710744"/>
    <w:rsid w:val="00721D1A"/>
    <w:rsid w:val="00846869"/>
    <w:rsid w:val="00860F3C"/>
    <w:rsid w:val="00887341"/>
    <w:rsid w:val="008F4A2B"/>
    <w:rsid w:val="00934CFC"/>
    <w:rsid w:val="00A25878"/>
    <w:rsid w:val="00B66FCF"/>
    <w:rsid w:val="00C275D4"/>
    <w:rsid w:val="00C649BF"/>
    <w:rsid w:val="00CA476F"/>
    <w:rsid w:val="00CE3A5E"/>
    <w:rsid w:val="00CF5A72"/>
    <w:rsid w:val="00D35ED6"/>
    <w:rsid w:val="00E91A7A"/>
    <w:rsid w:val="00E91D3C"/>
    <w:rsid w:val="00EE106D"/>
    <w:rsid w:val="00F94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A6563"/>
  <w15:chartTrackingRefBased/>
  <w15:docId w15:val="{84D3663C-950A-492E-9C48-AE7F3C394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275D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autoRedefine/>
    <w:uiPriority w:val="34"/>
    <w:qFormat/>
    <w:rsid w:val="00721D1A"/>
    <w:pPr>
      <w:ind w:left="720"/>
      <w:contextualSpacing/>
    </w:pPr>
    <w:rPr>
      <w:rFonts w:ascii="Arial" w:hAnsi="Arial"/>
      <w:sz w:val="24"/>
    </w:rPr>
  </w:style>
  <w:style w:type="character" w:styleId="Nmerodelinha">
    <w:name w:val="line number"/>
    <w:basedOn w:val="Fontepargpadro"/>
    <w:uiPriority w:val="99"/>
    <w:semiHidden/>
    <w:unhideWhenUsed/>
    <w:rsid w:val="00C275D4"/>
  </w:style>
  <w:style w:type="character" w:styleId="Hyperlink">
    <w:name w:val="Hyperlink"/>
    <w:basedOn w:val="Fontepargpadro"/>
    <w:uiPriority w:val="99"/>
    <w:unhideWhenUsed/>
    <w:rsid w:val="005B604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E91A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91A7A"/>
  </w:style>
  <w:style w:type="paragraph" w:styleId="Rodap">
    <w:name w:val="footer"/>
    <w:basedOn w:val="Normal"/>
    <w:link w:val="RodapChar"/>
    <w:uiPriority w:val="99"/>
    <w:unhideWhenUsed/>
    <w:rsid w:val="00E91A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91A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statista.com/" TargetMode="External"/><Relationship Id="rId18" Type="http://schemas.openxmlformats.org/officeDocument/2006/relationships/hyperlink" Target="https://www.statista.com/statistics/259749/mobile-phone-internet-users-in-brazil/" TargetMode="External"/><Relationship Id="rId26" Type="http://schemas.openxmlformats.org/officeDocument/2006/relationships/hyperlink" Target="https://life360.gcs-web.com/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forumseguranca.org.br/anuario-brasileiro-seguranca-publica/" TargetMode="External"/><Relationship Id="rId34" Type="http://schemas.openxmlformats.org/officeDocument/2006/relationships/theme" Target="theme/theme1.xml"/><Relationship Id="rId7" Type="http://schemas.openxmlformats.org/officeDocument/2006/relationships/hyperlink" Target="https://www.statista.com" TargetMode="External"/><Relationship Id="rId12" Type="http://schemas.openxmlformats.org/officeDocument/2006/relationships/hyperlink" Target="https://www.statista.com/" TargetMode="External"/><Relationship Id="rId17" Type="http://schemas.openxmlformats.org/officeDocument/2006/relationships/hyperlink" Target="https://www.statista.com/statistics/1558599/brazil-public-expenditure-police-by-agency/" TargetMode="External"/><Relationship Id="rId25" Type="http://schemas.openxmlformats.org/officeDocument/2006/relationships/hyperlink" Target="https://www.sec.gov/" TargetMode="External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productmint.com/" TargetMode="External"/><Relationship Id="rId20" Type="http://schemas.openxmlformats.org/officeDocument/2006/relationships/hyperlink" Target="https://www.statista.com/statistics/209106/number-of-internet-users-per-100-inhabitants-inbrazil-since-2000/" TargetMode="External"/><Relationship Id="rId29" Type="http://schemas.openxmlformats.org/officeDocument/2006/relationships/hyperlink" Target="https://www.statista.com/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tatista.com" TargetMode="External"/><Relationship Id="rId11" Type="http://schemas.openxmlformats.org/officeDocument/2006/relationships/hyperlink" Target="https://life360.gcs-web.com/" TargetMode="External"/><Relationship Id="rId24" Type="http://schemas.openxmlformats.org/officeDocument/2006/relationships/hyperlink" Target="https://www.cbinsights.com/" TargetMode="External"/><Relationship Id="rId32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yperlink" Target="https://appmakersla.com/" TargetMode="External"/><Relationship Id="rId23" Type="http://schemas.openxmlformats.org/officeDocument/2006/relationships/hyperlink" Target="https://www.mckinsey.com/" TargetMode="External"/><Relationship Id="rId28" Type="http://schemas.openxmlformats.org/officeDocument/2006/relationships/hyperlink" Target="https://www.statista.com/" TargetMode="External"/><Relationship Id="rId10" Type="http://schemas.openxmlformats.org/officeDocument/2006/relationships/hyperlink" Target="https://www.sec.gov/" TargetMode="External"/><Relationship Id="rId19" Type="http://schemas.openxmlformats.org/officeDocument/2006/relationships/hyperlink" Target="https://www.statista.com/statistics/325706/global-internet-user-penetration/" TargetMode="External"/><Relationship Id="rId31" Type="http://schemas.openxmlformats.org/officeDocument/2006/relationships/hyperlink" Target="https://productmint.com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forumseguranca.org.br/publicacoes/anuario-brasileiro-de-seguranca-publica/" TargetMode="External"/><Relationship Id="rId14" Type="http://schemas.openxmlformats.org/officeDocument/2006/relationships/hyperlink" Target="https://www.statista.com/" TargetMode="External"/><Relationship Id="rId22" Type="http://schemas.openxmlformats.org/officeDocument/2006/relationships/hyperlink" Target="https://www.statista.com/" TargetMode="External"/><Relationship Id="rId27" Type="http://schemas.openxmlformats.org/officeDocument/2006/relationships/hyperlink" Target="https://www.statista.com/" TargetMode="External"/><Relationship Id="rId30" Type="http://schemas.openxmlformats.org/officeDocument/2006/relationships/hyperlink" Target="https://appmakersla.com/" TargetMode="External"/><Relationship Id="rId8" Type="http://schemas.openxmlformats.org/officeDocument/2006/relationships/hyperlink" Target="https://www.statista.co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13</Pages>
  <Words>2551</Words>
  <Characters>13778</Characters>
  <Application>Microsoft Office Word</Application>
  <DocSecurity>0</DocSecurity>
  <Lines>114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Isaias Rocha</dc:creator>
  <cp:keywords/>
  <dc:description/>
  <cp:lastModifiedBy>Isaias Rocha</cp:lastModifiedBy>
  <cp:revision>6</cp:revision>
  <dcterms:created xsi:type="dcterms:W3CDTF">2026-04-02T01:09:00Z</dcterms:created>
  <dcterms:modified xsi:type="dcterms:W3CDTF">2026-04-02T17:11:00Z</dcterms:modified>
</cp:coreProperties>
</file>