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r>
        <w:t xml:space="preserve">ACTIVIDAD A EVALUAR.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Vigilar que la administración de los servicios personales se realice con apego en los Manuales de Procedimientos,  Instructivos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operación  de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2.- Verificar que el personal operativo conozca los documentos señalados y los utilice en la aplicación  los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r>
        <w:rPr>
          <w:rFonts w:ascii="Arial" w:hAnsi="Arial"/>
          <w:b/>
          <w:sz w:val="24"/>
          <w:szCs w:val="24"/>
        </w:rPr>
        <w:t>ACTIVIDAD A EVALUAR.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Supervisar y vigilar que la asistencia, puntualidad y sustituciones de los trabajadores de la Unidad se realice en apego a los procedimientos  normativos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Contar con un control  del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Guía para  la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realice  visitas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2.- Efectuar  pruebas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3.- En los casos de ausentismo autorizado, verificar  si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r>
        <w:rPr>
          <w:rFonts w:ascii="Arial" w:hAnsi="Arial"/>
          <w:b/>
          <w:sz w:val="24"/>
          <w:szCs w:val="24"/>
        </w:rPr>
        <w:lastRenderedPageBreak/>
        <w:t>ACTIVIDAD A EVALUAR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Jefe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r>
        <w:rPr>
          <w:rFonts w:ascii="Arial" w:hAnsi="Arial"/>
          <w:b/>
          <w:sz w:val="24"/>
          <w:szCs w:val="24"/>
        </w:rPr>
        <w:lastRenderedPageBreak/>
        <w:t>ACTIVIDAD A EVALUAR.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documentos que generan  altas,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1.- Verificar la plantilla nominal contra los movimientos de  altas,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3.- Verificar que las tomas de posesión,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4.- Verificar que se incluya en la crítica de nómina  los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6.- Conciliar  la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7.- Verificar que se tengan  los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8.- Verificar que se efectué la revisión y el  análisis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Contar con un documento debidamente actualizado que sirva de base  para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2.- En caso de existir incrementos ó decrementos, verificar que se encuentren debidamente sustentados, a través de las Propuestas para la Actualización al Catálogo de Plazas, las cuales deberán estar debidamente autorizadas por las autoridades  correspondientes.</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4.- Solicitar a la Unidad un control de  las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r>
        <w:rPr>
          <w:rFonts w:ascii="Arial" w:hAnsi="Arial"/>
          <w:b/>
          <w:sz w:val="24"/>
          <w:szCs w:val="24"/>
        </w:rPr>
        <w:t>ACTIVIDAD A EVALUAR.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5.- En casos de plazas sobre-evaluadas y sub evaluadas verificar el envió de la Cédula de Descripción de Actividades de las plazas con registro Confianza Nivel,  para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7.- Verificar que exista coordinación entre el Departamento de Personal y los Responsables de los servicios para  realizar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r>
        <w:rPr>
          <w:rFonts w:ascii="Arial" w:hAnsi="Arial" w:cs="Arial"/>
          <w:b/>
          <w:sz w:val="24"/>
          <w:szCs w:val="24"/>
        </w:rPr>
        <w:t>ACTIVIDAD A EVALUAR.    5. Actualización a las incidencias  de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2.- Verificar en las tarjetas de A.P.S., la asignación de días de descanso, número de tarjeta,  registro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Registro de Firmas de Funcionarios</w:t>
      </w:r>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Contar con un  Catalogo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Oficios de envió del “Registro de Firmas de Funcionarios”,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1.- Verificar el expediente de “Registro de Firmas de Funcionarios”,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3.- El Jefe de Personal deberá supervisar selectivamente en las tarjetas de asistencia y/o documentos oficiales ( Licencias,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Reporte a la Subcomisión Mixta Disciplinaria por omisión de registro de salida, firma  de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checador  las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r>
        <w:rPr>
          <w:rFonts w:ascii="Arial" w:hAnsi="Arial"/>
          <w:b/>
          <w:sz w:val="24"/>
          <w:szCs w:val="24"/>
        </w:rPr>
        <w:t xml:space="preserve">ACTIVIDAD A EVALUAR.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la Jefatura de Servicios Jurídicos (Investigaciones Administrativas  Laborales)</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acumulan  4ta.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r>
              <w:rPr>
                <w:rFonts w:ascii="Arial" w:hAnsi="Arial" w:cs="Arial"/>
              </w:rPr>
              <w:t xml:space="preserve">Contar  con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1.- Verificar que  exista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y que se autoricen de acuerdo a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4.- Verificar que los pases  sean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r>
        <w:rPr>
          <w:rFonts w:ascii="Arial" w:hAnsi="Arial"/>
          <w:b/>
          <w:sz w:val="24"/>
          <w:szCs w:val="24"/>
        </w:rPr>
        <w:t xml:space="preserve">ACTIVIDAD A EVALUAR.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apeguen  a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r>
              <w:rPr>
                <w:rFonts w:ascii="Arial" w:hAnsi="Arial" w:cs="Arial"/>
              </w:rPr>
              <w:t>Libreta  -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1.- Comprobar que en  la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4.- Verificar que las  licencias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r>
        <w:rPr>
          <w:rFonts w:ascii="Arial" w:hAnsi="Arial"/>
          <w:b/>
          <w:sz w:val="24"/>
          <w:szCs w:val="24"/>
        </w:rPr>
        <w:lastRenderedPageBreak/>
        <w:t>ACTIVIDAD A EVALUAR.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Dar seguimiento al  control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1.- Certificar que la Libreta de Control de incapacidades se encuentre actualizada y solicitar copias de las mismas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2.- Identificar  en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3.- Verificar el envío de los oficios  a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r>
        <w:rPr>
          <w:rFonts w:ascii="Arial" w:hAnsi="Arial"/>
          <w:b/>
          <w:sz w:val="24"/>
          <w:szCs w:val="24"/>
        </w:rPr>
        <w:lastRenderedPageBreak/>
        <w:t xml:space="preserve">ACTIVIDAD A EVALUAR.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2.- Verificar  que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3.-. Evitar el diferimiento de vacaciones y los casos que se autoricen serán  plenamente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r>
        <w:rPr>
          <w:rFonts w:ascii="Arial" w:hAnsi="Arial"/>
          <w:b/>
          <w:sz w:val="24"/>
          <w:szCs w:val="24"/>
        </w:rPr>
        <w:lastRenderedPageBreak/>
        <w:t>ACTIVIDAD A EVALUAR.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2.- Revisar que la modificación de horario se aplique hasta contar con la autorización del Departamento Delegacional de Personal  y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4.- En caso de existir  trabajadores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5.- Que los trabajadores laboren en los horarios exclusivos de acuerdo a su categoría.</w:t>
            </w:r>
          </w:p>
          <w:p w14:paraId="3A7FBC4B" w14:textId="77777777" w:rsidR="00A859B4" w:rsidRDefault="00A859B4">
            <w:pPr>
              <w:jc w:val="both"/>
              <w:rPr>
                <w:rFonts w:ascii="Arial" w:hAnsi="Arial"/>
              </w:rPr>
            </w:pPr>
          </w:p>
          <w:p w14:paraId="51675632" w14:textId="77777777" w:rsidR="00A859B4" w:rsidRDefault="00A859B4">
            <w:pPr>
              <w:jc w:val="both"/>
            </w:pPr>
            <w:r>
              <w:t>6.- Verificar que no exista personal comisionado en turno diferente al registrado de acuerdo a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r>
        <w:rPr>
          <w:rFonts w:ascii="Arial" w:hAnsi="Arial"/>
          <w:b/>
          <w:sz w:val="24"/>
          <w:szCs w:val="24"/>
        </w:rPr>
        <w:lastRenderedPageBreak/>
        <w:t>ACTIVIDAD A EVALUAR.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Lograr que  todos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Solicitudes de Gafete de Identificación presentadas por los trabajadores.(MD.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1.- El Jefe de Personal y Responsables de los Servicios de la Unidad ,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3.- Verificar que al recibir el trabajador su gafete de identificación, firme el acuse de recibido en la copia de la solicitud (MD12A), y  que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r>
        <w:rPr>
          <w:rFonts w:ascii="Arial" w:hAnsi="Arial"/>
          <w:b/>
          <w:sz w:val="24"/>
          <w:szCs w:val="24"/>
        </w:rPr>
        <w:lastRenderedPageBreak/>
        <w:t>ACTIVIDAD A EVALUAR.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r>
              <w:rPr>
                <w:rFonts w:ascii="Arial" w:hAnsi="Arial"/>
              </w:rPr>
              <w:t>Promover  permanentemente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Solicitudes de  cancelación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Oficios de respuesta al Departamento Delegacional de Personal, informando  sobre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oportunidad,  en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3.- Conciliar  la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r>
        <w:rPr>
          <w:rFonts w:ascii="Arial" w:hAnsi="Arial"/>
          <w:b/>
          <w:sz w:val="24"/>
          <w:szCs w:val="24"/>
        </w:rPr>
        <w:lastRenderedPageBreak/>
        <w:t>ACTIVIDAD A EVALUAR.    16. Actualización   de comunicados  SIAP,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Incorporar las versiones actualizadas de las   modificaciones  al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1.- Verificar que exista evidencia documental de que el  personal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r>
        <w:rPr>
          <w:rFonts w:ascii="Arial" w:hAnsi="Arial"/>
          <w:b/>
          <w:sz w:val="24"/>
          <w:szCs w:val="24"/>
        </w:rPr>
        <w:lastRenderedPageBreak/>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Validar que la información contenida en la nómina sea por  los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Solicitudes de inclusión, exclusión de los conceptos variables y la modificación a  contadores.</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que  personal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  Identificar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r>
        <w:rPr>
          <w:rFonts w:ascii="Arial" w:hAnsi="Arial"/>
          <w:b/>
          <w:sz w:val="24"/>
          <w:szCs w:val="24"/>
        </w:rPr>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  Verificar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  Verificar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r>
        <w:rPr>
          <w:rFonts w:ascii="Arial" w:hAnsi="Arial"/>
          <w:b/>
          <w:sz w:val="24"/>
          <w:szCs w:val="24"/>
        </w:rPr>
        <w:t>ACTIVIDAD A EVALUAR.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Identificar al personal que no cobra a través de este procedimiento para hacer  labor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3.- Seleccionar algunos casos para  verificar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5.- Solicitar el documento a través del cual la Unidad hizo llegar al Departamento Delegacional de Personal la copia de la nómina (la utilizada para  crítica),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r>
        <w:rPr>
          <w:rFonts w:ascii="Arial" w:hAnsi="Arial"/>
          <w:b/>
          <w:sz w:val="24"/>
          <w:szCs w:val="24"/>
        </w:rPr>
        <w:t>ACTIVIDAD A EVALUAR.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  Verificar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r>
        <w:rPr>
          <w:rFonts w:ascii="Arial" w:hAnsi="Arial"/>
          <w:b/>
          <w:sz w:val="24"/>
          <w:szCs w:val="24"/>
        </w:rPr>
        <w:lastRenderedPageBreak/>
        <w:t>ACTIVIDAD A EVALUAR.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r w:rsidR="00A859B4">
        <w:rPr>
          <w:rFonts w:ascii="Arial" w:hAnsi="Arial"/>
          <w:b/>
          <w:sz w:val="24"/>
          <w:szCs w:val="24"/>
        </w:rPr>
        <w:t>ACTIVIDAD A EVALUAR.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r>
        <w:rPr>
          <w:rFonts w:ascii="Arial" w:hAnsi="Arial"/>
          <w:b/>
          <w:sz w:val="24"/>
          <w:szCs w:val="24"/>
        </w:rPr>
        <w:lastRenderedPageBreak/>
        <w:t xml:space="preserve">ACTIVIDAD A EVALUAR.   20.  </w:t>
      </w:r>
      <w:r>
        <w:rPr>
          <w:rFonts w:ascii="Arial" w:hAnsi="Arial"/>
          <w:sz w:val="24"/>
          <w:szCs w:val="24"/>
        </w:rPr>
        <w:t xml:space="preserve"> </w:t>
      </w:r>
      <w:r>
        <w:rPr>
          <w:rFonts w:ascii="Arial" w:hAnsi="Arial"/>
          <w:b/>
          <w:sz w:val="24"/>
          <w:szCs w:val="24"/>
        </w:rPr>
        <w:t xml:space="preserve">Asignación del Marco Presupuestal de los conceptos  08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r>
              <w:rPr>
                <w:rFonts w:ascii="Arial" w:hAnsi="Arial"/>
              </w:rPr>
              <w:t>Conocer  el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1.- Verificar la asignación Presupuestal, emitida por la Jefatura Delegacional de Servicios de Personal  para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2.- Verificar la adecuada distribución del presupuesto, de acuerdo a las políticas de  de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4.- Verificar que las solicitudes de cobertura se encuentren debidamente requisitadas y sancionadas por las autoridades de la unidad; verificar que éstas se reciban de acuerdo al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6.- Verificar que los contratos de sustitución se encuentren debidamente requisitados, de acuerdo a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r>
        <w:rPr>
          <w:rFonts w:ascii="Arial" w:hAnsi="Arial"/>
          <w:b/>
          <w:sz w:val="24"/>
          <w:szCs w:val="24"/>
        </w:rPr>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12.-- Verificar que la categoría del  personal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r>
        <w:rPr>
          <w:rFonts w:ascii="Arial" w:hAnsi="Arial"/>
          <w:b/>
          <w:sz w:val="24"/>
          <w:szCs w:val="24"/>
        </w:rPr>
        <w:lastRenderedPageBreak/>
        <w:t>ACTIVIDAD A EVALUAR.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1.- Verificar que sesione de manera regular  el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r>
        <w:rPr>
          <w:rFonts w:ascii="Arial" w:hAnsi="Arial"/>
          <w:b/>
          <w:sz w:val="24"/>
          <w:szCs w:val="24"/>
        </w:rPr>
        <w:lastRenderedPageBreak/>
        <w:t>ACTIVIDAD A EVALUAR.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2.- Corroborar en las estadísticas y las graficas, el resultado de las acciones que se realizan para la disminución del mismo.</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4.- Verificar que los Jefes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r>
        <w:rPr>
          <w:rFonts w:ascii="Arial" w:hAnsi="Arial" w:cs="Arial"/>
          <w:b/>
          <w:sz w:val="24"/>
          <w:szCs w:val="24"/>
        </w:rPr>
        <w:lastRenderedPageBreak/>
        <w:t>ACTIVIDAD A EVALUAR.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Cláusula 45 del Contrato Colectivo de Trabajo,.</w:t>
            </w:r>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1.- Verificar que las acciones para la programación de vacaciones de los trabajadores de base se realice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2.- Aplicar la normatividad en esta materia   programando  por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3.- Revisar que la Unidad cuente con la  relación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4.- Verificar que exista evidencia de presentar al Director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r>
        <w:rPr>
          <w:rFonts w:ascii="Arial" w:hAnsi="Arial" w:cs="Arial"/>
          <w:b/>
          <w:sz w:val="24"/>
          <w:szCs w:val="24"/>
        </w:rPr>
        <w:lastRenderedPageBreak/>
        <w:t xml:space="preserve">ACTIVIDAD A EVALUAR.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Depurar los registros del personal sustituto a fin contar con una Bolsa de Trabajo que garantice la contratación de los mismos</w:t>
            </w:r>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1.- Constatar que el personal que se encuentra en la Bolsa de Trabajo de la Unidad,  y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2.- Verificar que el Kardex del personal sustituto se encuentre actualizado en caso contrario proceder a su  actualización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Vigilar que en la  Bolsa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trabajadores,  turnados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r>
        <w:rPr>
          <w:rFonts w:ascii="Arial" w:hAnsi="Arial" w:cs="Arial"/>
          <w:b/>
          <w:sz w:val="24"/>
          <w:szCs w:val="24"/>
        </w:rPr>
        <w:lastRenderedPageBreak/>
        <w:t>ACTIVIDAD A EVALUAR.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Fortalecer el dialogo, la conciliación y concertación de  los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Seguimiento a los Compromisos y  Acuerdos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4.- Verificar que la Representación Sindical participe en los temas de interés de la Unidad, existiendo  el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r>
        <w:rPr>
          <w:rFonts w:ascii="Arial" w:hAnsi="Arial" w:cs="Arial"/>
          <w:b/>
          <w:sz w:val="24"/>
          <w:szCs w:val="24"/>
        </w:rPr>
        <w:t>ACTIVIDAD A EVALUAR.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r>
        <w:rPr>
          <w:rFonts w:ascii="Arial" w:hAnsi="Arial" w:cs="Arial"/>
          <w:b/>
          <w:sz w:val="24"/>
          <w:szCs w:val="24"/>
        </w:rPr>
        <w:lastRenderedPageBreak/>
        <w:t>ACTIVIDAD A EVALUAR.   27. Ropa de Trabajo y  Uniformes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r>
              <w:rPr>
                <w:rFonts w:ascii="Arial" w:hAnsi="Arial"/>
                <w:b w:val="0"/>
              </w:rPr>
              <w:t>Proporcionar  ropa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Pro forma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1.- Verificar que se cuente con la Pro forma que sirvió  de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2.- Constatar la participación del Jefe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de recorrido de verificación..</w:t>
            </w:r>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1- Verificar que se hayan realizado  los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Verificar que de acuerdo a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Validación de Plantilla Nominal y Balance de Plazas de acuerdo a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648A71FB" w14:textId="41074C31" w:rsidR="007F603C" w:rsidRDefault="007F603C" w:rsidP="0058712E">
      <w:pP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14764" w:type="dxa"/>
        <w:tblLook w:val="04A0" w:firstRow="1" w:lastRow="0" w:firstColumn="1" w:lastColumn="0" w:noHBand="0" w:noVBand="1"/>
      </w:tblPr>
      <w:tblGrid>
        <w:gridCol w:w="4920"/>
        <w:gridCol w:w="4922"/>
        <w:gridCol w:w="4922"/>
      </w:tblGrid>
      <w:tr w:rsidR="007F603C" w14:paraId="526A623B" w14:textId="77777777" w:rsidTr="0058712E">
        <w:trPr>
          <w:trHeight w:val="276"/>
        </w:trPr>
        <w:tc>
          <w:tcPr>
            <w:tcW w:w="4920" w:type="dxa"/>
            <w:tcBorders>
              <w:top w:val="nil"/>
              <w:left w:val="nil"/>
              <w:bottom w:val="nil"/>
              <w:right w:val="nil"/>
            </w:tcBorders>
          </w:tcPr>
          <w:p w14:paraId="5B21DAA1" w14:textId="2C7D0C18"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sidR="0058712E">
              <w:rPr>
                <w:rFonts w:ascii="Montserrat" w:hAnsi="Montserrat" w:cs="Arial"/>
                <w:b/>
                <w:bCs/>
                <w:sz w:val="18"/>
                <w:szCs w:val="18"/>
              </w:rPr>
              <w:t>1</w:t>
            </w:r>
            <w:r w:rsidRPr="00477436">
              <w:rPr>
                <w:rFonts w:ascii="Montserrat" w:hAnsi="Montserrat" w:cs="Arial"/>
                <w:b/>
                <w:bCs/>
                <w:sz w:val="18"/>
                <w:szCs w:val="18"/>
              </w:rPr>
              <w:t>}</w:t>
            </w:r>
          </w:p>
        </w:tc>
        <w:tc>
          <w:tcPr>
            <w:tcW w:w="4922" w:type="dxa"/>
            <w:tcBorders>
              <w:top w:val="nil"/>
              <w:left w:val="nil"/>
              <w:bottom w:val="nil"/>
              <w:right w:val="nil"/>
            </w:tcBorders>
          </w:tcPr>
          <w:p w14:paraId="3CCD46C7" w14:textId="10E96BD7"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sidR="0058712E">
              <w:rPr>
                <w:rFonts w:ascii="Montserrat" w:hAnsi="Montserrat" w:cs="Arial"/>
                <w:b/>
                <w:bCs/>
                <w:sz w:val="18"/>
                <w:szCs w:val="18"/>
              </w:rPr>
              <w:t>2</w:t>
            </w:r>
            <w:r w:rsidRPr="00477436">
              <w:rPr>
                <w:rFonts w:ascii="Montserrat" w:hAnsi="Montserrat" w:cs="Arial"/>
                <w:b/>
                <w:bCs/>
                <w:sz w:val="18"/>
                <w:szCs w:val="18"/>
              </w:rPr>
              <w:t>}</w:t>
            </w:r>
          </w:p>
        </w:tc>
        <w:tc>
          <w:tcPr>
            <w:tcW w:w="4922" w:type="dxa"/>
            <w:tcBorders>
              <w:top w:val="nil"/>
              <w:left w:val="nil"/>
              <w:bottom w:val="nil"/>
              <w:right w:val="nil"/>
            </w:tcBorders>
          </w:tcPr>
          <w:p w14:paraId="2A211689" w14:textId="6500E378"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sidR="0058712E">
              <w:rPr>
                <w:rFonts w:ascii="Montserrat" w:hAnsi="Montserrat" w:cs="Arial"/>
                <w:b/>
                <w:bCs/>
                <w:sz w:val="18"/>
                <w:szCs w:val="18"/>
              </w:rPr>
              <w:t>3</w:t>
            </w:r>
            <w:r w:rsidRPr="00477436">
              <w:rPr>
                <w:rFonts w:ascii="Montserrat" w:hAnsi="Montserrat" w:cs="Arial"/>
                <w:b/>
                <w:bCs/>
                <w:sz w:val="18"/>
                <w:szCs w:val="18"/>
              </w:rPr>
              <w:t>}</w:t>
            </w:r>
          </w:p>
        </w:tc>
      </w:tr>
      <w:tr w:rsidR="007F603C" w14:paraId="46102E27" w14:textId="77777777" w:rsidTr="0058712E">
        <w:trPr>
          <w:trHeight w:val="1030"/>
        </w:trPr>
        <w:tc>
          <w:tcPr>
            <w:tcW w:w="4920" w:type="dxa"/>
            <w:tcBorders>
              <w:top w:val="nil"/>
              <w:left w:val="nil"/>
              <w:bottom w:val="nil"/>
              <w:right w:val="nil"/>
            </w:tcBorders>
          </w:tcPr>
          <w:p w14:paraId="564750D1" w14:textId="43B83291" w:rsidR="007F603C" w:rsidRPr="00477436" w:rsidRDefault="0058712E" w:rsidP="00907ADF">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1</w:t>
            </w:r>
            <w:r w:rsidRPr="00477436">
              <w:rPr>
                <w:rFonts w:ascii="Montserrat" w:hAnsi="Montserrat" w:cs="Arial"/>
                <w:b/>
                <w:bCs/>
                <w:sz w:val="18"/>
                <w:szCs w:val="18"/>
              </w:rPr>
              <w:t>}</w:t>
            </w:r>
          </w:p>
        </w:tc>
        <w:tc>
          <w:tcPr>
            <w:tcW w:w="4922" w:type="dxa"/>
            <w:tcBorders>
              <w:top w:val="nil"/>
              <w:left w:val="nil"/>
              <w:bottom w:val="nil"/>
              <w:right w:val="nil"/>
            </w:tcBorders>
          </w:tcPr>
          <w:p w14:paraId="1DF5F0BF" w14:textId="5BE341E4" w:rsidR="007F603C" w:rsidRPr="00477436" w:rsidRDefault="0058712E" w:rsidP="00907ADF">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2</w:t>
            </w:r>
            <w:r w:rsidRPr="00477436">
              <w:rPr>
                <w:rFonts w:ascii="Montserrat" w:hAnsi="Montserrat" w:cs="Arial"/>
                <w:b/>
                <w:bCs/>
                <w:sz w:val="18"/>
                <w:szCs w:val="18"/>
              </w:rPr>
              <w:t>}</w:t>
            </w:r>
          </w:p>
        </w:tc>
        <w:tc>
          <w:tcPr>
            <w:tcW w:w="4922" w:type="dxa"/>
            <w:tcBorders>
              <w:top w:val="nil"/>
              <w:left w:val="nil"/>
              <w:bottom w:val="nil"/>
              <w:right w:val="nil"/>
            </w:tcBorders>
          </w:tcPr>
          <w:p w14:paraId="7F2192F8" w14:textId="4760A1D7" w:rsidR="007F603C" w:rsidRPr="00477436" w:rsidRDefault="0058712E" w:rsidP="00907ADF">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r>
    </w:tbl>
    <w:p w14:paraId="47D3D6AE" w14:textId="35E2BE42" w:rsidR="007F603C" w:rsidRDefault="007F603C" w:rsidP="007F603C"/>
    <w:p w14:paraId="34305DB5" w14:textId="3E87A645" w:rsidR="007F603C" w:rsidRDefault="007F603C" w:rsidP="007F603C"/>
    <w:p w14:paraId="5F173E99" w14:textId="77777777" w:rsidR="007F603C" w:rsidRDefault="007F603C"/>
    <w:p w14:paraId="1731FC42" w14:textId="77777777" w:rsidR="0058712E" w:rsidRDefault="0058712E"/>
    <w:p w14:paraId="28D1FDB1" w14:textId="77777777" w:rsidR="0058712E" w:rsidRDefault="0058712E" w:rsidP="0058712E">
      <w:pPr>
        <w:rPr>
          <w:rFonts w:ascii="Montserrat" w:hAnsi="Montserrat" w:cs="Arial"/>
        </w:rPr>
      </w:pPr>
    </w:p>
    <w:p w14:paraId="1AFE2D6B" w14:textId="77777777" w:rsidR="0058712E" w:rsidRDefault="0058712E" w:rsidP="0058712E">
      <w:pPr>
        <w:jc w:val="center"/>
        <w:rPr>
          <w:rFonts w:ascii="Montserrat" w:hAnsi="Montserrat" w:cs="Arial"/>
        </w:rPr>
      </w:pPr>
    </w:p>
    <w:tbl>
      <w:tblPr>
        <w:tblStyle w:val="Tablaconcuadrcula"/>
        <w:tblW w:w="14764" w:type="dxa"/>
        <w:tblLook w:val="04A0" w:firstRow="1" w:lastRow="0" w:firstColumn="1" w:lastColumn="0" w:noHBand="0" w:noVBand="1"/>
      </w:tblPr>
      <w:tblGrid>
        <w:gridCol w:w="4920"/>
        <w:gridCol w:w="4922"/>
        <w:gridCol w:w="4922"/>
      </w:tblGrid>
      <w:tr w:rsidR="0058712E" w14:paraId="7B643A8F" w14:textId="77777777" w:rsidTr="0010225D">
        <w:trPr>
          <w:trHeight w:val="276"/>
        </w:trPr>
        <w:tc>
          <w:tcPr>
            <w:tcW w:w="4920" w:type="dxa"/>
            <w:tcBorders>
              <w:top w:val="nil"/>
              <w:left w:val="nil"/>
              <w:bottom w:val="nil"/>
              <w:right w:val="nil"/>
            </w:tcBorders>
          </w:tcPr>
          <w:p w14:paraId="24212B9A" w14:textId="2E558E9E" w:rsidR="0058712E" w:rsidRPr="00477436" w:rsidRDefault="0058712E" w:rsidP="0010225D">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4352" behindDoc="0" locked="0" layoutInCell="1" allowOverlap="1" wp14:anchorId="5BE2CA2A" wp14:editId="26728B72">
                      <wp:simplePos x="0" y="0"/>
                      <wp:positionH relativeFrom="margin">
                        <wp:posOffset>283845</wp:posOffset>
                      </wp:positionH>
                      <wp:positionV relativeFrom="paragraph">
                        <wp:posOffset>-1905</wp:posOffset>
                      </wp:positionV>
                      <wp:extent cx="2381250" cy="0"/>
                      <wp:effectExtent l="0" t="0" r="0" b="0"/>
                      <wp:wrapNone/>
                      <wp:docPr id="1393306037" name="Conector recto 1393306037"/>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E0266" id="Conector recto 1393306037" o:spid="_x0000_s1026" style="position:absolute;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Pr>
                <w:rFonts w:ascii="Montserrat" w:hAnsi="Montserrat" w:cs="Arial"/>
                <w:b/>
                <w:bCs/>
                <w:sz w:val="18"/>
                <w:szCs w:val="18"/>
              </w:rPr>
              <w:t>4</w:t>
            </w:r>
            <w:r w:rsidRPr="00477436">
              <w:rPr>
                <w:rFonts w:ascii="Montserrat" w:hAnsi="Montserrat" w:cs="Arial"/>
                <w:b/>
                <w:bCs/>
                <w:sz w:val="18"/>
                <w:szCs w:val="18"/>
              </w:rPr>
              <w:t>}</w:t>
            </w:r>
          </w:p>
        </w:tc>
        <w:tc>
          <w:tcPr>
            <w:tcW w:w="4922" w:type="dxa"/>
            <w:tcBorders>
              <w:top w:val="nil"/>
              <w:left w:val="nil"/>
              <w:bottom w:val="nil"/>
              <w:right w:val="nil"/>
            </w:tcBorders>
          </w:tcPr>
          <w:p w14:paraId="27928299" w14:textId="4A80E408" w:rsidR="0058712E" w:rsidRPr="00477436" w:rsidRDefault="0058712E" w:rsidP="0010225D">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5376" behindDoc="0" locked="0" layoutInCell="1" allowOverlap="1" wp14:anchorId="135C5442" wp14:editId="58191229">
                      <wp:simplePos x="0" y="0"/>
                      <wp:positionH relativeFrom="column">
                        <wp:posOffset>137160</wp:posOffset>
                      </wp:positionH>
                      <wp:positionV relativeFrom="paragraph">
                        <wp:posOffset>-1905</wp:posOffset>
                      </wp:positionV>
                      <wp:extent cx="2491740" cy="0"/>
                      <wp:effectExtent l="0" t="0" r="0" b="0"/>
                      <wp:wrapNone/>
                      <wp:docPr id="546461596" name="Conector recto 546461596"/>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CF451" id="Conector recto 546461596"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Pr>
                <w:rFonts w:ascii="Montserrat" w:hAnsi="Montserrat" w:cs="Arial"/>
                <w:b/>
                <w:bCs/>
                <w:sz w:val="18"/>
                <w:szCs w:val="18"/>
              </w:rPr>
              <w:t>5</w:t>
            </w:r>
            <w:r w:rsidRPr="00477436">
              <w:rPr>
                <w:rFonts w:ascii="Montserrat" w:hAnsi="Montserrat" w:cs="Arial"/>
                <w:b/>
                <w:bCs/>
                <w:sz w:val="18"/>
                <w:szCs w:val="18"/>
              </w:rPr>
              <w:t>}</w:t>
            </w:r>
          </w:p>
        </w:tc>
        <w:tc>
          <w:tcPr>
            <w:tcW w:w="4922" w:type="dxa"/>
            <w:tcBorders>
              <w:top w:val="nil"/>
              <w:left w:val="nil"/>
              <w:bottom w:val="nil"/>
              <w:right w:val="nil"/>
            </w:tcBorders>
          </w:tcPr>
          <w:p w14:paraId="3AA8DE48" w14:textId="5A7E321C" w:rsidR="0058712E" w:rsidRPr="00477436" w:rsidRDefault="0058712E" w:rsidP="0010225D">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6400" behindDoc="0" locked="0" layoutInCell="1" allowOverlap="1" wp14:anchorId="54DA92D9" wp14:editId="60407482">
                      <wp:simplePos x="0" y="0"/>
                      <wp:positionH relativeFrom="column">
                        <wp:posOffset>265430</wp:posOffset>
                      </wp:positionH>
                      <wp:positionV relativeFrom="paragraph">
                        <wp:posOffset>-1905</wp:posOffset>
                      </wp:positionV>
                      <wp:extent cx="2257425" cy="0"/>
                      <wp:effectExtent l="0" t="0" r="0" b="0"/>
                      <wp:wrapNone/>
                      <wp:docPr id="1577450187" name="Conector recto 157745018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7295A" id="Conector recto 1577450187"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9F3C4F">
              <w:rPr>
                <w:rFonts w:ascii="Montserrat" w:hAnsi="Montserrat" w:cs="Arial"/>
                <w:b/>
                <w:bCs/>
                <w:sz w:val="18"/>
                <w:szCs w:val="18"/>
              </w:rPr>
              <w:t>n</w:t>
            </w:r>
            <w:r>
              <w:rPr>
                <w:rFonts w:ascii="Montserrat" w:hAnsi="Montserrat" w:cs="Arial"/>
                <w:b/>
                <w:bCs/>
                <w:sz w:val="18"/>
                <w:szCs w:val="18"/>
              </w:rPr>
              <w:t>6</w:t>
            </w:r>
            <w:r w:rsidRPr="00477436">
              <w:rPr>
                <w:rFonts w:ascii="Montserrat" w:hAnsi="Montserrat" w:cs="Arial"/>
                <w:b/>
                <w:bCs/>
                <w:sz w:val="18"/>
                <w:szCs w:val="18"/>
              </w:rPr>
              <w:t>}</w:t>
            </w:r>
          </w:p>
        </w:tc>
      </w:tr>
      <w:tr w:rsidR="0058712E" w14:paraId="08ED02DF" w14:textId="77777777" w:rsidTr="0010225D">
        <w:trPr>
          <w:trHeight w:val="1030"/>
        </w:trPr>
        <w:tc>
          <w:tcPr>
            <w:tcW w:w="4920" w:type="dxa"/>
            <w:tcBorders>
              <w:top w:val="nil"/>
              <w:left w:val="nil"/>
              <w:bottom w:val="nil"/>
              <w:right w:val="nil"/>
            </w:tcBorders>
          </w:tcPr>
          <w:p w14:paraId="4F2767F3" w14:textId="3D798E16" w:rsidR="0058712E" w:rsidRPr="00477436" w:rsidRDefault="0058712E" w:rsidP="0010225D">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4</w:t>
            </w:r>
            <w:r w:rsidRPr="00477436">
              <w:rPr>
                <w:rFonts w:ascii="Montserrat" w:hAnsi="Montserrat" w:cs="Arial"/>
                <w:b/>
                <w:bCs/>
                <w:sz w:val="18"/>
                <w:szCs w:val="18"/>
              </w:rPr>
              <w:t>}</w:t>
            </w:r>
          </w:p>
        </w:tc>
        <w:tc>
          <w:tcPr>
            <w:tcW w:w="4922" w:type="dxa"/>
            <w:tcBorders>
              <w:top w:val="nil"/>
              <w:left w:val="nil"/>
              <w:bottom w:val="nil"/>
              <w:right w:val="nil"/>
            </w:tcBorders>
          </w:tcPr>
          <w:p w14:paraId="35CBB39D" w14:textId="25E07966" w:rsidR="0058712E" w:rsidRPr="00477436" w:rsidRDefault="0058712E" w:rsidP="0010225D">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5</w:t>
            </w:r>
            <w:r w:rsidRPr="00477436">
              <w:rPr>
                <w:rFonts w:ascii="Montserrat" w:hAnsi="Montserrat" w:cs="Arial"/>
                <w:b/>
                <w:bCs/>
                <w:sz w:val="18"/>
                <w:szCs w:val="18"/>
              </w:rPr>
              <w:t>}</w:t>
            </w:r>
          </w:p>
        </w:tc>
        <w:tc>
          <w:tcPr>
            <w:tcW w:w="4922" w:type="dxa"/>
            <w:tcBorders>
              <w:top w:val="nil"/>
              <w:left w:val="nil"/>
              <w:bottom w:val="nil"/>
              <w:right w:val="nil"/>
            </w:tcBorders>
          </w:tcPr>
          <w:p w14:paraId="62B65BCF" w14:textId="2D88A9CF" w:rsidR="0058712E" w:rsidRPr="00477436" w:rsidRDefault="0058712E" w:rsidP="0010225D">
            <w:pPr>
              <w:jc w:val="center"/>
              <w:rPr>
                <w:rFonts w:ascii="Montserrat" w:hAnsi="Montserrat" w:cs="Arial"/>
              </w:rPr>
            </w:pPr>
            <w:r w:rsidRPr="00477436">
              <w:rPr>
                <w:rFonts w:ascii="Montserrat" w:hAnsi="Montserrat" w:cs="Arial"/>
                <w:b/>
                <w:bCs/>
                <w:sz w:val="18"/>
                <w:szCs w:val="18"/>
              </w:rPr>
              <w:t>${</w:t>
            </w:r>
            <w:r w:rsidR="009F3C4F">
              <w:rPr>
                <w:rFonts w:ascii="Montserrat" w:hAnsi="Montserrat" w:cs="Arial"/>
                <w:b/>
                <w:bCs/>
                <w:sz w:val="18"/>
                <w:szCs w:val="18"/>
              </w:rPr>
              <w:t>nt</w:t>
            </w:r>
            <w:r>
              <w:rPr>
                <w:rFonts w:ascii="Montserrat" w:hAnsi="Montserrat" w:cs="Arial"/>
                <w:b/>
                <w:bCs/>
                <w:sz w:val="18"/>
                <w:szCs w:val="18"/>
              </w:rPr>
              <w:t>6</w:t>
            </w:r>
            <w:r w:rsidRPr="00477436">
              <w:rPr>
                <w:rFonts w:ascii="Montserrat" w:hAnsi="Montserrat" w:cs="Arial"/>
                <w:b/>
                <w:bCs/>
                <w:sz w:val="18"/>
                <w:szCs w:val="18"/>
              </w:rPr>
              <w:t>}</w:t>
            </w:r>
          </w:p>
        </w:tc>
      </w:tr>
    </w:tbl>
    <w:p w14:paraId="0793E35B" w14:textId="77777777" w:rsidR="0058712E" w:rsidRDefault="0058712E" w:rsidP="0058712E"/>
    <w:p w14:paraId="4F85D254" w14:textId="77777777" w:rsidR="0058712E" w:rsidRDefault="0058712E" w:rsidP="0058712E"/>
    <w:p w14:paraId="3475DDFD" w14:textId="77777777" w:rsidR="0058712E" w:rsidRDefault="0058712E"/>
    <w:sectPr w:rsidR="0058712E">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D43E" w14:textId="77777777" w:rsidR="00BD6FD7" w:rsidRDefault="00BD6FD7">
      <w:r>
        <w:separator/>
      </w:r>
    </w:p>
  </w:endnote>
  <w:endnote w:type="continuationSeparator" w:id="0">
    <w:p w14:paraId="3F947A19" w14:textId="77777777" w:rsidR="00BD6FD7" w:rsidRDefault="00BD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9FFD" w14:textId="77777777" w:rsidR="00BD6FD7" w:rsidRDefault="00BD6FD7">
      <w:r>
        <w:separator/>
      </w:r>
    </w:p>
  </w:footnote>
  <w:footnote w:type="continuationSeparator" w:id="0">
    <w:p w14:paraId="0FA32240" w14:textId="77777777" w:rsidR="00BD6FD7" w:rsidRDefault="00BD6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2158F7"/>
    <w:rsid w:val="00231CD4"/>
    <w:rsid w:val="00235BF8"/>
    <w:rsid w:val="002369F6"/>
    <w:rsid w:val="002477EC"/>
    <w:rsid w:val="002E7451"/>
    <w:rsid w:val="00310146"/>
    <w:rsid w:val="0034603B"/>
    <w:rsid w:val="00360876"/>
    <w:rsid w:val="00397282"/>
    <w:rsid w:val="004113D5"/>
    <w:rsid w:val="00443BE0"/>
    <w:rsid w:val="0044506E"/>
    <w:rsid w:val="004C4E99"/>
    <w:rsid w:val="005175CC"/>
    <w:rsid w:val="005251F0"/>
    <w:rsid w:val="0058701A"/>
    <w:rsid w:val="0058712E"/>
    <w:rsid w:val="005B5409"/>
    <w:rsid w:val="00602082"/>
    <w:rsid w:val="00685FD9"/>
    <w:rsid w:val="00710DCD"/>
    <w:rsid w:val="007529E6"/>
    <w:rsid w:val="00780397"/>
    <w:rsid w:val="007B53D3"/>
    <w:rsid w:val="007F603C"/>
    <w:rsid w:val="008A781D"/>
    <w:rsid w:val="008D6561"/>
    <w:rsid w:val="008E4E14"/>
    <w:rsid w:val="00901789"/>
    <w:rsid w:val="009146A5"/>
    <w:rsid w:val="009737A4"/>
    <w:rsid w:val="009B0F0C"/>
    <w:rsid w:val="009D24B8"/>
    <w:rsid w:val="009D48CD"/>
    <w:rsid w:val="009F3C4F"/>
    <w:rsid w:val="00A428B9"/>
    <w:rsid w:val="00A468DE"/>
    <w:rsid w:val="00A823EF"/>
    <w:rsid w:val="00A859B4"/>
    <w:rsid w:val="00AE5334"/>
    <w:rsid w:val="00BC4399"/>
    <w:rsid w:val="00BD043B"/>
    <w:rsid w:val="00BD68F3"/>
    <w:rsid w:val="00BD6FD7"/>
    <w:rsid w:val="00C932AC"/>
    <w:rsid w:val="00CE3D3C"/>
    <w:rsid w:val="00D14308"/>
    <w:rsid w:val="00D24125"/>
    <w:rsid w:val="00DD177E"/>
    <w:rsid w:val="00DE5210"/>
    <w:rsid w:val="00EA30CC"/>
    <w:rsid w:val="00EA5F46"/>
    <w:rsid w:val="00F433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6280</Words>
  <Characters>34541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3</cp:revision>
  <cp:lastPrinted>2011-02-09T23:00:00Z</cp:lastPrinted>
  <dcterms:created xsi:type="dcterms:W3CDTF">2023-12-07T16:08:00Z</dcterms:created>
  <dcterms:modified xsi:type="dcterms:W3CDTF">2023-12-08T19:32:00Z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