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Template do Framework de Análise de Dados</w:t>
        <w:br/>
        <w:t>Do Problema à Tomada de Decisão</w:t>
      </w:r>
    </w:p>
    <w:p>
      <w:r>
        <w:rPr>
          <w:b/>
        </w:rPr>
        <w:t xml:space="preserve">Use este documento depois do diagnóstico inicial da base. </w:t>
      </w:r>
      <w:r>
        <w:t>Ele organiza a investigação desde a tradução do problema até a recomendação final, evitando análises sem direção.</w:t>
      </w:r>
    </w:p>
    <w:p>
      <w:pPr>
        <w:pStyle w:val="Nota"/>
      </w:pPr>
      <w:r>
        <w:t>Fluxo do método: Problema → Pergunta → Subperguntas → Hipóteses → Evidências → Insights → Recomendações → Decisão</w:t>
      </w:r>
    </w:p>
    <w:p>
      <w:pPr>
        <w:pStyle w:val="Heading1"/>
        <w:keepNext/>
      </w:pPr>
      <w:r>
        <w:t>Identificação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Campo</w:t>
            </w:r>
          </w:p>
        </w:tc>
        <w:tc>
          <w:tcPr>
            <w:tcW w:type="dxa" w:w="6912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Preenchimento</w:t>
            </w:r>
          </w:p>
        </w:tc>
      </w:tr>
      <w:tr>
        <w:tc>
          <w:tcPr>
            <w:tcW w:type="dxa" w:w="316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rPr>
                <w:b/>
              </w:rPr>
              <w:t>Nome do projeto</w:t>
            </w:r>
          </w:p>
        </w:tc>
        <w:tc>
          <w:tcPr>
            <w:tcW w:type="dxa" w:w="691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16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rPr>
                <w:b/>
              </w:rPr>
              <w:t>Data de início</w:t>
            </w:r>
          </w:p>
        </w:tc>
        <w:tc>
          <w:tcPr>
            <w:tcW w:type="dxa" w:w="691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16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rPr>
                <w:b/>
              </w:rPr>
              <w:t>Área / domínio</w:t>
            </w:r>
          </w:p>
        </w:tc>
        <w:tc>
          <w:tcPr>
            <w:tcW w:type="dxa" w:w="691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16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rPr>
                <w:b/>
              </w:rPr>
              <w:t>Stakeholder / público-alvo</w:t>
            </w:r>
          </w:p>
        </w:tc>
        <w:tc>
          <w:tcPr>
            <w:tcW w:type="dxa" w:w="691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16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rPr>
                <w:b/>
              </w:rPr>
              <w:t>Fonte principal dos dados</w:t>
            </w:r>
          </w:p>
        </w:tc>
        <w:tc>
          <w:tcPr>
            <w:tcW w:type="dxa" w:w="691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16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rPr>
                <w:b/>
              </w:rPr>
              <w:t>Responsável pela análise</w:t>
            </w:r>
          </w:p>
        </w:tc>
        <w:tc>
          <w:tcPr>
            <w:tcW w:type="dxa" w:w="691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</w:tbl>
    <w:p/>
    <w:p>
      <w:pPr>
        <w:pStyle w:val="Heading1"/>
        <w:keepNext/>
      </w:pPr>
      <w:r>
        <w:t>0. Pré-requisito: diagnóstico inicial concluído</w:t>
      </w:r>
    </w:p>
    <w:p>
      <w:pPr>
        <w:pStyle w:val="Nota"/>
      </w:pPr>
      <w:r>
        <w:t>Antes de usar este framework, confirme que você já entendeu minimamente a base: granularidade, unidade de análise, chaves, período, fatos/eventos, dimensões, métricas e limitações conhecidas.</w:t>
      </w:r>
    </w:p>
    <w:p>
      <w:pPr>
        <w:spacing w:after="20"/>
        <w:ind w:left="115"/>
      </w:pPr>
      <w:r>
        <w:rPr>
          <w:b/>
        </w:rPr>
        <w:t xml:space="preserve">☐ </w:t>
      </w:r>
      <w:r>
        <w:t>Sei o que uma linha representa.</w:t>
      </w:r>
    </w:p>
    <w:p>
      <w:pPr>
        <w:spacing w:after="20"/>
        <w:ind w:left="115"/>
      </w:pPr>
      <w:r>
        <w:rPr>
          <w:b/>
        </w:rPr>
        <w:t xml:space="preserve">☐ </w:t>
      </w:r>
      <w:r>
        <w:t>Conheço a granularidade atual e a unidade de análise desejada.</w:t>
      </w:r>
    </w:p>
    <w:p>
      <w:pPr>
        <w:spacing w:after="20"/>
        <w:ind w:left="115"/>
      </w:pPr>
      <w:r>
        <w:rPr>
          <w:b/>
        </w:rPr>
        <w:t xml:space="preserve">☐ </w:t>
      </w:r>
      <w:r>
        <w:t>Conheço as chaves e principais relacionamentos.</w:t>
      </w:r>
    </w:p>
    <w:p>
      <w:pPr>
        <w:spacing w:after="20"/>
        <w:ind w:left="115"/>
      </w:pPr>
      <w:r>
        <w:rPr>
          <w:b/>
        </w:rPr>
        <w:t xml:space="preserve">☐ </w:t>
      </w:r>
      <w:r>
        <w:t>Conheço o período coberto pelos dados.</w:t>
      </w:r>
    </w:p>
    <w:p>
      <w:pPr>
        <w:spacing w:after="20"/>
        <w:ind w:left="115"/>
      </w:pPr>
      <w:r>
        <w:rPr>
          <w:b/>
        </w:rPr>
        <w:t xml:space="preserve">☐ </w:t>
      </w:r>
      <w:r>
        <w:t>Mapeei fatos/eventos, dimensões e métricas relevantes.</w:t>
      </w:r>
    </w:p>
    <w:p>
      <w:pPr>
        <w:spacing w:after="20"/>
        <w:ind w:left="115"/>
      </w:pPr>
      <w:r>
        <w:rPr>
          <w:b/>
        </w:rPr>
        <w:t xml:space="preserve">☐ </w:t>
      </w:r>
      <w:r>
        <w:t>Registrei problemas de qualidade e limitações importantes.</w:t>
      </w:r>
    </w:p>
    <w:p>
      <w:pPr>
        <w:spacing w:after="20"/>
      </w:pPr>
      <w:r>
        <w:rPr>
          <w:b/>
        </w:rPr>
        <w:t>Principais restrições herdadas do diagnóstico inicial: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Heading1"/>
        <w:keepNext/>
      </w:pPr>
      <w:r>
        <w:t>1. Tradução do problema — Pergunta aberta → Pergunta fechada</w:t>
      </w:r>
    </w:p>
    <w:p>
      <w:pPr>
        <w:spacing w:after="20"/>
      </w:pPr>
      <w:r>
        <w:rPr>
          <w:b/>
        </w:rPr>
        <w:t>Contexto do problema:</w:t>
      </w:r>
      <w:r>
        <w:rPr>
          <w:i/>
          <w:color w:val="6E6E6E"/>
          <w:sz w:val="16"/>
        </w:rPr>
        <w:t xml:space="preserve">  O que está acontecendo e por que esta análise existe?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Pergunta aberta recebida: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Pergunta fechada:</w:t>
      </w:r>
      <w:r>
        <w:rPr>
          <w:i/>
          <w:color w:val="6E6E6E"/>
          <w:sz w:val="16"/>
        </w:rPr>
        <w:t xml:space="preserve">  Torne-a específica, mensurável, delimitada, comparável e relevante.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Decisão que precisa ser apoiada: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Métrica(s) principal(is) que representam o fenômeno: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Dimensões mais importantes para contextualizar o fenômeno: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Comparação principal:</w:t>
      </w:r>
      <w:r>
        <w:rPr>
          <w:i/>
          <w:color w:val="6E6E6E"/>
          <w:sz w:val="16"/>
        </w:rPr>
        <w:t xml:space="preserve">  Ex.: período anterior, meta, segmento, região, benchmark.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Heading2"/>
        <w:keepNext/>
      </w:pPr>
      <w:r>
        <w:t>Teste da pergunta fechada</w:t>
      </w:r>
    </w:p>
    <w:p>
      <w:pPr>
        <w:spacing w:after="20"/>
        <w:ind w:left="115"/>
      </w:pPr>
      <w:r>
        <w:rPr>
          <w:b/>
        </w:rPr>
        <w:t xml:space="preserve">☐ </w:t>
      </w:r>
      <w:r>
        <w:t>A pergunta é específica?</w:t>
      </w:r>
    </w:p>
    <w:p>
      <w:pPr>
        <w:spacing w:after="20"/>
        <w:ind w:left="115"/>
      </w:pPr>
      <w:r>
        <w:rPr>
          <w:b/>
        </w:rPr>
        <w:t xml:space="preserve">☐ </w:t>
      </w:r>
      <w:r>
        <w:t>É mensurável com os dados disponíveis?</w:t>
      </w:r>
    </w:p>
    <w:p>
      <w:pPr>
        <w:spacing w:after="20"/>
        <w:ind w:left="115"/>
      </w:pPr>
      <w:r>
        <w:rPr>
          <w:b/>
        </w:rPr>
        <w:t xml:space="preserve">☐ </w:t>
      </w:r>
      <w:r>
        <w:t>Possui período, população ou contexto quando necessário?</w:t>
      </w:r>
    </w:p>
    <w:p>
      <w:pPr>
        <w:spacing w:after="20"/>
        <w:ind w:left="115"/>
      </w:pPr>
      <w:r>
        <w:rPr>
          <w:b/>
        </w:rPr>
        <w:t xml:space="preserve">☐ </w:t>
      </w:r>
      <w:r>
        <w:t>Permite comparação ou identificação de desvio/tendência?</w:t>
      </w:r>
    </w:p>
    <w:p>
      <w:pPr>
        <w:spacing w:after="20"/>
        <w:ind w:left="115"/>
      </w:pPr>
      <w:r>
        <w:rPr>
          <w:b/>
        </w:rPr>
        <w:t xml:space="preserve">☐ </w:t>
      </w:r>
      <w:r>
        <w:t>A resposta pode influenciar uma decisão?</w:t>
      </w:r>
    </w:p>
    <w:p>
      <w:pPr>
        <w:pStyle w:val="Heading1"/>
        <w:keepNext/>
      </w:pPr>
      <w:r>
        <w:t>2. Decomposição analítica — Pergunta principal → Subperguntas</w:t>
      </w:r>
    </w:p>
    <w:p>
      <w:pPr>
        <w:pStyle w:val="Nota"/>
      </w:pPr>
      <w:r>
        <w:t>Quebre a pergunta principal em partes menores. Uma decomposição útil costuma explorar: Quanto mudou? Onde? Quando? Para quem? Em qual produto/processo? O que pode explicar?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648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3528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Subpergunta analítica</w:t>
            </w:r>
          </w:p>
        </w:tc>
        <w:tc>
          <w:tcPr>
            <w:tcW w:type="dxa" w:w="1440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Métrica</w:t>
            </w:r>
          </w:p>
        </w:tc>
        <w:tc>
          <w:tcPr>
            <w:tcW w:type="dxa" w:w="1440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Dimensão</w:t>
            </w:r>
          </w:p>
        </w:tc>
        <w:tc>
          <w:tcPr>
            <w:tcW w:type="dxa" w:w="2232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Comparação / corte</w:t>
            </w:r>
          </w:p>
        </w:tc>
        <w:tc>
          <w:tcPr>
            <w:tcW w:type="dxa" w:w="1152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Prioridade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P01</w:t>
            </w:r>
          </w:p>
        </w:tc>
        <w:tc>
          <w:tcPr>
            <w:tcW w:type="dxa" w:w="352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44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44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23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15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P02</w:t>
            </w:r>
          </w:p>
        </w:tc>
        <w:tc>
          <w:tcPr>
            <w:tcW w:type="dxa" w:w="352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44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44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23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15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P03</w:t>
            </w:r>
          </w:p>
        </w:tc>
        <w:tc>
          <w:tcPr>
            <w:tcW w:type="dxa" w:w="352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44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44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23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15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P04</w:t>
            </w:r>
          </w:p>
        </w:tc>
        <w:tc>
          <w:tcPr>
            <w:tcW w:type="dxa" w:w="352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44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44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23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15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P05</w:t>
            </w:r>
          </w:p>
        </w:tc>
        <w:tc>
          <w:tcPr>
            <w:tcW w:type="dxa" w:w="352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44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44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23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15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P06</w:t>
            </w:r>
          </w:p>
        </w:tc>
        <w:tc>
          <w:tcPr>
            <w:tcW w:type="dxa" w:w="352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44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44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23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15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P07</w:t>
            </w:r>
          </w:p>
        </w:tc>
        <w:tc>
          <w:tcPr>
            <w:tcW w:type="dxa" w:w="352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44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44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23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15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P08</w:t>
            </w:r>
          </w:p>
        </w:tc>
        <w:tc>
          <w:tcPr>
            <w:tcW w:type="dxa" w:w="352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44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44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23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15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</w:tbl>
    <w:p/>
    <w:p>
      <w:pPr>
        <w:spacing w:after="20"/>
      </w:pPr>
      <w:r>
        <w:rPr>
          <w:b/>
        </w:rPr>
        <w:t>Sequência lógica da investigação:</w:t>
      </w:r>
      <w:r>
        <w:rPr>
          <w:i/>
          <w:color w:val="6E6E6E"/>
          <w:sz w:val="16"/>
        </w:rPr>
        <w:t xml:space="preserve">  Ex.: volume → ticket → região → categoria → canal → período.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Heading1"/>
        <w:keepNext/>
      </w:pPr>
      <w:r>
        <w:t>3. Formulação de hipóteses e priorização</w:t>
      </w:r>
    </w:p>
    <w:p>
      <w:pPr>
        <w:pStyle w:val="Nota"/>
      </w:pPr>
      <w:r>
        <w:t>Hipótese = possibilidade a ser testada, não conclusão antecipada. Estrutura útil: Métrica + Dimensão + Comparação / relação esperada.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648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3672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Hipótese</w:t>
            </w:r>
          </w:p>
        </w:tc>
        <w:tc>
          <w:tcPr>
            <w:tcW w:type="dxa" w:w="1224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Relevância</w:t>
            </w:r>
          </w:p>
        </w:tc>
        <w:tc>
          <w:tcPr>
            <w:tcW w:type="dxa" w:w="1224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Acionável?</w:t>
            </w:r>
          </w:p>
        </w:tc>
        <w:tc>
          <w:tcPr>
            <w:tcW w:type="dxa" w:w="1512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Dados suficientes?</w:t>
            </w:r>
          </w:p>
        </w:tc>
        <w:tc>
          <w:tcPr>
            <w:tcW w:type="dxa" w:w="1008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Custo</w:t>
            </w:r>
          </w:p>
        </w:tc>
        <w:tc>
          <w:tcPr>
            <w:tcW w:type="dxa" w:w="1152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Prioridade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H01</w:t>
            </w:r>
          </w:p>
        </w:tc>
        <w:tc>
          <w:tcPr>
            <w:tcW w:type="dxa" w:w="367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224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224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51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00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15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H02</w:t>
            </w:r>
          </w:p>
        </w:tc>
        <w:tc>
          <w:tcPr>
            <w:tcW w:type="dxa" w:w="367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224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224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51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00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15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H03</w:t>
            </w:r>
          </w:p>
        </w:tc>
        <w:tc>
          <w:tcPr>
            <w:tcW w:type="dxa" w:w="367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224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224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51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00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15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H04</w:t>
            </w:r>
          </w:p>
        </w:tc>
        <w:tc>
          <w:tcPr>
            <w:tcW w:type="dxa" w:w="367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224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224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51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00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15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H05</w:t>
            </w:r>
          </w:p>
        </w:tc>
        <w:tc>
          <w:tcPr>
            <w:tcW w:type="dxa" w:w="367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224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224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51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00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15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H06</w:t>
            </w:r>
          </w:p>
        </w:tc>
        <w:tc>
          <w:tcPr>
            <w:tcW w:type="dxa" w:w="367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224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224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51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00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15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H07</w:t>
            </w:r>
          </w:p>
        </w:tc>
        <w:tc>
          <w:tcPr>
            <w:tcW w:type="dxa" w:w="367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224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224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51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00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15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H08</w:t>
            </w:r>
          </w:p>
        </w:tc>
        <w:tc>
          <w:tcPr>
            <w:tcW w:type="dxa" w:w="367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224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224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51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00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15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</w:tbl>
    <w:p/>
    <w:p>
      <w:pPr>
        <w:spacing w:after="20"/>
      </w:pPr>
      <w:r>
        <w:rPr>
          <w:b/>
        </w:rPr>
        <w:t>Hipóteses descartadas e motivo: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Heading1"/>
        <w:keepNext/>
      </w:pPr>
      <w:r>
        <w:t>4. Validação técnica e registro de evidências</w:t>
      </w:r>
    </w:p>
    <w:p>
      <w:pPr>
        <w:pStyle w:val="Nota"/>
      </w:pPr>
      <w:r>
        <w:t>Cada query, cálculo ou gráfico deve responder uma pergunta ou testar uma hipótese. A ferramenta é secundária; o objetivo é produzir evidência confiável.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648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3096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Pergunta / hipótese</w:t>
            </w:r>
          </w:p>
        </w:tc>
        <w:tc>
          <w:tcPr>
            <w:tcW w:type="dxa" w:w="2088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Método / análise</w:t>
            </w:r>
          </w:p>
        </w:tc>
        <w:tc>
          <w:tcPr>
            <w:tcW w:type="dxa" w:w="2376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1224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1728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Evidência / referência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E01</w:t>
            </w:r>
          </w:p>
        </w:tc>
        <w:tc>
          <w:tcPr>
            <w:tcW w:type="dxa" w:w="309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08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37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224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72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E02</w:t>
            </w:r>
          </w:p>
        </w:tc>
        <w:tc>
          <w:tcPr>
            <w:tcW w:type="dxa" w:w="309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08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37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224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72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E03</w:t>
            </w:r>
          </w:p>
        </w:tc>
        <w:tc>
          <w:tcPr>
            <w:tcW w:type="dxa" w:w="309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08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37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224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72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E04</w:t>
            </w:r>
          </w:p>
        </w:tc>
        <w:tc>
          <w:tcPr>
            <w:tcW w:type="dxa" w:w="309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08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37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224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72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E05</w:t>
            </w:r>
          </w:p>
        </w:tc>
        <w:tc>
          <w:tcPr>
            <w:tcW w:type="dxa" w:w="309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08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37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224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72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E06</w:t>
            </w:r>
          </w:p>
        </w:tc>
        <w:tc>
          <w:tcPr>
            <w:tcW w:type="dxa" w:w="309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08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37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224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72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E07</w:t>
            </w:r>
          </w:p>
        </w:tc>
        <w:tc>
          <w:tcPr>
            <w:tcW w:type="dxa" w:w="309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08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37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224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72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E08</w:t>
            </w:r>
          </w:p>
        </w:tc>
        <w:tc>
          <w:tcPr>
            <w:tcW w:type="dxa" w:w="309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08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37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224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72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E09</w:t>
            </w:r>
          </w:p>
        </w:tc>
        <w:tc>
          <w:tcPr>
            <w:tcW w:type="dxa" w:w="309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08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37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224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72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E10</w:t>
            </w:r>
          </w:p>
        </w:tc>
        <w:tc>
          <w:tcPr>
            <w:tcW w:type="dxa" w:w="309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08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37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224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72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</w:tbl>
    <w:p/>
    <w:p>
      <w:pPr>
        <w:pStyle w:val="Heading2"/>
        <w:keepNext/>
      </w:pPr>
      <w:r>
        <w:t>Status permitidos</w:t>
      </w:r>
    </w:p>
    <w:p>
      <w:pPr>
        <w:spacing w:after="20"/>
        <w:ind w:left="115"/>
      </w:pPr>
      <w:r>
        <w:rPr>
          <w:b/>
        </w:rPr>
        <w:t xml:space="preserve">☐ </w:t>
      </w:r>
      <w:r>
        <w:t>Confirmada</w:t>
      </w:r>
    </w:p>
    <w:p>
      <w:pPr>
        <w:spacing w:after="20"/>
        <w:ind w:left="115"/>
      </w:pPr>
      <w:r>
        <w:rPr>
          <w:b/>
        </w:rPr>
        <w:t xml:space="preserve">☐ </w:t>
      </w:r>
      <w:r>
        <w:t>Refutada</w:t>
      </w:r>
    </w:p>
    <w:p>
      <w:pPr>
        <w:spacing w:after="20"/>
        <w:ind w:left="115"/>
      </w:pPr>
      <w:r>
        <w:rPr>
          <w:b/>
        </w:rPr>
        <w:t xml:space="preserve">☐ </w:t>
      </w:r>
      <w:r>
        <w:t>Parcialmente confirmada</w:t>
      </w:r>
    </w:p>
    <w:p>
      <w:pPr>
        <w:spacing w:after="20"/>
        <w:ind w:left="115"/>
      </w:pPr>
      <w:r>
        <w:rPr>
          <w:b/>
        </w:rPr>
        <w:t xml:space="preserve">☐ </w:t>
      </w:r>
      <w:r>
        <w:t>Inconclusiva</w:t>
      </w:r>
    </w:p>
    <w:p>
      <w:pPr>
        <w:spacing w:after="20"/>
      </w:pPr>
      <w:r>
        <w:rPr>
          <w:b/>
        </w:rPr>
        <w:t>Comparações utilizadas na análise: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Validações adicionais realizadas:</w:t>
      </w:r>
      <w:r>
        <w:rPr>
          <w:i/>
          <w:color w:val="6E6E6E"/>
          <w:sz w:val="16"/>
        </w:rPr>
        <w:t xml:space="preserve">  Ex.: sanity checks, totais, reconciliação entre ferramentas, filtros, amostras.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Resultados inconclusivos e por quê: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Heading1"/>
        <w:keepNext/>
      </w:pPr>
      <w:r>
        <w:t>5. Evidência → Insight</w:t>
      </w:r>
    </w:p>
    <w:p>
      <w:pPr>
        <w:pStyle w:val="Nota"/>
      </w:pPr>
      <w:r>
        <w:t>Achado é algo observado. Insight é a interpretação relevante do achado dentro do problema analisado.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648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2736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Evidência / achado</w:t>
            </w:r>
          </w:p>
        </w:tc>
        <w:tc>
          <w:tcPr>
            <w:tcW w:type="dxa" w:w="2520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Interpretação</w:t>
            </w:r>
          </w:p>
        </w:tc>
        <w:tc>
          <w:tcPr>
            <w:tcW w:type="dxa" w:w="3096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Insight</w:t>
            </w:r>
          </w:p>
        </w:tc>
        <w:tc>
          <w:tcPr>
            <w:tcW w:type="dxa" w:w="1800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Impacto no problema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I01</w:t>
            </w:r>
          </w:p>
        </w:tc>
        <w:tc>
          <w:tcPr>
            <w:tcW w:type="dxa" w:w="273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52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309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80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I02</w:t>
            </w:r>
          </w:p>
        </w:tc>
        <w:tc>
          <w:tcPr>
            <w:tcW w:type="dxa" w:w="273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52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309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80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I03</w:t>
            </w:r>
          </w:p>
        </w:tc>
        <w:tc>
          <w:tcPr>
            <w:tcW w:type="dxa" w:w="273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52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309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80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I04</w:t>
            </w:r>
          </w:p>
        </w:tc>
        <w:tc>
          <w:tcPr>
            <w:tcW w:type="dxa" w:w="273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52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309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80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I05</w:t>
            </w:r>
          </w:p>
        </w:tc>
        <w:tc>
          <w:tcPr>
            <w:tcW w:type="dxa" w:w="273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52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309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80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I06</w:t>
            </w:r>
          </w:p>
        </w:tc>
        <w:tc>
          <w:tcPr>
            <w:tcW w:type="dxa" w:w="273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52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309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80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I07</w:t>
            </w:r>
          </w:p>
        </w:tc>
        <w:tc>
          <w:tcPr>
            <w:tcW w:type="dxa" w:w="273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52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309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80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I08</w:t>
            </w:r>
          </w:p>
        </w:tc>
        <w:tc>
          <w:tcPr>
            <w:tcW w:type="dxa" w:w="273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52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309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80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</w:tbl>
    <w:p/>
    <w:p>
      <w:pPr>
        <w:pStyle w:val="Heading2"/>
        <w:keepNext/>
      </w:pPr>
      <w:r>
        <w:t>Perguntas para validar cada insight</w:t>
      </w:r>
    </w:p>
    <w:p>
      <w:pPr>
        <w:spacing w:after="20"/>
        <w:ind w:left="115"/>
      </w:pPr>
      <w:r>
        <w:rPr>
          <w:b/>
        </w:rPr>
        <w:t xml:space="preserve">☐ </w:t>
      </w:r>
      <w:r>
        <w:t>O que mudou?</w:t>
      </w:r>
    </w:p>
    <w:p>
      <w:pPr>
        <w:spacing w:after="20"/>
        <w:ind w:left="115"/>
      </w:pPr>
      <w:r>
        <w:rPr>
          <w:b/>
        </w:rPr>
        <w:t xml:space="preserve">☐ </w:t>
      </w:r>
      <w:r>
        <w:t>Qual é o tamanho da mudança?</w:t>
      </w:r>
    </w:p>
    <w:p>
      <w:pPr>
        <w:spacing w:after="20"/>
        <w:ind w:left="115"/>
      </w:pPr>
      <w:r>
        <w:rPr>
          <w:b/>
        </w:rPr>
        <w:t xml:space="preserve">☐ </w:t>
      </w:r>
      <w:r>
        <w:t>Onde a mudança está concentrada?</w:t>
      </w:r>
    </w:p>
    <w:p>
      <w:pPr>
        <w:spacing w:after="20"/>
        <w:ind w:left="115"/>
      </w:pPr>
      <w:r>
        <w:rPr>
          <w:b/>
        </w:rPr>
        <w:t xml:space="preserve">☐ </w:t>
      </w:r>
      <w:r>
        <w:t>É esperado ou anormal?</w:t>
      </w:r>
    </w:p>
    <w:p>
      <w:pPr>
        <w:spacing w:after="20"/>
        <w:ind w:left="115"/>
      </w:pPr>
      <w:r>
        <w:rPr>
          <w:b/>
        </w:rPr>
        <w:t xml:space="preserve">☐ </w:t>
      </w:r>
      <w:r>
        <w:t>Qual fator parece ter maior contribuição?</w:t>
      </w:r>
    </w:p>
    <w:p>
      <w:pPr>
        <w:spacing w:after="20"/>
        <w:ind w:left="115"/>
      </w:pPr>
      <w:r>
        <w:rPr>
          <w:b/>
        </w:rPr>
        <w:t xml:space="preserve">☐ </w:t>
      </w:r>
      <w:r>
        <w:t>Qual é a implicação para a pergunta inicial?</w:t>
      </w:r>
    </w:p>
    <w:p>
      <w:pPr>
        <w:pStyle w:val="Heading1"/>
        <w:keepNext/>
      </w:pPr>
      <w:r>
        <w:t>6. Insight → Recomendação → Decisão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648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2592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Insight</w:t>
            </w:r>
          </w:p>
        </w:tc>
        <w:tc>
          <w:tcPr>
            <w:tcW w:type="dxa" w:w="3312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Recomendação</w:t>
            </w:r>
          </w:p>
        </w:tc>
        <w:tc>
          <w:tcPr>
            <w:tcW w:type="dxa" w:w="1728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Responsável / área</w:t>
            </w:r>
          </w:p>
        </w:tc>
        <w:tc>
          <w:tcPr>
            <w:tcW w:type="dxa" w:w="1152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Prioridade</w:t>
            </w:r>
          </w:p>
        </w:tc>
        <w:tc>
          <w:tcPr>
            <w:tcW w:type="dxa" w:w="1728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Próximo passo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R01</w:t>
            </w:r>
          </w:p>
        </w:tc>
        <w:tc>
          <w:tcPr>
            <w:tcW w:type="dxa" w:w="259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331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72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15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72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R02</w:t>
            </w:r>
          </w:p>
        </w:tc>
        <w:tc>
          <w:tcPr>
            <w:tcW w:type="dxa" w:w="259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331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72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15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72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R03</w:t>
            </w:r>
          </w:p>
        </w:tc>
        <w:tc>
          <w:tcPr>
            <w:tcW w:type="dxa" w:w="259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331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72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15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72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R04</w:t>
            </w:r>
          </w:p>
        </w:tc>
        <w:tc>
          <w:tcPr>
            <w:tcW w:type="dxa" w:w="259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331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72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15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72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R05</w:t>
            </w:r>
          </w:p>
        </w:tc>
        <w:tc>
          <w:tcPr>
            <w:tcW w:type="dxa" w:w="259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331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72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15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72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64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t>R06</w:t>
            </w:r>
          </w:p>
        </w:tc>
        <w:tc>
          <w:tcPr>
            <w:tcW w:type="dxa" w:w="259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331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72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152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728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</w:tbl>
    <w:p/>
    <w:p>
      <w:pPr>
        <w:spacing w:after="20"/>
      </w:pPr>
      <w:r>
        <w:rPr>
          <w:b/>
        </w:rPr>
        <w:t>Decisão recomendada: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O que deve ser feito primeiro?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O que não deve ser feito com base nesta análise?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O que ainda precisa ser investigado ou monitorado?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Heading1"/>
        <w:keepNext/>
      </w:pPr>
      <w:r>
        <w:t>7. Síntese executiva</w:t>
      </w:r>
    </w:p>
    <w:p>
      <w:pPr>
        <w:spacing w:after="20"/>
      </w:pPr>
      <w:r>
        <w:rPr>
          <w:b/>
        </w:rPr>
        <w:t>Problema:</w:t>
      </w:r>
      <w:r>
        <w:rPr>
          <w:i/>
          <w:color w:val="6E6E6E"/>
          <w:sz w:val="16"/>
        </w:rPr>
        <w:t xml:space="preserve">  Qual pergunta precisávamos responder?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Evidência principal:</w:t>
      </w:r>
      <w:r>
        <w:rPr>
          <w:i/>
          <w:color w:val="6E6E6E"/>
          <w:sz w:val="16"/>
        </w:rPr>
        <w:t xml:space="preserve">  O que os dados mostraram de mais importante?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Insight principal:</w:t>
      </w:r>
      <w:r>
        <w:rPr>
          <w:i/>
          <w:color w:val="6E6E6E"/>
          <w:sz w:val="16"/>
        </w:rPr>
        <w:t xml:space="preserve">  Como essa evidência deve ser interpretada?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Recomendação principal:</w:t>
      </w:r>
      <w:r>
        <w:rPr>
          <w:i/>
          <w:color w:val="6E6E6E"/>
          <w:sz w:val="16"/>
        </w:rPr>
        <w:t xml:space="preserve">  O que deveria ser feito com base nisso?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Próximo passo: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Limitações da conclusão: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Heading1"/>
        <w:keepNext/>
      </w:pPr>
      <w:r>
        <w:t>8. Critério de parada da análise</w:t>
      </w:r>
    </w:p>
    <w:p>
      <w:pPr>
        <w:spacing w:after="20"/>
        <w:ind w:left="115"/>
      </w:pPr>
      <w:r>
        <w:rPr>
          <w:b/>
        </w:rPr>
        <w:t xml:space="preserve">☐ </w:t>
      </w:r>
      <w:r>
        <w:t>A pergunta principal está respondida.</w:t>
      </w:r>
    </w:p>
    <w:p>
      <w:pPr>
        <w:spacing w:after="20"/>
        <w:ind w:left="115"/>
      </w:pPr>
      <w:r>
        <w:rPr>
          <w:b/>
        </w:rPr>
        <w:t xml:space="preserve">☐ </w:t>
      </w:r>
      <w:r>
        <w:t>As subperguntas prioritárias foram investigadas.</w:t>
      </w:r>
    </w:p>
    <w:p>
      <w:pPr>
        <w:spacing w:after="20"/>
        <w:ind w:left="115"/>
      </w:pPr>
      <w:r>
        <w:rPr>
          <w:b/>
        </w:rPr>
        <w:t xml:space="preserve">☐ </w:t>
      </w:r>
      <w:r>
        <w:t>As hipóteses mais relevantes foram testadas.</w:t>
      </w:r>
    </w:p>
    <w:p>
      <w:pPr>
        <w:spacing w:after="20"/>
        <w:ind w:left="115"/>
      </w:pPr>
      <w:r>
        <w:rPr>
          <w:b/>
        </w:rPr>
        <w:t xml:space="preserve">☐ </w:t>
      </w:r>
      <w:r>
        <w:t>Os principais drivers foram identificados.</w:t>
      </w:r>
    </w:p>
    <w:p>
      <w:pPr>
        <w:spacing w:after="20"/>
        <w:ind w:left="115"/>
      </w:pPr>
      <w:r>
        <w:rPr>
          <w:b/>
        </w:rPr>
        <w:t xml:space="preserve">☐ </w:t>
      </w:r>
      <w:r>
        <w:t>As limitações da conclusão estão claras.</w:t>
      </w:r>
    </w:p>
    <w:p>
      <w:pPr>
        <w:spacing w:after="20"/>
        <w:ind w:left="115"/>
      </w:pPr>
      <w:r>
        <w:rPr>
          <w:b/>
        </w:rPr>
        <w:t xml:space="preserve">☐ </w:t>
      </w:r>
      <w:r>
        <w:t>Existe uma recomendação ou conclusão justificável.</w:t>
      </w:r>
    </w:p>
    <w:p>
      <w:pPr>
        <w:spacing w:after="20"/>
        <w:ind w:left="115"/>
      </w:pPr>
      <w:r>
        <w:rPr>
          <w:b/>
        </w:rPr>
        <w:t xml:space="preserve">☐ </w:t>
      </w:r>
      <w:r>
        <w:t>Novas análises estão adicionando pouco valor à decisão.</w:t>
      </w:r>
    </w:p>
    <w:p>
      <w:pPr>
        <w:spacing w:after="20"/>
      </w:pPr>
      <w:r>
        <w:rPr>
          <w:b/>
        </w:rPr>
        <w:t>Motivo pelo qual considero a análise concluída: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Perguntas que ficaram para uma próxima versão: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Campo"/>
        <w:spacing w:after="0"/>
      </w:pPr>
      <w:r>
        <w:t>________________________________________________________________________________</w:t>
      </w:r>
    </w:p>
    <w:p>
      <w:pPr>
        <w:pStyle w:val="Heading1"/>
        <w:keepNext/>
      </w:pPr>
      <w:r>
        <w:t>9. Controle de qualidade da conclusão</w:t>
      </w:r>
    </w:p>
    <w:p>
      <w:pPr>
        <w:pStyle w:val="Nota"/>
      </w:pPr>
      <w:r>
        <w:t>Mantenha a distinção: Achado ≠ Insight ≠ Recomendação.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160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Tipo</w:t>
            </w:r>
          </w:p>
        </w:tc>
        <w:tc>
          <w:tcPr>
            <w:tcW w:type="dxa" w:w="7920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Registro final</w:t>
            </w:r>
          </w:p>
        </w:tc>
      </w:tr>
      <w:tr>
        <w:tc>
          <w:tcPr>
            <w:tcW w:type="dxa" w:w="216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rPr>
                <w:b/>
              </w:rPr>
              <w:t>Achado principal</w:t>
            </w:r>
          </w:p>
        </w:tc>
        <w:tc>
          <w:tcPr>
            <w:tcW w:type="dxa" w:w="792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216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rPr>
                <w:b/>
              </w:rPr>
              <w:t>Insight principal</w:t>
            </w:r>
          </w:p>
        </w:tc>
        <w:tc>
          <w:tcPr>
            <w:tcW w:type="dxa" w:w="792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216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rPr>
                <w:b/>
              </w:rPr>
              <w:t>Recomendação principal</w:t>
            </w:r>
          </w:p>
        </w:tc>
        <w:tc>
          <w:tcPr>
            <w:tcW w:type="dxa" w:w="7920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</w:tbl>
    <w:p/>
    <w:p>
      <w:pPr>
        <w:spacing w:after="20"/>
        <w:ind w:left="115"/>
      </w:pPr>
      <w:r>
        <w:rPr>
          <w:b/>
        </w:rPr>
        <w:t xml:space="preserve">☐ </w:t>
      </w:r>
      <w:r>
        <w:t>Minha recomendação está sustentada por evidência?</w:t>
      </w:r>
    </w:p>
    <w:p>
      <w:pPr>
        <w:spacing w:after="20"/>
        <w:ind w:left="115"/>
      </w:pPr>
      <w:r>
        <w:rPr>
          <w:b/>
        </w:rPr>
        <w:t xml:space="preserve">☐ </w:t>
      </w:r>
      <w:r>
        <w:t>Evitei tratar correlação como causalidade sem evidência?</w:t>
      </w:r>
    </w:p>
    <w:p>
      <w:pPr>
        <w:spacing w:after="20"/>
        <w:ind w:left="115"/>
      </w:pPr>
      <w:r>
        <w:rPr>
          <w:b/>
        </w:rPr>
        <w:t xml:space="preserve">☐ </w:t>
      </w:r>
      <w:r>
        <w:t>Evitei generalizar além do período/população analisados?</w:t>
      </w:r>
    </w:p>
    <w:p>
      <w:pPr>
        <w:spacing w:after="20"/>
        <w:ind w:left="115"/>
      </w:pPr>
      <w:r>
        <w:rPr>
          <w:b/>
        </w:rPr>
        <w:t xml:space="preserve">☐ </w:t>
      </w:r>
      <w:r>
        <w:t>As limitações estão explícitas?</w:t>
      </w:r>
    </w:p>
    <w:p>
      <w:pPr>
        <w:spacing w:after="20"/>
        <w:ind w:left="115"/>
      </w:pPr>
      <w:r>
        <w:rPr>
          <w:b/>
        </w:rPr>
        <w:t xml:space="preserve">☐ </w:t>
      </w:r>
      <w:r>
        <w:t>Consigo explicar a análise sem depender dos gráficos?</w:t>
      </w:r>
    </w:p>
    <w:p>
      <w:pPr>
        <w:spacing w:after="20"/>
        <w:ind w:left="115"/>
      </w:pPr>
      <w:r>
        <w:rPr>
          <w:b/>
        </w:rPr>
        <w:t xml:space="preserve">☐ </w:t>
      </w:r>
      <w:r>
        <w:t>A recomendação responde ao problema original?</w:t>
      </w:r>
    </w:p>
    <w:p>
      <w:pPr>
        <w:pStyle w:val="Heading1"/>
        <w:keepNext/>
      </w:pPr>
      <w:r>
        <w:t>10. Resumo final do projeto — 1 página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816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Pergunta</w:t>
            </w:r>
          </w:p>
        </w:tc>
        <w:tc>
          <w:tcPr>
            <w:tcW w:type="dxa" w:w="6264"/>
            <w:shd w:fill="E9EEF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Resposta resumida</w:t>
            </w:r>
          </w:p>
        </w:tc>
      </w:tr>
      <w:tr>
        <w:tc>
          <w:tcPr>
            <w:tcW w:type="dxa" w:w="381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rPr>
                <w:b/>
              </w:rPr>
              <w:t>Qual problema foi analisado?</w:t>
            </w:r>
          </w:p>
        </w:tc>
        <w:tc>
          <w:tcPr>
            <w:tcW w:type="dxa" w:w="6264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81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rPr>
                <w:b/>
              </w:rPr>
              <w:t>Qual foi a pergunta fechada?</w:t>
            </w:r>
          </w:p>
        </w:tc>
        <w:tc>
          <w:tcPr>
            <w:tcW w:type="dxa" w:w="6264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81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rPr>
                <w:b/>
              </w:rPr>
              <w:t>Quais foram as 3 subperguntas mais importantes?</w:t>
            </w:r>
          </w:p>
        </w:tc>
        <w:tc>
          <w:tcPr>
            <w:tcW w:type="dxa" w:w="6264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81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rPr>
                <w:b/>
              </w:rPr>
              <w:t>Quais hipóteses foram decisivas?</w:t>
            </w:r>
          </w:p>
        </w:tc>
        <w:tc>
          <w:tcPr>
            <w:tcW w:type="dxa" w:w="6264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81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rPr>
                <w:b/>
              </w:rPr>
              <w:t>Qual foi a evidência principal?</w:t>
            </w:r>
          </w:p>
        </w:tc>
        <w:tc>
          <w:tcPr>
            <w:tcW w:type="dxa" w:w="6264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81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rPr>
                <w:b/>
              </w:rPr>
              <w:t>Qual foi o insight principal?</w:t>
            </w:r>
          </w:p>
        </w:tc>
        <w:tc>
          <w:tcPr>
            <w:tcW w:type="dxa" w:w="6264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81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rPr>
                <w:b/>
              </w:rPr>
              <w:t>Qual recomendação foi gerada?</w:t>
            </w:r>
          </w:p>
        </w:tc>
        <w:tc>
          <w:tcPr>
            <w:tcW w:type="dxa" w:w="6264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81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rPr>
                <w:b/>
              </w:rPr>
              <w:t>Quais limitações precisam ser lembradas?</w:t>
            </w:r>
          </w:p>
        </w:tc>
        <w:tc>
          <w:tcPr>
            <w:tcW w:type="dxa" w:w="6264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816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r>
              <w:rPr>
                <w:b/>
              </w:rPr>
              <w:t>Qual decisão ou próximo passo este projeto apoia?</w:t>
            </w:r>
          </w:p>
        </w:tc>
        <w:tc>
          <w:tcPr>
            <w:tcW w:type="dxa" w:w="6264"/>
            <w:tcMar>
              <w:top w:w="80" w:type="dxa"/>
              <w:start w:w="75" w:type="dxa"/>
              <w:bottom w:w="80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</w:tbl>
    <w:p/>
    <w:p>
      <w:pPr>
        <w:spacing w:before="120"/>
      </w:pPr>
      <w:r>
        <w:rPr>
          <w:b/>
        </w:rPr>
        <w:t xml:space="preserve">Regra mental: </w:t>
      </w:r>
      <w:r>
        <w:t>O que preciso responder? → Em quais perguntas menores? → Quais hipóteses? → Que evidência? → O que significa? → Que decisão apoia?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Do Problema à Tomada de Decisão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E6E6E"/>
        <w:sz w:val="16"/>
      </w:rPr>
      <w:t>TEMPLATE • FRAMEWORK DE ANÁLISE DE DADOS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mpo">
    <w:name w:val="Campo"/>
    <w:pPr>
      <w:spacing w:after="60"/>
    </w:pPr>
    <w:rPr>
      <w:rFonts w:ascii="Aptos" w:hAnsi="Aptos"/>
      <w:i/>
      <w:color w:val="696969"/>
      <w:sz w:val="18"/>
    </w:rPr>
  </w:style>
  <w:style w:type="paragraph" w:customStyle="1" w:styleId="Nota">
    <w:name w:val="Nota"/>
    <w:pPr>
      <w:spacing w:after="60"/>
    </w:pPr>
    <w:rPr>
      <w:rFonts w:ascii="Aptos" w:hAnsi="Aptos"/>
      <w:i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 Framework de Análise de Dados: Do Problema à Tomada de Decisão</dc:title>
  <dc:subject>Template preenchível para condução de projetos de análise de dados</dc:subject>
  <dc:creator>python-docx</dc:creator>
  <cp:keywords>análise de dados, framework, template, hipóteses, evidências, insights, decisão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