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F031" w14:textId="77777777" w:rsidR="00470E62" w:rsidRPr="00CD5C98" w:rsidRDefault="00000000">
      <w:pPr>
        <w:spacing w:after="40"/>
        <w:rPr>
          <w:sz w:val="24"/>
          <w:szCs w:val="24"/>
          <w:lang w:val="pt-BR"/>
        </w:rPr>
      </w:pPr>
      <w:r w:rsidRPr="00CD5C98">
        <w:rPr>
          <w:b/>
          <w:sz w:val="24"/>
          <w:szCs w:val="24"/>
          <w:lang w:val="pt-BR"/>
        </w:rPr>
        <w:t>VERSÃO 1.4</w:t>
      </w:r>
    </w:p>
    <w:p w14:paraId="77327F3C" w14:textId="77777777" w:rsidR="00470E62" w:rsidRPr="00CD5C98" w:rsidRDefault="00000000">
      <w:pPr>
        <w:spacing w:after="200"/>
        <w:rPr>
          <w:szCs w:val="20"/>
          <w:lang w:val="pt-BR"/>
        </w:rPr>
      </w:pPr>
      <w:r w:rsidRPr="00CD5C98">
        <w:rPr>
          <w:color w:val="5F6368"/>
          <w:szCs w:val="20"/>
          <w:lang w:val="pt-BR"/>
        </w:rPr>
        <w:t>Aba Insumos e Compras — comandos revisados</w:t>
      </w:r>
    </w:p>
    <w:tbl>
      <w:tblPr>
        <w:tblW w:w="0" w:type="auto"/>
        <w:tblBorders>
          <w:top w:val="single" w:sz="5" w:space="0" w:color="F4B8BE"/>
          <w:left w:val="single" w:sz="5" w:space="0" w:color="F4B8BE"/>
          <w:bottom w:val="single" w:sz="5" w:space="0" w:color="F4B8BE"/>
          <w:right w:val="single" w:sz="5" w:space="0" w:color="F4B8BE"/>
          <w:insideH w:val="single" w:sz="5" w:space="0" w:color="F4B8BE"/>
          <w:insideV w:val="single" w:sz="5" w:space="0" w:color="F4B8B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470E62" w:rsidRPr="00CD5C98" w14:paraId="527AAD87" w14:textId="77777777">
        <w:tc>
          <w:tcPr>
            <w:tcW w:w="9751" w:type="dxa"/>
            <w:shd w:val="clear" w:color="auto" w:fill="FDECE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480F2A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b/>
                <w:color w:val="E51B2A"/>
                <w:lang w:val="pt-BR"/>
              </w:rPr>
              <w:t xml:space="preserve">Objetivo: </w:t>
            </w:r>
            <w:r w:rsidRPr="00CD5C98">
              <w:rPr>
                <w:lang w:val="pt-BR"/>
              </w:rPr>
              <w:t>reorganizar a tela, separar o cadastro da visualização do estoque e padronizar a importação dos dados.</w:t>
            </w:r>
          </w:p>
        </w:tc>
      </w:tr>
    </w:tbl>
    <w:p w14:paraId="475FE3C4" w14:textId="77777777" w:rsidR="00470E62" w:rsidRDefault="00000000">
      <w:pPr>
        <w:pStyle w:val="Ttulo1"/>
      </w:pPr>
      <w:r>
        <w:t xml:space="preserve">1. </w:t>
      </w:r>
      <w:r w:rsidRPr="00CD5C98">
        <w:rPr>
          <w:sz w:val="24"/>
          <w:szCs w:val="24"/>
        </w:rPr>
        <w:t>Alterações na tela principal</w:t>
      </w:r>
    </w:p>
    <w:tbl>
      <w:tblPr>
        <w:tblW w:w="0" w:type="auto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58"/>
        <w:gridCol w:w="4876"/>
      </w:tblGrid>
      <w:tr w:rsidR="00470E62" w14:paraId="5CC9DF77" w14:textId="77777777">
        <w:trPr>
          <w:tblHeader/>
        </w:trPr>
        <w:tc>
          <w:tcPr>
            <w:tcW w:w="1417" w:type="dxa"/>
            <w:shd w:val="clear" w:color="auto" w:fill="E5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1BA3C" w14:textId="77777777" w:rsidR="00470E6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w="3458" w:type="dxa"/>
            <w:shd w:val="clear" w:color="auto" w:fill="E5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25614" w14:textId="77777777" w:rsidR="00470E6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Elemento atual</w:t>
            </w:r>
          </w:p>
        </w:tc>
        <w:tc>
          <w:tcPr>
            <w:tcW w:w="4876" w:type="dxa"/>
            <w:shd w:val="clear" w:color="auto" w:fill="E5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D25A5" w14:textId="77777777" w:rsidR="00470E6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470E62" w:rsidRPr="00CD5C98" w14:paraId="014BB839" w14:textId="77777777"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EBEBB" w14:textId="77777777" w:rsidR="00470E62" w:rsidRDefault="00000000">
            <w:pPr>
              <w:spacing w:after="0"/>
            </w:pPr>
            <w:r>
              <w:rPr>
                <w:sz w:val="18"/>
              </w:rPr>
              <w:t>Renomear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7F85B" w14:textId="77777777" w:rsidR="00470E62" w:rsidRDefault="00000000">
            <w:pPr>
              <w:spacing w:after="0"/>
            </w:pPr>
            <w:r>
              <w:rPr>
                <w:sz w:val="18"/>
              </w:rPr>
              <w:t>Botão “Importar matéria-prima”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F8E87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Alterar o nome para “Importar estoque atual”.</w:t>
            </w:r>
          </w:p>
        </w:tc>
      </w:tr>
      <w:tr w:rsidR="00470E62" w:rsidRPr="00CD5C98" w14:paraId="3BA94B1A" w14:textId="77777777">
        <w:tc>
          <w:tcPr>
            <w:tcW w:w="1417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71AC1" w14:textId="77777777" w:rsidR="00470E62" w:rsidRDefault="00000000">
            <w:pPr>
              <w:spacing w:after="0"/>
            </w:pPr>
            <w:r>
              <w:rPr>
                <w:sz w:val="18"/>
              </w:rPr>
              <w:t>Manter</w:t>
            </w:r>
          </w:p>
        </w:tc>
        <w:tc>
          <w:tcPr>
            <w:tcW w:w="345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A32DC" w14:textId="77777777" w:rsidR="00470E62" w:rsidRDefault="00000000">
            <w:pPr>
              <w:spacing w:after="0"/>
            </w:pPr>
            <w:r>
              <w:rPr>
                <w:sz w:val="18"/>
              </w:rPr>
              <w:t>Botão “Importar consumo”</w:t>
            </w:r>
          </w:p>
        </w:tc>
        <w:tc>
          <w:tcPr>
            <w:tcW w:w="487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DF192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Manter o botão e sua posição na área superior.</w:t>
            </w:r>
          </w:p>
        </w:tc>
      </w:tr>
      <w:tr w:rsidR="00470E62" w:rsidRPr="00CD5C98" w14:paraId="1317B142" w14:textId="77777777"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2EED9" w14:textId="77777777" w:rsidR="00470E62" w:rsidRDefault="00000000">
            <w:pPr>
              <w:spacing w:after="0"/>
            </w:pPr>
            <w:proofErr w:type="spellStart"/>
            <w:r>
              <w:rPr>
                <w:sz w:val="18"/>
              </w:rPr>
              <w:t>Substituir</w:t>
            </w:r>
            <w:proofErr w:type="spellEnd"/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1E2D5" w14:textId="77777777" w:rsidR="00470E62" w:rsidRDefault="00000000">
            <w:pPr>
              <w:spacing w:after="0"/>
            </w:pPr>
            <w:r>
              <w:rPr>
                <w:sz w:val="18"/>
              </w:rPr>
              <w:t>Botão “Novo insumo”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7E3B7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Criar, como terceiro botão, “Importar cadastro”.</w:t>
            </w:r>
          </w:p>
        </w:tc>
      </w:tr>
      <w:tr w:rsidR="00470E62" w:rsidRPr="00CD5C98" w14:paraId="1BFA6A3D" w14:textId="77777777">
        <w:tc>
          <w:tcPr>
            <w:tcW w:w="1417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7F949" w14:textId="77777777" w:rsidR="00470E62" w:rsidRDefault="00000000">
            <w:pPr>
              <w:spacing w:after="0"/>
            </w:pPr>
            <w:r>
              <w:rPr>
                <w:sz w:val="18"/>
              </w:rPr>
              <w:t>Remover</w:t>
            </w:r>
          </w:p>
        </w:tc>
        <w:tc>
          <w:tcPr>
            <w:tcW w:w="345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323DC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Abas/cartões “Insumos”, “Ficha técnica” e “Pedidos de compra”</w:t>
            </w:r>
          </w:p>
        </w:tc>
        <w:tc>
          <w:tcPr>
            <w:tcW w:w="487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38D8F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Retirar os três elementos da área de navegação exibida na imagem.</w:t>
            </w:r>
          </w:p>
        </w:tc>
      </w:tr>
      <w:tr w:rsidR="00470E62" w:rsidRPr="00CD5C98" w14:paraId="64CB7F8B" w14:textId="77777777"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A5DFB" w14:textId="77777777" w:rsidR="00470E62" w:rsidRDefault="00000000">
            <w:pPr>
              <w:spacing w:after="0"/>
            </w:pPr>
            <w:r>
              <w:rPr>
                <w:sz w:val="18"/>
              </w:rPr>
              <w:t>Remover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44C63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Filtro geral “Todas as referências”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34283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Retirar o filtro geral dessa posição. O filtro passará a existir na coluna Referência das novas tabelas.</w:t>
            </w:r>
          </w:p>
        </w:tc>
      </w:tr>
      <w:tr w:rsidR="00470E62" w:rsidRPr="00CD5C98" w14:paraId="7A400250" w14:textId="77777777">
        <w:tc>
          <w:tcPr>
            <w:tcW w:w="1417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8DD2C" w14:textId="77777777" w:rsidR="00470E62" w:rsidRDefault="00000000">
            <w:pPr>
              <w:spacing w:after="0"/>
            </w:pPr>
            <w:proofErr w:type="spellStart"/>
            <w:r>
              <w:rPr>
                <w:sz w:val="18"/>
              </w:rPr>
              <w:t>Incluir</w:t>
            </w:r>
            <w:proofErr w:type="spellEnd"/>
          </w:p>
        </w:tc>
        <w:tc>
          <w:tcPr>
            <w:tcW w:w="345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9CD7C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Área antes ocupada pelas abas/cartões</w:t>
            </w:r>
          </w:p>
        </w:tc>
        <w:tc>
          <w:tcPr>
            <w:tcW w:w="487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CC21F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Criar duas opções de visualização: “Cadastro de matéria-prima” e “Controle de estoque”.</w:t>
            </w:r>
          </w:p>
        </w:tc>
      </w:tr>
    </w:tbl>
    <w:p w14:paraId="04A5BC5D" w14:textId="77777777" w:rsidR="00470E62" w:rsidRPr="00CD5C98" w:rsidRDefault="00000000">
      <w:pPr>
        <w:pStyle w:val="Ttulo1"/>
        <w:rPr>
          <w:rFonts w:cstheme="majorHAnsi"/>
          <w:lang w:val="pt-BR"/>
        </w:rPr>
      </w:pPr>
      <w:r w:rsidRPr="00CD5C98">
        <w:rPr>
          <w:rFonts w:cstheme="majorHAnsi"/>
          <w:lang w:val="pt-BR"/>
        </w:rPr>
        <w:t>2. Importação do cadastro</w:t>
      </w:r>
    </w:p>
    <w:p w14:paraId="6537F4A7" w14:textId="77777777" w:rsidR="00470E62" w:rsidRPr="00CD5C98" w:rsidRDefault="00000000">
      <w:pPr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b/>
          <w:lang w:val="pt-BR"/>
        </w:rPr>
        <w:t xml:space="preserve">Botão responsável: </w:t>
      </w:r>
      <w:r w:rsidRPr="00CD5C98">
        <w:rPr>
          <w:rFonts w:asciiTheme="majorHAnsi" w:hAnsiTheme="majorHAnsi" w:cstheme="majorHAnsi"/>
          <w:lang w:val="pt-BR"/>
        </w:rPr>
        <w:t>Importar cadastro</w:t>
      </w:r>
    </w:p>
    <w:p w14:paraId="2EB1A5B4" w14:textId="77777777" w:rsidR="00470E62" w:rsidRPr="00CD5C98" w:rsidRDefault="00000000">
      <w:pPr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b/>
          <w:lang w:val="pt-BR"/>
        </w:rPr>
        <w:t xml:space="preserve">Comportamento esperado: </w:t>
      </w:r>
      <w:r w:rsidRPr="00CD5C98">
        <w:rPr>
          <w:rFonts w:asciiTheme="majorHAnsi" w:hAnsiTheme="majorHAnsi" w:cstheme="majorHAnsi"/>
          <w:lang w:val="pt-BR"/>
        </w:rPr>
        <w:t>ao importar a planilha de cadastro, o sistema deverá alimentar a visualização “Cadastro de matéria-prima” com os dados de identificação de cada produto.</w:t>
      </w:r>
    </w:p>
    <w:p w14:paraId="702EA79B" w14:textId="77777777" w:rsidR="00470E62" w:rsidRPr="00CD5C98" w:rsidRDefault="00000000">
      <w:pPr>
        <w:pStyle w:val="Commarcadores"/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lang w:val="pt-BR"/>
        </w:rPr>
        <w:t>Referência — incluir filtro de múltipla seleção, permitindo escolher uma ou mais referências.</w:t>
      </w:r>
    </w:p>
    <w:p w14:paraId="48E0CE82" w14:textId="77777777" w:rsidR="00470E62" w:rsidRPr="00CD5C98" w:rsidRDefault="00000000">
      <w:pPr>
        <w:pStyle w:val="Commarcadores"/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lang w:val="pt-BR"/>
        </w:rPr>
        <w:t>Referência — quando nenhuma seleção específica for aplicada, exibir todas as referências.</w:t>
      </w:r>
    </w:p>
    <w:p w14:paraId="735F2BF6" w14:textId="77777777" w:rsidR="00470E62" w:rsidRPr="00CD5C98" w:rsidRDefault="00000000">
      <w:pPr>
        <w:pStyle w:val="Commarcadores"/>
        <w:rPr>
          <w:rFonts w:asciiTheme="majorHAnsi" w:hAnsiTheme="majorHAnsi" w:cstheme="majorHAnsi"/>
        </w:rPr>
      </w:pPr>
      <w:r w:rsidRPr="00CD5C98">
        <w:rPr>
          <w:rFonts w:asciiTheme="majorHAnsi" w:hAnsiTheme="majorHAnsi" w:cstheme="majorHAnsi"/>
        </w:rPr>
        <w:t>Código.</w:t>
      </w:r>
    </w:p>
    <w:p w14:paraId="25267B4C" w14:textId="77777777" w:rsidR="00470E62" w:rsidRPr="00CD5C98" w:rsidRDefault="00000000">
      <w:pPr>
        <w:pStyle w:val="Commarcadores"/>
        <w:rPr>
          <w:rFonts w:asciiTheme="majorHAnsi" w:hAnsiTheme="majorHAnsi" w:cstheme="majorHAnsi"/>
        </w:rPr>
      </w:pPr>
      <w:r w:rsidRPr="00CD5C98">
        <w:rPr>
          <w:rFonts w:asciiTheme="majorHAnsi" w:hAnsiTheme="majorHAnsi" w:cstheme="majorHAnsi"/>
        </w:rPr>
        <w:t>Nome do produto.</w:t>
      </w:r>
    </w:p>
    <w:p w14:paraId="5054E10F" w14:textId="77777777" w:rsidR="00470E62" w:rsidRPr="00CD5C98" w:rsidRDefault="00000000">
      <w:pPr>
        <w:pStyle w:val="Ttulo1"/>
        <w:rPr>
          <w:rFonts w:cstheme="majorHAnsi"/>
          <w:lang w:val="pt-BR"/>
        </w:rPr>
      </w:pPr>
      <w:r w:rsidRPr="00CD5C98">
        <w:rPr>
          <w:rFonts w:cstheme="majorHAnsi"/>
          <w:lang w:val="pt-BR"/>
        </w:rPr>
        <w:t>3. Importação e cálculo do estoque atual</w:t>
      </w:r>
    </w:p>
    <w:p w14:paraId="634ADD1B" w14:textId="77777777" w:rsidR="00470E62" w:rsidRPr="00CD5C98" w:rsidRDefault="00000000">
      <w:pPr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b/>
          <w:lang w:val="pt-BR"/>
        </w:rPr>
        <w:t xml:space="preserve">Botão responsável: </w:t>
      </w:r>
      <w:r w:rsidRPr="00CD5C98">
        <w:rPr>
          <w:rFonts w:asciiTheme="majorHAnsi" w:hAnsiTheme="majorHAnsi" w:cstheme="majorHAnsi"/>
          <w:lang w:val="pt-BR"/>
        </w:rPr>
        <w:t>Importar estoque atual</w:t>
      </w:r>
    </w:p>
    <w:p w14:paraId="4A113AC9" w14:textId="77777777" w:rsidR="00470E62" w:rsidRPr="00CD5C98" w:rsidRDefault="00000000">
      <w:pPr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b/>
          <w:lang w:val="pt-BR"/>
        </w:rPr>
        <w:t xml:space="preserve">Comportamento esperado: </w:t>
      </w:r>
      <w:r w:rsidRPr="00CD5C98">
        <w:rPr>
          <w:rFonts w:asciiTheme="majorHAnsi" w:hAnsiTheme="majorHAnsi" w:cstheme="majorHAnsi"/>
          <w:lang w:val="pt-BR"/>
        </w:rPr>
        <w:t>ao importar a planilha de estoque, o sistema deverá relacionar cada item ao cadastro pelo Código e calcular os saldos dos locais de estoque 2 e 6.</w:t>
      </w:r>
    </w:p>
    <w:p w14:paraId="12091307" w14:textId="77777777" w:rsidR="00470E62" w:rsidRPr="00CD5C98" w:rsidRDefault="00000000">
      <w:pPr>
        <w:pStyle w:val="Numerada"/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lang w:val="pt-BR"/>
        </w:rPr>
        <w:t>Localizar, na planilha importada, o local de estoque informado na coluna E.</w:t>
      </w:r>
    </w:p>
    <w:p w14:paraId="012BBD80" w14:textId="77777777" w:rsidR="00470E62" w:rsidRPr="00CD5C98" w:rsidRDefault="00000000">
      <w:pPr>
        <w:pStyle w:val="Numerada"/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lang w:val="pt-BR"/>
        </w:rPr>
        <w:t>Desconsiderar todos os locais de estoque diferentes de 2 e 6.</w:t>
      </w:r>
    </w:p>
    <w:p w14:paraId="061195B2" w14:textId="77777777" w:rsidR="00470E62" w:rsidRPr="00CD5C98" w:rsidRDefault="00000000">
      <w:pPr>
        <w:pStyle w:val="Numerada"/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lang w:val="pt-BR"/>
        </w:rPr>
        <w:t>Identificar o produto pelo Código e relacioná-lo ao respectivo item do Cadastro de matéria-prima.</w:t>
      </w:r>
    </w:p>
    <w:p w14:paraId="6BA877FF" w14:textId="77777777" w:rsidR="00470E62" w:rsidRPr="00CD5C98" w:rsidRDefault="00000000">
      <w:pPr>
        <w:pStyle w:val="Numerada"/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lang w:val="pt-BR"/>
        </w:rPr>
        <w:t>Agrupar as linhas repetidas que tenham o mesmo Código e o mesmo local de estoque.</w:t>
      </w:r>
    </w:p>
    <w:p w14:paraId="39106F06" w14:textId="77777777" w:rsidR="00470E62" w:rsidRPr="00CD5C98" w:rsidRDefault="00000000">
      <w:pPr>
        <w:pStyle w:val="Numerada"/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lang w:val="pt-BR"/>
        </w:rPr>
        <w:t>Somar separadamente as quantidades do local 2 e do local 6.</w:t>
      </w:r>
    </w:p>
    <w:p w14:paraId="46801DA9" w14:textId="77777777" w:rsidR="00470E62" w:rsidRPr="00CD5C98" w:rsidRDefault="00000000">
      <w:pPr>
        <w:pStyle w:val="Numerada"/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lang w:val="pt-BR"/>
        </w:rPr>
        <w:t>Calcular o Estoque total pela fórmula: Estoque 2 + Estoque 6.</w:t>
      </w:r>
    </w:p>
    <w:p w14:paraId="3BFEA620" w14:textId="77777777" w:rsidR="00470E62" w:rsidRPr="00CD5C98" w:rsidRDefault="00000000">
      <w:pPr>
        <w:pStyle w:val="Numerada"/>
        <w:rPr>
          <w:rFonts w:asciiTheme="majorHAnsi" w:hAnsiTheme="majorHAnsi" w:cstheme="majorHAnsi"/>
          <w:lang w:val="pt-BR"/>
        </w:rPr>
      </w:pPr>
      <w:r w:rsidRPr="00CD5C98">
        <w:rPr>
          <w:rFonts w:asciiTheme="majorHAnsi" w:hAnsiTheme="majorHAnsi" w:cstheme="majorHAnsi"/>
          <w:lang w:val="pt-BR"/>
        </w:rPr>
        <w:t>Gravar o resultado no campo “Quantidade do estoque” do sistema.</w:t>
      </w:r>
    </w:p>
    <w:p w14:paraId="3337E946" w14:textId="77777777" w:rsidR="00470E62" w:rsidRDefault="00000000">
      <w:pPr>
        <w:pStyle w:val="Ttulo1"/>
      </w:pPr>
      <w:r>
        <w:t>4. Colunas da visualização Estoque atual</w:t>
      </w:r>
    </w:p>
    <w:tbl>
      <w:tblPr>
        <w:tblW w:w="0" w:type="auto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917"/>
      </w:tblGrid>
      <w:tr w:rsidR="00470E62" w14:paraId="0B04595B" w14:textId="77777777">
        <w:trPr>
          <w:tblHeader/>
        </w:trPr>
        <w:tc>
          <w:tcPr>
            <w:tcW w:w="2835" w:type="dxa"/>
            <w:shd w:val="clear" w:color="auto" w:fill="E5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CFF7F" w14:textId="77777777" w:rsidR="00470E6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w="6917" w:type="dxa"/>
            <w:shd w:val="clear" w:color="auto" w:fill="E5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24F2D" w14:textId="77777777" w:rsidR="00470E6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Regra de exibição</w:t>
            </w:r>
          </w:p>
        </w:tc>
      </w:tr>
      <w:tr w:rsidR="00470E62" w:rsidRPr="00CD5C98" w14:paraId="4E58664B" w14:textId="77777777"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4A0AC" w14:textId="77777777" w:rsidR="00470E62" w:rsidRDefault="00000000">
            <w:pPr>
              <w:spacing w:after="0"/>
            </w:pPr>
            <w:r>
              <w:rPr>
                <w:sz w:val="18"/>
              </w:rPr>
              <w:t>Referência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4AB32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filtro de múltipla seleção. Permitir uma, várias ou todas as referências.</w:t>
            </w:r>
          </w:p>
        </w:tc>
      </w:tr>
      <w:tr w:rsidR="00470E62" w:rsidRPr="00CD5C98" w14:paraId="3D397967" w14:textId="77777777">
        <w:tc>
          <w:tcPr>
            <w:tcW w:w="283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92FE0" w14:textId="77777777" w:rsidR="00470E62" w:rsidRDefault="00000000">
            <w:pPr>
              <w:spacing w:after="0"/>
            </w:pPr>
            <w:r>
              <w:rPr>
                <w:sz w:val="18"/>
              </w:rPr>
              <w:lastRenderedPageBreak/>
              <w:t>Código</w:t>
            </w:r>
          </w:p>
        </w:tc>
        <w:tc>
          <w:tcPr>
            <w:tcW w:w="6917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E7C0A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o código utilizado para vincular o item ao cadastro.</w:t>
            </w:r>
          </w:p>
        </w:tc>
      </w:tr>
      <w:tr w:rsidR="00470E62" w:rsidRPr="00CD5C98" w14:paraId="1B9914E7" w14:textId="77777777"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3423A" w14:textId="77777777" w:rsidR="00470E62" w:rsidRDefault="00000000">
            <w:pPr>
              <w:spacing w:after="0"/>
            </w:pPr>
            <w:r>
              <w:rPr>
                <w:sz w:val="18"/>
              </w:rPr>
              <w:t>Nome do produto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094CB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o nome correspondente ao código cadastrado.</w:t>
            </w:r>
          </w:p>
        </w:tc>
      </w:tr>
      <w:tr w:rsidR="00470E62" w:rsidRPr="00CD5C98" w14:paraId="2CD9BDEE" w14:textId="77777777">
        <w:tc>
          <w:tcPr>
            <w:tcW w:w="283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39DC9" w14:textId="77777777" w:rsidR="00470E62" w:rsidRDefault="00000000">
            <w:pPr>
              <w:spacing w:after="0"/>
            </w:pPr>
            <w:r>
              <w:rPr>
                <w:sz w:val="18"/>
              </w:rPr>
              <w:t>Estoque 2</w:t>
            </w:r>
          </w:p>
        </w:tc>
        <w:tc>
          <w:tcPr>
            <w:tcW w:w="6917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906E2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a soma das quantidades do produto no local de estoque 2.</w:t>
            </w:r>
          </w:p>
        </w:tc>
      </w:tr>
      <w:tr w:rsidR="00470E62" w:rsidRPr="00CD5C98" w14:paraId="6286B507" w14:textId="77777777"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82549" w14:textId="77777777" w:rsidR="00470E62" w:rsidRDefault="00000000">
            <w:pPr>
              <w:spacing w:after="0"/>
            </w:pPr>
            <w:r>
              <w:rPr>
                <w:sz w:val="18"/>
              </w:rPr>
              <w:t>Estoque 6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B227C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a soma das quantidades do produto no local de estoque 6.</w:t>
            </w:r>
          </w:p>
        </w:tc>
      </w:tr>
      <w:tr w:rsidR="00470E62" w:rsidRPr="00CD5C98" w14:paraId="5CDA7A4D" w14:textId="77777777">
        <w:tc>
          <w:tcPr>
            <w:tcW w:w="283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BC068" w14:textId="77777777" w:rsidR="00470E62" w:rsidRDefault="00000000">
            <w:pPr>
              <w:spacing w:after="0"/>
            </w:pPr>
            <w:r>
              <w:rPr>
                <w:sz w:val="18"/>
              </w:rPr>
              <w:t>Estoque total</w:t>
            </w:r>
          </w:p>
        </w:tc>
        <w:tc>
          <w:tcPr>
            <w:tcW w:w="6917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14114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a soma dos saldos: Estoque 2 + Estoque 6.</w:t>
            </w:r>
          </w:p>
        </w:tc>
      </w:tr>
    </w:tbl>
    <w:p w14:paraId="4492B43D" w14:textId="77777777" w:rsidR="00470E62" w:rsidRPr="00CD5C98" w:rsidRDefault="00000000">
      <w:pPr>
        <w:pStyle w:val="Ttulo1"/>
        <w:rPr>
          <w:lang w:val="pt-BR"/>
        </w:rPr>
      </w:pPr>
      <w:r w:rsidRPr="00CD5C98">
        <w:rPr>
          <w:lang w:val="pt-BR"/>
        </w:rPr>
        <w:t>5. Colunas da visualização Controle de estoque</w:t>
      </w:r>
    </w:p>
    <w:tbl>
      <w:tblPr>
        <w:tblW w:w="0" w:type="auto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917"/>
      </w:tblGrid>
      <w:tr w:rsidR="00470E62" w14:paraId="2042B468" w14:textId="77777777">
        <w:trPr>
          <w:tblHeader/>
        </w:trPr>
        <w:tc>
          <w:tcPr>
            <w:tcW w:w="2835" w:type="dxa"/>
            <w:shd w:val="clear" w:color="auto" w:fill="E5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960F3" w14:textId="77777777" w:rsidR="00470E6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Coluna</w:t>
            </w:r>
            <w:proofErr w:type="spellEnd"/>
          </w:p>
        </w:tc>
        <w:tc>
          <w:tcPr>
            <w:tcW w:w="6917" w:type="dxa"/>
            <w:shd w:val="clear" w:color="auto" w:fill="E5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92D7C" w14:textId="77777777" w:rsidR="00470E6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Regra de exibição</w:t>
            </w:r>
          </w:p>
        </w:tc>
      </w:tr>
      <w:tr w:rsidR="00470E62" w:rsidRPr="00CD5C98" w14:paraId="2E3C0651" w14:textId="77777777"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FC2C3" w14:textId="77777777" w:rsidR="00470E62" w:rsidRDefault="00000000">
            <w:pPr>
              <w:spacing w:after="0"/>
            </w:pPr>
            <w:r>
              <w:rPr>
                <w:sz w:val="18"/>
              </w:rPr>
              <w:t>Referência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F8989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filtro de múltipla seleção. Permitir uma, várias ou todas as referências.</w:t>
            </w:r>
          </w:p>
        </w:tc>
      </w:tr>
      <w:tr w:rsidR="00470E62" w:rsidRPr="00CD5C98" w14:paraId="509CD541" w14:textId="77777777">
        <w:tc>
          <w:tcPr>
            <w:tcW w:w="283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B1815" w14:textId="77777777" w:rsidR="00470E62" w:rsidRDefault="00000000">
            <w:pPr>
              <w:spacing w:after="0"/>
            </w:pPr>
            <w:r>
              <w:rPr>
                <w:sz w:val="18"/>
              </w:rPr>
              <w:t>Código</w:t>
            </w:r>
          </w:p>
        </w:tc>
        <w:tc>
          <w:tcPr>
            <w:tcW w:w="6917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7C27C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o código cadastrado do produto.</w:t>
            </w:r>
          </w:p>
        </w:tc>
      </w:tr>
      <w:tr w:rsidR="00470E62" w:rsidRPr="00CD5C98" w14:paraId="362E0AE9" w14:textId="77777777"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E0006" w14:textId="77777777" w:rsidR="00470E62" w:rsidRDefault="00000000">
            <w:pPr>
              <w:spacing w:after="0"/>
            </w:pPr>
            <w:r>
              <w:rPr>
                <w:sz w:val="18"/>
              </w:rPr>
              <w:t>Nome do produto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39EC0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o nome cadastrado do produto.</w:t>
            </w:r>
          </w:p>
        </w:tc>
      </w:tr>
      <w:tr w:rsidR="00470E62" w:rsidRPr="00CD5C98" w14:paraId="73108DF1" w14:textId="77777777">
        <w:tc>
          <w:tcPr>
            <w:tcW w:w="283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55A59" w14:textId="77777777" w:rsidR="00470E62" w:rsidRDefault="00000000">
            <w:pPr>
              <w:spacing w:after="0"/>
            </w:pPr>
            <w:proofErr w:type="spellStart"/>
            <w:r>
              <w:rPr>
                <w:sz w:val="18"/>
              </w:rPr>
              <w:t>Quantidade</w:t>
            </w:r>
            <w:proofErr w:type="spellEnd"/>
            <w:r>
              <w:rPr>
                <w:sz w:val="18"/>
              </w:rPr>
              <w:t xml:space="preserve"> do estoque</w:t>
            </w:r>
          </w:p>
        </w:tc>
        <w:tc>
          <w:tcPr>
            <w:tcW w:w="6917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7C9AC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o Estoque total calculado na importação do estoque atual.</w:t>
            </w:r>
          </w:p>
        </w:tc>
      </w:tr>
      <w:tr w:rsidR="00470E62" w:rsidRPr="00CD5C98" w14:paraId="39164EB3" w14:textId="77777777"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25B2C" w14:textId="77777777" w:rsidR="00470E62" w:rsidRDefault="00000000">
            <w:pPr>
              <w:spacing w:after="0"/>
            </w:pPr>
            <w:proofErr w:type="spellStart"/>
            <w:r>
              <w:rPr>
                <w:sz w:val="18"/>
              </w:rPr>
              <w:t>Média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consumo</w:t>
            </w:r>
            <w:proofErr w:type="spellEnd"/>
            <w:r>
              <w:rPr>
                <w:sz w:val="18"/>
              </w:rPr>
              <w:t xml:space="preserve"> mensal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0944F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a média mensal de consumo do produto.</w:t>
            </w:r>
          </w:p>
        </w:tc>
      </w:tr>
      <w:tr w:rsidR="00470E62" w:rsidRPr="00CD5C98" w14:paraId="02DD1BE7" w14:textId="77777777">
        <w:tc>
          <w:tcPr>
            <w:tcW w:w="283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6051E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Sugestão de pedido de compra</w:t>
            </w:r>
          </w:p>
        </w:tc>
        <w:tc>
          <w:tcPr>
            <w:tcW w:w="6917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F0C70" w14:textId="77777777" w:rsidR="00470E62" w:rsidRPr="00CD5C98" w:rsidRDefault="00000000">
            <w:pPr>
              <w:spacing w:after="0"/>
              <w:rPr>
                <w:lang w:val="pt-BR"/>
              </w:rPr>
            </w:pPr>
            <w:r w:rsidRPr="00CD5C98">
              <w:rPr>
                <w:sz w:val="18"/>
                <w:lang w:val="pt-BR"/>
              </w:rPr>
              <w:t>Exibir a quantidade sugerida para compra.</w:t>
            </w:r>
          </w:p>
        </w:tc>
      </w:tr>
    </w:tbl>
    <w:p w14:paraId="77842004" w14:textId="77777777" w:rsidR="00470E62" w:rsidRDefault="00000000">
      <w:pPr>
        <w:pStyle w:val="Ttulo1"/>
      </w:pPr>
      <w:r>
        <w:t>6. Critérios de validação</w:t>
      </w:r>
    </w:p>
    <w:p w14:paraId="22CD3504" w14:textId="77777777" w:rsidR="00470E62" w:rsidRPr="00CD5C98" w:rsidRDefault="00000000">
      <w:pPr>
        <w:pStyle w:val="Commarcadores"/>
        <w:rPr>
          <w:lang w:val="pt-BR"/>
        </w:rPr>
      </w:pPr>
      <w:r w:rsidRPr="00CD5C98">
        <w:rPr>
          <w:lang w:val="pt-BR"/>
        </w:rPr>
        <w:t>Após a importação, cada produto deve aparecer uma única vez em cada visualização.</w:t>
      </w:r>
    </w:p>
    <w:p w14:paraId="357792BA" w14:textId="77777777" w:rsidR="00470E62" w:rsidRPr="00CD5C98" w:rsidRDefault="00000000">
      <w:pPr>
        <w:pStyle w:val="Commarcadores"/>
        <w:rPr>
          <w:lang w:val="pt-BR"/>
        </w:rPr>
      </w:pPr>
      <w:r w:rsidRPr="00CD5C98">
        <w:rPr>
          <w:lang w:val="pt-BR"/>
        </w:rPr>
        <w:t>Linhas repetidas do mesmo produto devem ser consolidadas, sem duplicar o produto na tela.</w:t>
      </w:r>
    </w:p>
    <w:p w14:paraId="4744ACDB" w14:textId="77777777" w:rsidR="00470E62" w:rsidRPr="00CD5C98" w:rsidRDefault="00000000">
      <w:pPr>
        <w:pStyle w:val="Commarcadores"/>
        <w:rPr>
          <w:lang w:val="pt-BR"/>
        </w:rPr>
      </w:pPr>
      <w:r w:rsidRPr="00CD5C98">
        <w:rPr>
          <w:lang w:val="pt-BR"/>
        </w:rPr>
        <w:t>O Estoque total deve corresponder exatamente à soma dos saldos dos locais 2 e 6.</w:t>
      </w:r>
    </w:p>
    <w:p w14:paraId="30A82BBF" w14:textId="77777777" w:rsidR="00470E62" w:rsidRPr="00CD5C98" w:rsidRDefault="00000000">
      <w:pPr>
        <w:pStyle w:val="Commarcadores"/>
        <w:rPr>
          <w:lang w:val="pt-BR"/>
        </w:rPr>
      </w:pPr>
      <w:r w:rsidRPr="00CD5C98">
        <w:rPr>
          <w:lang w:val="pt-BR"/>
        </w:rPr>
        <w:t>O filtro da coluna Referência deve aceitar seleção múltipla e permitir retornar à opção de exibir todas as referências.</w:t>
      </w:r>
    </w:p>
    <w:p w14:paraId="6D902CD6" w14:textId="77777777" w:rsidR="00470E62" w:rsidRDefault="00000000" w:rsidP="00CD5C98">
      <w:pPr>
        <w:pStyle w:val="Commarcadores"/>
        <w:rPr>
          <w:lang w:val="pt-BR"/>
        </w:rPr>
      </w:pPr>
      <w:r w:rsidRPr="00CD5C98">
        <w:rPr>
          <w:lang w:val="pt-BR"/>
        </w:rPr>
        <w:t>Itens cujo Código não exista no cadastro não devem ser associados a outro produto por nome ou por aproximação de texto; devem ser sinalizados para conferênci</w:t>
      </w:r>
      <w:r w:rsidR="00CD5C98">
        <w:rPr>
          <w:lang w:val="pt-BR"/>
        </w:rPr>
        <w:t>a.</w:t>
      </w:r>
    </w:p>
    <w:p w14:paraId="198E1802" w14:textId="77777777" w:rsidR="00CD5C98" w:rsidRDefault="00CD5C98" w:rsidP="00CD5C98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3C69FC53" w14:textId="77777777" w:rsidR="00CD5C98" w:rsidRDefault="00CD5C98" w:rsidP="00CD5C98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4901C069" w14:textId="77777777" w:rsidR="00CD5C98" w:rsidRPr="00CD5C98" w:rsidRDefault="00CD5C98" w:rsidP="00CD5C98">
      <w:pPr>
        <w:pStyle w:val="Ttulo1"/>
        <w:rPr>
          <w:sz w:val="24"/>
          <w:szCs w:val="24"/>
          <w:lang w:val="pt-BR"/>
        </w:rPr>
      </w:pPr>
      <w:r w:rsidRPr="00CD5C98">
        <w:rPr>
          <w:sz w:val="24"/>
          <w:szCs w:val="24"/>
          <w:lang w:val="pt-BR"/>
        </w:rPr>
        <w:t>Referência visual — tela atual</w:t>
      </w:r>
    </w:p>
    <w:p w14:paraId="633F6830" w14:textId="77777777" w:rsidR="00CD5C98" w:rsidRPr="00CD5C98" w:rsidRDefault="00CD5C98" w:rsidP="00CD5C98">
      <w:pPr>
        <w:spacing w:after="160"/>
        <w:rPr>
          <w:lang w:val="pt-BR"/>
        </w:rPr>
      </w:pPr>
      <w:r w:rsidRPr="00CD5C98">
        <w:rPr>
          <w:szCs w:val="20"/>
          <w:lang w:val="pt-BR"/>
        </w:rPr>
        <w:t>A imagem abaixo representa a tela que deverá receber as alterações descritas neste documento</w:t>
      </w:r>
      <w:r w:rsidRPr="00CD5C98">
        <w:rPr>
          <w:lang w:val="pt-BR"/>
        </w:rPr>
        <w:t>.</w:t>
      </w:r>
    </w:p>
    <w:p w14:paraId="0DFFC79F" w14:textId="128CF6CC" w:rsidR="00CD5C98" w:rsidRPr="00CD5C98" w:rsidRDefault="00CD5C98" w:rsidP="00CD5C98">
      <w:pPr>
        <w:pStyle w:val="Commarcadores"/>
        <w:numPr>
          <w:ilvl w:val="0"/>
          <w:numId w:val="0"/>
        </w:numPr>
        <w:ind w:left="360" w:hanging="360"/>
        <w:rPr>
          <w:lang w:val="pt-BR"/>
        </w:rPr>
        <w:sectPr w:rsidR="00CD5C98" w:rsidRPr="00CD5C98" w:rsidSect="00CD5C98">
          <w:footerReference w:type="default" r:id="rId8"/>
          <w:pgSz w:w="12240" w:h="15840"/>
          <w:pgMar w:top="624" w:right="624" w:bottom="624" w:left="624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44E49F2A" wp14:editId="15A0691F">
            <wp:extent cx="5820769" cy="202882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 rotWithShape="1">
                    <a:blip r:embed="rId9"/>
                    <a:srcRect b="28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400" cy="2038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67F01" w14:textId="376757F0" w:rsidR="00470E62" w:rsidRDefault="00470E62" w:rsidP="00CD5C98"/>
    <w:sectPr w:rsidR="00470E62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8C448" w14:textId="77777777" w:rsidR="00F07B93" w:rsidRDefault="00F07B93">
      <w:pPr>
        <w:spacing w:after="0" w:line="240" w:lineRule="auto"/>
      </w:pPr>
      <w:r>
        <w:separator/>
      </w:r>
    </w:p>
  </w:endnote>
  <w:endnote w:type="continuationSeparator" w:id="0">
    <w:p w14:paraId="38ED7C58" w14:textId="77777777" w:rsidR="00F07B93" w:rsidRDefault="00F07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2B8C6" w14:textId="77777777" w:rsidR="00470E62" w:rsidRDefault="00000000">
    <w:pPr>
      <w:pStyle w:val="Rodap"/>
      <w:jc w:val="center"/>
    </w:pPr>
    <w:proofErr w:type="spellStart"/>
    <w:r>
      <w:rPr>
        <w:color w:val="5F6368"/>
        <w:sz w:val="16"/>
      </w:rPr>
      <w:t>Versão</w:t>
    </w:r>
    <w:proofErr w:type="spellEnd"/>
    <w:r>
      <w:rPr>
        <w:color w:val="5F6368"/>
        <w:sz w:val="16"/>
      </w:rPr>
      <w:t xml:space="preserve"> 1.4 — Aba </w:t>
    </w:r>
    <w:proofErr w:type="spellStart"/>
    <w:r>
      <w:rPr>
        <w:color w:val="5F6368"/>
        <w:sz w:val="16"/>
      </w:rPr>
      <w:t>Insumos</w:t>
    </w:r>
    <w:proofErr w:type="spellEnd"/>
    <w:r>
      <w:rPr>
        <w:color w:val="5F6368"/>
        <w:sz w:val="16"/>
      </w:rPr>
      <w:t xml:space="preserve"> e Compras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5923" w14:textId="77777777" w:rsidR="00F07B93" w:rsidRDefault="00F07B93">
      <w:pPr>
        <w:spacing w:after="0" w:line="240" w:lineRule="auto"/>
      </w:pPr>
      <w:r>
        <w:separator/>
      </w:r>
    </w:p>
  </w:footnote>
  <w:footnote w:type="continuationSeparator" w:id="0">
    <w:p w14:paraId="2B6A0611" w14:textId="77777777" w:rsidR="00F07B93" w:rsidRDefault="00F07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590033">
    <w:abstractNumId w:val="8"/>
  </w:num>
  <w:num w:numId="2" w16cid:durableId="955017938">
    <w:abstractNumId w:val="6"/>
  </w:num>
  <w:num w:numId="3" w16cid:durableId="1306550701">
    <w:abstractNumId w:val="5"/>
  </w:num>
  <w:num w:numId="4" w16cid:durableId="1222248926">
    <w:abstractNumId w:val="4"/>
  </w:num>
  <w:num w:numId="5" w16cid:durableId="1103182551">
    <w:abstractNumId w:val="7"/>
  </w:num>
  <w:num w:numId="6" w16cid:durableId="866914211">
    <w:abstractNumId w:val="3"/>
  </w:num>
  <w:num w:numId="7" w16cid:durableId="803351768">
    <w:abstractNumId w:val="2"/>
  </w:num>
  <w:num w:numId="8" w16cid:durableId="16542287">
    <w:abstractNumId w:val="1"/>
  </w:num>
  <w:num w:numId="9" w16cid:durableId="52379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E62"/>
    <w:rsid w:val="00AA1D8D"/>
    <w:rsid w:val="00B47730"/>
    <w:rsid w:val="00CB0664"/>
    <w:rsid w:val="00CD5C98"/>
    <w:rsid w:val="00F07B93"/>
    <w:rsid w:val="00F17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B29BA"/>
  <w14:defaultImageDpi w14:val="300"/>
  <w15:docId w15:val="{51E289FA-3D31-4448-9D77-BC1B35B6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124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E51B2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Administrativo Bruno</cp:lastModifiedBy>
  <cp:revision>2</cp:revision>
  <dcterms:created xsi:type="dcterms:W3CDTF">2013-12-23T23:15:00Z</dcterms:created>
  <dcterms:modified xsi:type="dcterms:W3CDTF">2026-09-07T16:20:00Z</dcterms:modified>
  <cp:category/>
</cp:coreProperties>
</file>