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3-9 DE FEVEREIRO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SALMOS 144-146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 xml:space="preserve">Presidente: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Maurício Cardozo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145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Rodrigo Ng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4"/>
        <w:gridCol w:w="2580"/>
        <w:gridCol w:w="2516"/>
      </w:tblGrid>
      <w:tr>
        <w:trPr>
          <w:trHeight w:val="288" w:hRule="atLeast"/>
        </w:trPr>
        <w:tc>
          <w:tcPr>
            <w:tcW w:w="5154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“Feliz o povo cujo Deus é Jeová!”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Figueiró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Leonardo Lopes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Sal. 145:15, 16 — O que esse texto tem a ver com a maneira como tratamos os animais? (it-1 135 § 5)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Sal. 144:1-15 (th lição 11)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Wanderson Souza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Daiana Marques / Marla Moraes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Emily Marques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/ Nivea Alves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Alexandre Souza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59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7.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 xml:space="preserve"> Jeová quer que você seja feliz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</w:r>
      <w:r>
        <w:rPr>
          <w:rFonts w:eastAsia="Calibri" w:cs="Calibri" w:eastAsiaTheme="minorHAnsi"/>
          <w:b/>
          <w:i/>
          <w:color w:val="auto"/>
          <w:kern w:val="0"/>
          <w:sz w:val="20"/>
          <w:szCs w:val="20"/>
          <w:lang w:val="pt-BR" w:eastAsia="en-US" w:bidi="ar-SA"/>
        </w:rPr>
        <w:t>Sandro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8.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 xml:space="preserve"> Necessidades locais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Rogério Silva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9.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 xml:space="preserve"> Estudo bíblico de congregação bt cap. 22 §§ 1-6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  <w:tab/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Luiz Czarnos/ Rodrigo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 Cântico 85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Maurício Cardozo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10-16 DE FEVEREIRO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SALMOS 147-150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Figueiró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12 e oração 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Leonardo Lopes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4"/>
        <w:gridCol w:w="2580"/>
        <w:gridCol w:w="2516"/>
      </w:tblGrid>
      <w:tr>
        <w:trPr>
          <w:trHeight w:val="288" w:hRule="atLeast"/>
        </w:trPr>
        <w:tc>
          <w:tcPr>
            <w:tcW w:w="5154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1. Temos muitos motivos para louvar a Jah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Maurício Cardozo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Sal. 148:1, 10 — Em que sentido os “pássaros”, ou “aves aladas”, louvam a Jeová? (it-1 262)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Sal. 148:1–149:9 (th lição 11)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Rómulo Marques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 xml:space="preserve">Erica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/ Gislayne Lamantina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Madalena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/ Diana Moraes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Fabrio Júlio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159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</w:r>
      <w:r>
        <w:rPr>
          <w:rFonts w:eastAsia="Calibri" w:cs="Calibri" w:cstheme="minorHAnsi"/>
          <w:b/>
          <w:color w:val="575A5D"/>
        </w:rPr>
        <w:t>7.</w:t>
      </w:r>
      <w:r>
        <w:rPr>
          <w:rStyle w:val="Emphasis"/>
          <w:rFonts w:eastAsia="Times New Roman"/>
          <w:b/>
          <w:bCs/>
          <w:lang w:val="af-ZA" w:bidi="ta-IN"/>
        </w:rPr>
        <w:t xml:space="preserve"> Relatório anual de serviço</w:t>
      </w:r>
      <w:r>
        <w:rPr>
          <w:rFonts w:cs="Calibri" w:cstheme="minorHAnsi"/>
          <w:sz w:val="20"/>
          <w:szCs w:val="20"/>
        </w:rPr>
        <w:t xml:space="preserve"> </w:t>
        <w:tab/>
        <w:tab/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Luiz Czarnos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</w:r>
      <w:r>
        <w:rPr>
          <w:rFonts w:eastAsia="Calibri" w:cs="Calibri" w:cstheme="minorHAnsi"/>
          <w:b/>
          <w:color w:val="575A5D"/>
        </w:rPr>
        <w:t>8.</w:t>
      </w:r>
      <w:r>
        <w:rPr>
          <w:rStyle w:val="Emphasis"/>
          <w:rFonts w:eastAsia="Times New Roman"/>
          <w:b/>
          <w:bCs/>
          <w:lang w:val="af-ZA" w:bidi="ta-IN"/>
        </w:rPr>
        <w:t xml:space="preserve"> Estudo bíblico de congregação bt cap. 22 §§ 7-14, quadros nas pp. 174,177</w:t>
      </w:r>
      <w:r>
        <w:rPr>
          <w:rFonts w:cs="Calibri" w:cstheme="minorHAnsi"/>
          <w:sz w:val="20"/>
          <w:szCs w:val="20"/>
        </w:rPr>
        <w:t xml:space="preserve"> </w:t>
        <w:tab/>
        <w:t xml:space="preserve">   </w:t>
      </w:r>
      <w:r>
        <w:rPr>
          <w:rFonts w:eastAsia="Calibri" w:cs="Calibri" w:eastAsiaTheme="minorHAnsi"/>
          <w:b/>
          <w:i/>
          <w:color w:val="auto"/>
          <w:kern w:val="0"/>
          <w:sz w:val="20"/>
          <w:szCs w:val="20"/>
          <w:lang w:val="pt-BR" w:eastAsia="en-US" w:bidi="ar-SA"/>
        </w:rPr>
        <w:t xml:space="preserve">Sandro Gomes </w:t>
      </w:r>
      <w:r>
        <w:rPr>
          <w:rFonts w:eastAsia="Calibri" w:cs="Calibri" w:eastAsiaTheme="minorHAnsi"/>
          <w:b/>
          <w:i/>
          <w:color w:val="auto"/>
          <w:kern w:val="0"/>
          <w:sz w:val="20"/>
          <w:szCs w:val="20"/>
          <w:lang w:val="pt-BR" w:eastAsia="en-US" w:bidi="ar-SA"/>
        </w:rPr>
        <w:t>/  Leonardo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 Cântico 37 e oração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Figueiró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/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17-23 DE FEVEREIRO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1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</w:r>
      <w:r>
        <w:rPr>
          <w:rFonts w:eastAsia="Calibri" w:cs="Times New Roman"/>
          <w:b/>
          <w:color w:val="575A5D"/>
        </w:rPr>
        <w:t xml:space="preserve">Presidente: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Evano Lopes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88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 xml:space="preserve">José Carlos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Queiroz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4"/>
        <w:gridCol w:w="2580"/>
        <w:gridCol w:w="2516"/>
      </w:tblGrid>
      <w:tr>
        <w:trPr>
          <w:trHeight w:val="288" w:hRule="atLeast"/>
        </w:trPr>
        <w:tc>
          <w:tcPr>
            <w:tcW w:w="5154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1. Jovens — Quem vocês vão escutar?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Wellington Carvalho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Luan Barboza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Pro. 1:22 — A quem a Bíblia normalmente se refere quando usa a palavra “tolo”? (it-2 1140)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1:1-23 (th lição 10)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António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Tadeu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Graça e Evelyn / Jackeline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Queiroz  e Wanderson / Vianês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Stefani Conceição / Ana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 xml:space="preserve"> Fazendo discípulos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Cristina / Nayara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89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</w:r>
      <w:r>
        <w:rPr>
          <w:rFonts w:eastAsia="Calibri" w:cs="Times New Roman"/>
          <w:b/>
          <w:color w:val="575A5D"/>
        </w:rPr>
        <w:t>8.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Necessidades locais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  <w:tab/>
        <w:tab/>
        <w:tab/>
        <w:tab/>
        <w:tab/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</w:r>
      <w:r>
        <w:rPr>
          <w:rFonts w:eastAsia="Calibri" w:cs="Times New Roman"/>
          <w:b/>
          <w:color w:val="575A5D"/>
        </w:rPr>
        <w:t>9.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Estudo bíblico de congregação bt cap. 22 §§ 15-21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Rogério Silva / Queiroz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 Cântico 80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Evano Lopes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24 DE FEVEREIRO–2 DE MARÇO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2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</w:r>
      <w:r>
        <w:rPr>
          <w:rFonts w:eastAsia="Calibri" w:cs="Times New Roman"/>
          <w:b/>
          <w:color w:val="575A5D"/>
        </w:rPr>
        <w:t xml:space="preserve">Presidente: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Figueiró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35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António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Tadeu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4"/>
        <w:gridCol w:w="2580"/>
        <w:gridCol w:w="2516"/>
      </w:tblGrid>
      <w:tr>
        <w:trPr>
          <w:trHeight w:val="288" w:hRule="atLeast"/>
        </w:trPr>
        <w:tc>
          <w:tcPr>
            <w:tcW w:w="5154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1. Por que se dedicar ao seu estudo pessoal?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Sandro Gomes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Alexandre Souza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Pro. 2:7 — Em que sentido Jeová é “um escudo para os que andam em integridade”? (it-1 1237 § 1)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2:1-22 (th lição 12)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Rodrigo Ng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Natasha / Maria do Carmo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Jusciaria  / Shirley Faitecha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Raimundo Moraes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96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</w:r>
      <w:r>
        <w:rPr>
          <w:rFonts w:eastAsia="Calibri" w:cs="Times New Roman"/>
          <w:b/>
          <w:color w:val="575A5D"/>
        </w:rPr>
        <w:t>7.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Você é um caçador de tesouros?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Evano Lopes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</w:r>
      <w:r>
        <w:rPr>
          <w:rFonts w:eastAsia="Calibri" w:cs="Times New Roman"/>
          <w:b/>
          <w:color w:val="575A5D"/>
        </w:rPr>
        <w:t>8.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Discruso  -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ab/>
        <w:tab/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Andre Mancini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 Cântico 102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Figueiró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/>
      </w:r>
    </w:p>
    <w:sectPr>
      <w:footerReference w:type="default" r:id="rId6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Application>LibreOffice/7.6.4.1$Windows_X86_64 LibreOffice_project/e19e193f88cd6c0525a17fb7a176ed8e6a3e2aa1</Application>
  <AppVersion>15.0000</AppVersion>
  <Pages>2</Pages>
  <Words>642</Words>
  <Characters>3369</Characters>
  <CharactersWithSpaces>4389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2025-01-27T09:12:36Z</dcterms:modified>
  <cp:revision>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