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7D2EACE5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5-11 de junho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2 CRÔNICAS 30-31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</w:t>
      </w:r>
      <w:r w:rsidR="00D21462">
        <w:rPr>
          <w:rFonts w:cstheme="minorHAnsi"/>
          <w:sz w:val="20"/>
          <w:szCs w:val="20"/>
        </w:rPr>
        <w:t>luiz</w:t>
      </w:r>
      <w:r>
        <w:rPr>
          <w:rFonts w:cstheme="minorHAnsi"/>
          <w:sz w:val="20"/>
          <w:szCs w:val="20"/>
        </w:rPr>
        <w:t>]</w:t>
      </w:r>
    </w:p>
    <w:p w14:paraId="74F3D5A2" w14:textId="6D431B02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87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</w:t>
      </w:r>
      <w:r w:rsidR="00D21462">
        <w:rPr>
          <w:rFonts w:cstheme="minorHAnsi"/>
          <w:sz w:val="20"/>
          <w:szCs w:val="20"/>
        </w:rPr>
        <w:t>Luian</w:t>
      </w:r>
      <w:r w:rsidRPr="00F73453">
        <w:rPr>
          <w:rFonts w:cstheme="minorHAnsi"/>
          <w:sz w:val="20"/>
          <w:szCs w:val="20"/>
        </w:rPr>
        <w:t>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571F952C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“É bom estarmos com nossos irmãos”: 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>
        <w:rPr>
          <w:rFonts w:cstheme="minorHAnsi"/>
          <w:sz w:val="20"/>
          <w:szCs w:val="20"/>
        </w:rPr>
        <w:t>[</w:t>
      </w:r>
      <w:r w:rsidR="00D21462">
        <w:rPr>
          <w:rFonts w:cstheme="minorHAnsi"/>
          <w:sz w:val="20"/>
          <w:szCs w:val="20"/>
        </w:rPr>
        <w:t>Well</w:t>
      </w:r>
      <w:r w:rsidR="00F1412C">
        <w:rPr>
          <w:rFonts w:cstheme="minorHAnsi"/>
          <w:sz w:val="20"/>
          <w:szCs w:val="20"/>
        </w:rPr>
        <w:t>]</w:t>
      </w:r>
    </w:p>
    <w:p w14:paraId="479EF588" w14:textId="042D691D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</w:t>
      </w:r>
      <w:r w:rsidR="00D21462">
        <w:rPr>
          <w:rFonts w:cstheme="minorHAnsi"/>
          <w:sz w:val="20"/>
          <w:szCs w:val="20"/>
        </w:rPr>
        <w:t>Moises</w:t>
      </w:r>
      <w:r w:rsidR="001779ED">
        <w:rPr>
          <w:rFonts w:cstheme="minorHAnsi"/>
          <w:sz w:val="20"/>
          <w:szCs w:val="20"/>
        </w:rPr>
        <w:t>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2 Crô. 30:20 — O que podemos aprender de como Jeová escutou Ezequias? (w18.09 6 §§ 14-15)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189B9211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>Leitura da 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 2 Crô. 31:11-21 (th 5)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</w:t>
      </w:r>
      <w:r w:rsidR="00D21462">
        <w:rPr>
          <w:rFonts w:cstheme="minorHAnsi"/>
          <w:sz w:val="20"/>
          <w:szCs w:val="20"/>
        </w:rPr>
        <w:t>Isaque</w:t>
      </w:r>
      <w:r w:rsidR="00036A77" w:rsidRPr="00F73453">
        <w:rPr>
          <w:rFonts w:cstheme="minorHAnsi"/>
          <w:sz w:val="20"/>
          <w:szCs w:val="20"/>
        </w:rPr>
        <w:t>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43A71A73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>Primeira Conversa :</w:t>
      </w:r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</w:t>
      </w:r>
      <w:r w:rsidR="00D21462">
        <w:rPr>
          <w:rFonts w:cstheme="minorHAnsi"/>
          <w:sz w:val="20"/>
          <w:szCs w:val="20"/>
        </w:rPr>
        <w:t>Neto / Benedita</w:t>
      </w:r>
      <w:r w:rsidR="00036A77" w:rsidRPr="00F73453">
        <w:rPr>
          <w:rFonts w:cstheme="minorHAnsi"/>
          <w:sz w:val="20"/>
          <w:szCs w:val="20"/>
        </w:rPr>
        <w:t>]</w:t>
      </w:r>
    </w:p>
    <w:p w14:paraId="50DCAE86" w14:textId="0177AD60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>[</w:t>
      </w:r>
      <w:r w:rsidR="00D21462">
        <w:rPr>
          <w:rFonts w:cstheme="minorHAnsi"/>
          <w:sz w:val="20"/>
          <w:szCs w:val="20"/>
        </w:rPr>
        <w:t>Evelyn</w:t>
      </w:r>
      <w:r w:rsidR="00036A77" w:rsidRPr="00F73453">
        <w:rPr>
          <w:rFonts w:cstheme="minorHAnsi"/>
          <w:sz w:val="20"/>
          <w:szCs w:val="20"/>
        </w:rPr>
        <w:t>/</w:t>
      </w:r>
      <w:r w:rsidR="00D21462">
        <w:rPr>
          <w:rFonts w:cstheme="minorHAnsi"/>
          <w:sz w:val="20"/>
          <w:szCs w:val="20"/>
        </w:rPr>
        <w:t>Elma</w:t>
      </w:r>
      <w:r w:rsidR="00036A77" w:rsidRPr="00F73453">
        <w:rPr>
          <w:rFonts w:cstheme="minorHAnsi"/>
          <w:sz w:val="20"/>
          <w:szCs w:val="20"/>
        </w:rPr>
        <w:t>]</w:t>
      </w:r>
    </w:p>
    <w:p w14:paraId="3D20233F" w14:textId="7F846EE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>Estudo bíblico :</w:t>
      </w:r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</w:t>
      </w:r>
      <w:r w:rsidR="00D21462">
        <w:rPr>
          <w:rFonts w:cstheme="minorHAnsi"/>
          <w:sz w:val="20"/>
          <w:szCs w:val="20"/>
        </w:rPr>
        <w:t>Maruico DIsc</w:t>
      </w:r>
      <w:r w:rsidR="00036A77" w:rsidRPr="00F73453">
        <w:rPr>
          <w:rFonts w:cstheme="minorHAnsi"/>
          <w:sz w:val="20"/>
          <w:szCs w:val="20"/>
        </w:rPr>
        <w:t>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74</w:t>
      </w:r>
      <w:r w:rsidRPr="00F73453">
        <w:rPr>
          <w:rFonts w:cstheme="minorHAnsi"/>
          <w:sz w:val="20"/>
          <w:szCs w:val="20"/>
        </w:rPr>
        <w:tab/>
      </w:r>
    </w:p>
    <w:p w14:paraId="578AFEB9" w14:textId="41C362A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Torne-se Amigo de Jeová — Prepare Seu Comentário: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</w:t>
      </w:r>
      <w:r w:rsidR="00D21462">
        <w:rPr>
          <w:rFonts w:cstheme="minorHAnsi"/>
          <w:sz w:val="20"/>
          <w:szCs w:val="20"/>
        </w:rPr>
        <w:t>Sandro</w:t>
      </w:r>
      <w:r w:rsidR="00036A77" w:rsidRPr="00F73453">
        <w:rPr>
          <w:rFonts w:cstheme="minorHAnsi"/>
          <w:sz w:val="20"/>
          <w:szCs w:val="20"/>
        </w:rPr>
        <w:t>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Realizações da organização: (10 min) Mostre o vídeo Realizações da Organização do mês de junho.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Comentários finais (3 min)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12-18 de junho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2 CRÔNICAS 32-33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6DBAC8BC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103 e oração</w:t>
      </w:r>
      <w:r>
        <w:rPr>
          <w:rFonts w:cstheme="minorHAnsi"/>
          <w:sz w:val="20"/>
          <w:szCs w:val="20"/>
        </w:rPr>
        <w:t xml:space="preserve">    </w:t>
      </w:r>
      <w:r w:rsidRPr="00B4490F">
        <w:rPr>
          <w:rFonts w:eastAsia="Calibri" w:cstheme="minorHAnsi"/>
          <w:b/>
          <w:color w:val="575A5D"/>
        </w:rPr>
        <w:t>Oração :</w:t>
      </w:r>
      <w:r>
        <w:rPr>
          <w:rFonts w:cstheme="minorHAnsi"/>
          <w:sz w:val="20"/>
          <w:szCs w:val="20"/>
        </w:rPr>
        <w:t xml:space="preserve"> 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61121C21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“Fortaleça seus irmãos em tempos difíceis”: </w:t>
      </w:r>
      <w:r w:rsidR="004B5202">
        <w:rPr>
          <w:rFonts w:cstheme="minorHAnsi"/>
          <w:sz w:val="20"/>
          <w:szCs w:val="20"/>
        </w:rPr>
        <w:t xml:space="preserve">        [nome]</w:t>
      </w:r>
    </w:p>
    <w:p w14:paraId="25734EE7" w14:textId="691D0FDA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2 Crô. 33:15, 16 — O que podemos aprender com o exemplo de Manassés? (w21.10 4-5 §§ 11-12)</w:t>
      </w:r>
      <w:r w:rsidR="004B5202">
        <w:rPr>
          <w:rFonts w:cstheme="minorHAnsi"/>
          <w:sz w:val="20"/>
          <w:szCs w:val="20"/>
        </w:rPr>
        <w:tab/>
      </w:r>
    </w:p>
    <w:p w14:paraId="7080E7EF" w14:textId="7ED6F31B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>Leitura da 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2 Crô. 32:1-15 (th 11)</w:t>
      </w:r>
      <w:r w:rsidR="004B5202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0F297548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>Primeira Conversa :</w:t>
      </w:r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4056D9ED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11DE04F" w14:textId="30976E26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>Estudo bíblico 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36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 xml:space="preserve">“Proteja-se da apostasia”: 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>
        <w:rPr>
          <w:rFonts w:cstheme="minorHAnsi"/>
          <w:sz w:val="20"/>
          <w:szCs w:val="20"/>
        </w:rPr>
        <w:t>[Nome]</w:t>
      </w:r>
    </w:p>
    <w:p w14:paraId="71E722F1" w14:textId="4F8BA118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 xml:space="preserve">Necessidades locais: 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>
        <w:rPr>
          <w:rFonts w:cstheme="minorHAnsi"/>
          <w:sz w:val="20"/>
          <w:szCs w:val="20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 lição 48 pontos 1-4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34A29F81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90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19-25 de junho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2 CRÔNICAS 34-36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26EAA2F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97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24C8060B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“Você está aplicando tudo que aprende da Palavra de Deus?”: </w:t>
      </w:r>
      <w:r w:rsidR="00437969">
        <w:rPr>
          <w:rFonts w:cstheme="minorHAnsi"/>
          <w:sz w:val="20"/>
          <w:szCs w:val="20"/>
        </w:rPr>
        <w:t xml:space="preserve">        [Nome]</w:t>
      </w:r>
    </w:p>
    <w:p w14:paraId="2B418F70" w14:textId="1E782BF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2 Crô. 35:20-23 — Como o que aconteceu com o fiel rei Josias serve de alerta para nós? (w17.03 27 §§ 15-17)   </w:t>
      </w:r>
    </w:p>
    <w:p w14:paraId="60912221" w14:textId="5CA9B29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>Leitura da 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2 Crô. 35:1-14 (th 2)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2C51FA6E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>Primeira Conversa :</w:t>
      </w:r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257DCAE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1FD3BB80" w14:textId="5D2D888A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>Estudo bíblico :</w:t>
      </w:r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96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“Você está usando bem a Bíblia em áudio?”: 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p w14:paraId="780AB243" w14:textId="7905C4BE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4D65B90A" w14:textId="34ADCB6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 lição 48 ponto 5, “Resumo”, “Revisão” e “Tente o Seguinte”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790538D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117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26 de junho–2 de julho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ESDRAS 1-3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2A32E7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75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33F06399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“Deixe que Jeová use você”: </w:t>
      </w:r>
      <w:r w:rsidR="00437969">
        <w:rPr>
          <w:rFonts w:cstheme="minorHAnsi"/>
          <w:sz w:val="20"/>
          <w:szCs w:val="20"/>
        </w:rPr>
        <w:t xml:space="preserve">        [Nome]</w:t>
      </w:r>
    </w:p>
    <w:p w14:paraId="09A1B96A" w14:textId="43A96B0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Esd. 1:5, 6 — Como alguns dos israelitas que ficaram em Babilônia servem de exemplo para nós? (w06 15/1 19 § 1)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4645250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>Leitura da 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Esd. 2:58-70 (th 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3F73A6CC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>Primeira Conversa :</w:t>
      </w:r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1DC90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ECAF0AF" w14:textId="57676FB5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Estudo bíblico :</w:t>
      </w:r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58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“Tenha alegria ao iniciar conversas”: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44C7059" w14:textId="30354C0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337EEE1C" w14:textId="4F122963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 lição 49 pontos 1-5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  <w:t>[</w:t>
      </w:r>
      <w:r w:rsidR="00437969" w:rsidRPr="00F73453">
        <w:rPr>
          <w:rFonts w:cstheme="minorHAnsi"/>
          <w:sz w:val="20"/>
          <w:szCs w:val="20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521BFC01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132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t>Congregação  Rasas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lastRenderedPageBreak/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3-9 de julho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ESDRAS 4-6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53A2BDF6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148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380EAE26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“Não interfiram nas obras dessa casa”: </w:t>
      </w:r>
      <w:r w:rsidR="00437969">
        <w:rPr>
          <w:rFonts w:cstheme="minorHAnsi"/>
          <w:sz w:val="20"/>
          <w:szCs w:val="20"/>
        </w:rPr>
        <w:t xml:space="preserve">        [Nome]</w:t>
      </w:r>
    </w:p>
    <w:p w14:paraId="417BAB52" w14:textId="14191CA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Esd. 6:13, nota — O que é interessante sobre a expressão “Além do Rio”? (w93 15/6 32 §§ 3-5)   </w:t>
      </w:r>
    </w:p>
    <w:p w14:paraId="71960943" w14:textId="1E23D4A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>Leitura da 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Esd. 4:8-24 (th 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6756D55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Primeira Conversa :</w:t>
      </w:r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2419388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694A24D6" w14:textId="45B09AB8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Estudo bíblico :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7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“Nós ‘defendemos e estabelecemos legalmente as boas novas’”: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2C84B037" w14:textId="77527955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p w14:paraId="7968FCE0" w14:textId="015C99B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 lição 49 ponto 6, “Resumo”, “Revisão” e “Tente o Seguinte”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60028E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130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B2DE" w14:textId="77777777" w:rsidR="00E41FDD" w:rsidRDefault="00E41FDD" w:rsidP="00F73453">
      <w:pPr>
        <w:spacing w:after="0" w:line="240" w:lineRule="auto"/>
      </w:pPr>
      <w:r>
        <w:separator/>
      </w:r>
    </w:p>
  </w:endnote>
  <w:endnote w:type="continuationSeparator" w:id="0">
    <w:p w14:paraId="63F85FB0" w14:textId="77777777" w:rsidR="00E41FDD" w:rsidRDefault="00E41FDD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0BBC" w14:textId="77777777" w:rsidR="00E41FDD" w:rsidRDefault="00E41FDD" w:rsidP="00F73453">
      <w:pPr>
        <w:spacing w:after="0" w:line="240" w:lineRule="auto"/>
      </w:pPr>
      <w:r>
        <w:separator/>
      </w:r>
    </w:p>
  </w:footnote>
  <w:footnote w:type="continuationSeparator" w:id="0">
    <w:p w14:paraId="3121F0DA" w14:textId="77777777" w:rsidR="00E41FDD" w:rsidRDefault="00E41FDD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3325"/>
    <w:rsid w:val="00825598"/>
    <w:rsid w:val="00830796"/>
    <w:rsid w:val="00836045"/>
    <w:rsid w:val="00843467"/>
    <w:rsid w:val="0086697E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21462"/>
    <w:rsid w:val="00D43009"/>
    <w:rsid w:val="00D71EB6"/>
    <w:rsid w:val="00D97F62"/>
    <w:rsid w:val="00DD6350"/>
    <w:rsid w:val="00DF0357"/>
    <w:rsid w:val="00E00E98"/>
    <w:rsid w:val="00E41FDD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63</cp:revision>
  <dcterms:created xsi:type="dcterms:W3CDTF">2023-02-02T18:09:00Z</dcterms:created>
  <dcterms:modified xsi:type="dcterms:W3CDTF">2023-05-30T21:43:00Z</dcterms:modified>
</cp:coreProperties>
</file>