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4-10 DE MARÇO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16-17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111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Isaque Lucas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1. “Jeová, minha Fonte de coisas boas”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Genildo Lírio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Sal. 17:8 — O que significa a expressão “menina dos teus olhos”? (it-2 349)</w:t>
      </w:r>
      <w:r>
        <w:rPr>
          <w:rFonts w:cs="Calibri" w:cstheme="minorHAnsi"/>
          <w:sz w:val="20"/>
          <w:szCs w:val="20"/>
        </w:rPr>
        <w:t xml:space="preserve"> 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17:1-15 (th lição 5)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ab/>
        <w:tab/>
      </w:r>
      <w:r>
        <w:rPr>
          <w:rFonts w:eastAsia="Calibri" w:cs="Calibri" w:cstheme="minorHAnsi"/>
          <w:b/>
          <w:bCs/>
          <w:i/>
          <w:sz w:val="20"/>
          <w:szCs w:val="20"/>
          <w:lang w:val="pt-BR"/>
        </w:rPr>
        <w:t xml:space="preserve">Elcio 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cs="Calibri" w:cstheme="minorHAnsi"/>
          <w:sz w:val="20"/>
          <w:szCs w:val="20"/>
        </w:rPr>
        <w:t>N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ayara Evilyn / Elisangela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</w:r>
      <w:r>
        <w:rPr>
          <w:rFonts w:cs="Calibri" w:cstheme="minorHAnsi"/>
          <w:sz w:val="20"/>
          <w:szCs w:val="20"/>
        </w:rPr>
        <w:t>M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arla Moraes / Maria Modesta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2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Ana Cláudia/ Regina Paula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  <w:sz w:val="20"/>
          <w:szCs w:val="20"/>
        </w:rPr>
        <w:t>5</w:t>
      </w:r>
      <w:r>
        <w:rPr>
          <w:rFonts w:eastAsia="Calibri" w:cs="Calibri" w:cstheme="minorHAnsi"/>
          <w:b/>
          <w:color w:val="575A5D"/>
          <w:sz w:val="20"/>
          <w:szCs w:val="20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Fazendo discípulos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Elvio Barcelos / João Batista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20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Style w:val="Emphasis"/>
          <w:rFonts w:eastAsia="Times New Roman" w:cs="Calibri" w:cstheme="minorHAnsi"/>
          <w:b/>
          <w:bCs/>
          <w:color w:val="575A5D"/>
          <w:lang w:val="af-ZA" w:bidi="ta-IN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Como podemos nos preparar para a Celebração?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Rogério</w:t>
      </w:r>
      <w:r>
        <w:rPr>
          <w:rFonts w:eastAsia="Calibri" w:cs="Calibri" w:eastAsiaTheme="minorHAnsi"/>
          <w:b/>
          <w:bCs/>
          <w:i/>
          <w:color w:val="auto"/>
          <w:kern w:val="0"/>
          <w:sz w:val="22"/>
          <w:szCs w:val="22"/>
          <w:lang w:val="pt-PT" w:eastAsia="en-US" w:bidi="ar-SA"/>
        </w:rPr>
        <w:t xml:space="preserve">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Style w:val="Emphasis"/>
          <w:rFonts w:eastAsia="Times New Roman" w:cs="Calibri" w:cstheme="minorHAnsi"/>
          <w:b/>
          <w:bCs/>
          <w:color w:val="575A5D"/>
          <w:lang w:val="af-ZA" w:bidi="ta-IN"/>
        </w:rPr>
        <w:t>9.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6 §§ 18-24, quadro na p.48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Luiz Czarnos / Lucio Ribeiro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73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11-17 DE MARÇO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 18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Antônio Neto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148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Leonardo Lopes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 xml:space="preserve">• </w:t>
      </w:r>
      <w:r>
        <w:rPr>
          <w:rStyle w:val="Strong"/>
          <w:rFonts w:eastAsia="Times New Roman"/>
          <w:i/>
          <w:color w:val="0000FF"/>
          <w:lang w:val="af-ZA" w:bidi="ta-IN"/>
        </w:rPr>
        <w:t>1. ‘Jeová é meu libertador’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Moises Figueiró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Sal. 18:10 — Por que o salmista disse que Jeová estava montado num querubim? (it-2 768)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18:20-39 (th lição 10)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Genildo Lírio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7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Bondade — O que Jesus fez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Antônio Neto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8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Bondade — Imite Jesus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60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0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  <w:tab/>
      </w:r>
      <w:r>
        <w:rPr>
          <w:rStyle w:val="Emphasis"/>
          <w:rFonts w:eastAsia="Times New Roman" w:cs="Calibri" w:cstheme="minorHAnsi"/>
          <w:b/>
          <w:bCs/>
          <w:color w:val="575A5D"/>
          <w:lang w:val="af-ZA" w:bidi="ta-IN"/>
        </w:rPr>
        <w:t>6.</w:t>
      </w:r>
      <w:r>
        <w:rPr>
          <w:rStyle w:val="Emphasis"/>
          <w:rFonts w:eastAsia="Times New Roman"/>
          <w:b/>
          <w:bCs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S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andro Gomes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10</w:t>
      </w:r>
      <w:r>
        <w:rPr>
          <w:rFonts w:eastAsia="Calibri" w:cs="Calibri" w:cstheme="minorHAnsi"/>
          <w:b/>
          <w:color w:val="575A5D"/>
        </w:rPr>
        <w:t>:00</w:t>
        <w:tab/>
      </w:r>
      <w:r>
        <w:rPr>
          <w:rStyle w:val="Emphasis"/>
          <w:rFonts w:eastAsia="Times New Roman" w:cs="Calibri" w:cstheme="minorHAnsi"/>
          <w:b/>
          <w:bCs/>
          <w:color w:val="575A5D"/>
          <w:lang w:val="af-ZA" w:bidi="ta-IN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Realizações da Organização de março</w:t>
      </w:r>
      <w:r>
        <w:rPr>
          <w:rFonts w:eastAsia="Calibri" w:cs="Calibri" w:cstheme="minorHAnsi"/>
          <w:b/>
          <w:color w:val="575A5D"/>
        </w:rPr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color w:val="000000"/>
          <w:sz w:val="20"/>
          <w:szCs w:val="20"/>
          <w:lang w:val="pt-BR"/>
        </w:rPr>
        <w:t>Antônio Neto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</w:r>
      <w:r>
        <w:rPr>
          <w:rStyle w:val="Emphasis"/>
          <w:rFonts w:eastAsia="Times New Roman" w:cs="Calibri" w:cstheme="minorHAnsi"/>
          <w:b/>
          <w:bCs/>
          <w:color w:val="575A5D"/>
          <w:lang w:val="af-ZA" w:bidi="ta-IN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7 §§ 1-8, quadro na p.53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 w:cstheme="minorHAnsi"/>
          <w:b/>
          <w:i/>
          <w:color w:val="000000"/>
          <w:sz w:val="20"/>
          <w:szCs w:val="20"/>
          <w:lang w:val="pt-PT"/>
        </w:rPr>
        <w:t>Rogério / 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69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Antônio Neto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18-24 DE MARÇO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19-21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6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Alexandre Souza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“Os céus declaram a glória de Deus”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19:7-9 — Como esses versos poéticos são um exemplo de paralelismo sintético? (it-1 1128)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 xml:space="preserve">•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19:1-14 (th lição11)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Fabrio Júlio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Gabriela e Rhyana / Dina Bastos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Gislayne Lamatina / Deoblandia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Explicando suas crenças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A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>lexandre Souza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141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bCs/>
          <w:i/>
          <w:color w:val="575A5D"/>
          <w:sz w:val="22"/>
          <w:szCs w:val="22"/>
          <w:lang w:val="af-ZA" w:bidi="ta-IN"/>
        </w:rPr>
        <w:t>7.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</w:t>
      </w:r>
      <w:r>
        <w:rPr>
          <w:rStyle w:val="Emphasis"/>
          <w:rFonts w:eastAsia="Times New Roman" w:cs="" w:cstheme="minorBidi"/>
          <w:b/>
          <w:bCs/>
          <w:color w:val="auto"/>
          <w:kern w:val="0"/>
          <w:sz w:val="22"/>
          <w:szCs w:val="22"/>
          <w:lang w:val="af-ZA" w:eastAsia="en-US" w:bidi="ta-IN"/>
        </w:rPr>
        <w:t>A Criação Aumenta Nossa Fé</w:t>
        <w:tab/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ab/>
        <w:tab/>
        <w:tab/>
        <w:tab/>
        <w:tab/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Wellington Carvalho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Style w:val="Emphasis"/>
          <w:rFonts w:eastAsia="Calibri" w:cs="Times New Roman"/>
          <w:b/>
          <w:bCs/>
          <w:i/>
          <w:color w:val="575A5D"/>
          <w:kern w:val="0"/>
          <w:sz w:val="22"/>
          <w:szCs w:val="22"/>
          <w:lang w:val="af-ZA" w:eastAsia="en-US" w:bidi="ta-IN"/>
        </w:rPr>
        <w:t>8.</w:t>
      </w:r>
      <w:r>
        <w:rPr>
          <w:rStyle w:val="Emphasis"/>
          <w:rFonts w:eastAsia="Times New Roman" w:cs="" w:cstheme="minorBidi"/>
          <w:b/>
          <w:bCs/>
          <w:color w:val="auto"/>
          <w:kern w:val="0"/>
          <w:sz w:val="22"/>
          <w:szCs w:val="22"/>
          <w:lang w:val="af-ZA" w:eastAsia="en-US" w:bidi="ta-IN"/>
        </w:rPr>
        <w:t xml:space="preserve"> Estudo bíblico de congregação bt cap. 7 §§ 9-13, quadro na p.56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Maurício Cardozo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/ Lucio Ribeiro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127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25-31 DE MARÇO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 22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19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Queiroz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SALAVRA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A Bíblia predisse detalhes sobre a morte de Jesus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António Tadeu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Marcio Conceição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Sal. 22:22 — De que duas formas podemos imitar o salmista hoje em dia? (w06 1/11 29 § 7; w03 1/9 20 § 1)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22:1-19 (th lição 2)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Wanderson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Diana Moraes/ Madalena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Stefany Conceicao/ shirley Faitecha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Discurso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  <w:tab/>
      </w:r>
      <w:r>
        <w:rPr>
          <w:rFonts w:cs="Calibri" w:cstheme="minorHAnsi"/>
          <w:sz w:val="20"/>
          <w:szCs w:val="20"/>
        </w:rPr>
        <w:t>I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saque Lucas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95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bCs/>
          <w:i/>
          <w:color w:val="575A5D"/>
          <w:sz w:val="22"/>
          <w:szCs w:val="22"/>
          <w:lang w:val="af-ZA" w:bidi="ta-IN"/>
        </w:rPr>
        <w:t>7.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António Neto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bCs/>
          <w:i/>
          <w:color w:val="575A5D"/>
          <w:sz w:val="22"/>
          <w:szCs w:val="22"/>
          <w:lang w:val="af-ZA" w:bidi="ta-IN"/>
        </w:rPr>
        <w:t>8.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Estudo bíblico de congregação bt cap. 7 §§ 14-18, quadros nas pp. 57-58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 / Queiroz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53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="0" w:after="60"/>
        <w:rPr>
          <w:sz w:val="20"/>
          <w:szCs w:val="20"/>
        </w:rPr>
      </w:pPr>
      <w:r>
        <w:rPr/>
      </w:r>
    </w:p>
    <w:sectPr>
      <w:footerReference w:type="default" r:id="rId6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LibreOffice/7.6.4.1$Windows_X86_64 LibreOffice_project/e19e193f88cd6c0525a17fb7a176ed8e6a3e2aa1</Application>
  <AppVersion>15.0000</AppVersion>
  <Pages>2</Pages>
  <Words>618</Words>
  <Characters>3107</Characters>
  <CharactersWithSpaces>4109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cp:lastPrinted>2024-02-14T11:49:15Z</cp:lastPrinted>
  <dcterms:modified xsi:type="dcterms:W3CDTF">2024-02-14T11:49:02Z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