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6-12 DE OUTUBRO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ECLESIASTES 5-6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p34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42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Como mostrar profundo respeito pelo nosso grandioso Deus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Ecl. 5:8 — Como esse texto pode nos consolar quando acontece uma injustiça? (w20.09 31 §§ 3-5)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Ecl. 5:1-17 (th lição 12)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7.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p42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160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Você está usando “Verdades que amamos ensinar”?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p43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p44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9. Estudo bíblico de congregação lfb histórias 24-25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p45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34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p34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13-19 DE OUTUBRO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ECLESIASTES 7-8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q34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39 e oração 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‘Vá à casa onde há luto’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Ecl. 7:20-22 — Como esses versículos podem nos ajudar a decidir se vamos ou não falar com alguém que nos ofendeu? (w23.03 31 § 18)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Ecl. 8:1-13 (th lição 10)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7. Explicando suas crenças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q42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151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Strong"/>
          <w:rFonts w:eastAsia="Calibri" w:cs="Calibri" w:cstheme="minorHAnsi"/>
          <w:color w:val="auto"/>
          <w:kern w:val="0"/>
          <w:sz w:val="22"/>
          <w:szCs w:val="22"/>
          <w:lang w:val="pt-BR" w:eastAsia="en-US" w:bidi="ar-SA"/>
        </w:rPr>
        <w:t>8. Desenvolva uma forte fé na ressurreição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q43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bookmarkStart w:id="0" w:name="p44"/>
      <w:bookmarkEnd w:id="0"/>
      <w:r>
        <w:rPr>
          <w:rStyle w:val="Strong"/>
          <w:rFonts w:eastAsia="Calibri" w:cs="Calibri" w:cstheme="minorHAnsi"/>
          <w:i/>
          <w:sz w:val="20"/>
          <w:szCs w:val="20"/>
          <w:lang w:val="pt-PT"/>
        </w:rPr>
        <w:t xml:space="preserve">Estudo bíblico de congregação </w:t>
      </w:r>
      <w:hyperlink r:id="rId4">
        <w:r>
          <w:rPr>
            <w:rStyle w:val="Hyperlink"/>
            <w:rFonts w:cstheme="minorHAnsi"/>
            <w:i/>
            <w:i/>
            <w:iCs/>
            <w:sz w:val="20"/>
            <w:szCs w:val="20"/>
            <w:lang w:val="pt-PT"/>
          </w:rPr>
          <w:t>lfb</w:t>
        </w:r>
        <w:r>
          <w:rPr>
            <w:rStyle w:val="Hyperlink"/>
            <w:rFonts w:cstheme="minorHAnsi"/>
            <w:b/>
            <w:b/>
            <w:bCs/>
            <w:i/>
            <w:sz w:val="20"/>
            <w:szCs w:val="20"/>
            <w:lang w:val="pt-PT"/>
          </w:rPr>
          <w:t> histórias 26-27</w:t>
        </w:r>
      </w:hyperlink>
      <w:r>
        <w:rPr>
          <w:rStyle w:val="Strong"/>
          <w:rFonts w:cstheme="minorHAnsi"/>
          <w:i/>
          <w:sz w:val="20"/>
          <w:szCs w:val="20"/>
          <w:lang w:val="pt-PT"/>
        </w:rPr>
        <w:t xml:space="preserve">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124 e oração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q34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20-26 DE OUTUBRO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ECLESIASTES 9-10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30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Encare seus problemas da maneira correta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Ecl. 10:12-14 — De acordo com esses versículos, por que a tagarelice é perigosa? (it “Tagarelice, Calúnia” §§ 4, 8)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Ecl. 10:1-20 (th lição 11)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r42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47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Style w:val="Strong"/>
        </w:rPr>
        <w:t>7. Como ter estabilidade quando enfrentar uma tragédia</w:t>
      </w:r>
      <w:r>
        <w:rPr/>
        <w:t xml:space="preserve"> 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r43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8. Estudo bíblico de congregação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28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r34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27 DE OUTUBRO–2 DE NOVEMBRO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ECLESIASTES 11-12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s34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155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Tenha uma vida feliz e saudável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Ecl. 12:9, 10 — O que esses versículos nos ensinam sobre os homens que Jeová usou para escrever a Bíblia? (it “Inspiração” § 10)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Ecl. 12:1-14 (th lição 12)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Discurso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s42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111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7. Necessidades locais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Estudo bíblico de congregação lfb histórias 30-31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8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s34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t01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t02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t08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t39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t16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t42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t34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footerReference w:type="even" r:id="rId9"/>
      <w:footerReference w:type="default" r:id="rId10"/>
      <w:footerReference w:type="first" r:id="rId11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Cabealhoerodap2">
    <w:name w:val="Cabeçalho e rodapé2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yperlink" Target="https://wol.jw.org/pt/wol/pc/r5/lp-t/202025327/13/0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Application>LibreOffice/25.2.5.2$Windows_X86_64 LibreOffice_project/03d19516eb2e1dd5d4ccd751a0d6f35f35e08022</Application>
  <AppVersion>15.0000</AppVersion>
  <Pages>3</Pages>
  <Words>698</Words>
  <Characters>3644</Characters>
  <CharactersWithSpaces>4800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2025-10-03T15:04:00Z</dcterms:modified>
  <cp:revision>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