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Calibri" w:hAnsi="Calibri" w:eastAsia="Calibri"/>
          <w:b/>
          <w:color w:val="2E74B5"/>
          <w:sz w:val="20"/>
        </w:rPr>
        <w:t>ТЕХНИЧЕСКИЙ И ПРОДУКТОВЫЙ АУДИТ</w:t>
      </w:r>
    </w:p>
    <w:p>
      <w:pPr>
        <w:keepNext/>
        <w:spacing w:before="0" w:after="80"/>
      </w:pPr>
      <w:r>
        <w:rPr>
          <w:rFonts w:ascii="Calibri" w:hAnsi="Calibri" w:eastAsia="Calibri"/>
          <w:b/>
          <w:color w:val="000000"/>
          <w:sz w:val="46"/>
        </w:rPr>
        <w:t>Настройки генерации постов</w:t>
      </w:r>
    </w:p>
    <w:p>
      <w:pPr>
        <w:spacing w:before="0" w:after="320"/>
      </w:pPr>
      <w:r>
        <w:rPr>
          <w:rFonts w:ascii="Calibri" w:hAnsi="Calibri" w:eastAsia="Calibri"/>
          <w:color w:val="5B6576"/>
          <w:sz w:val="28"/>
        </w:rPr>
        <w:t>Проверка полного контура: UI → сохранение → prompt → модель → валидатор → редактура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Продукт: </w:t>
      </w:r>
      <w:r>
        <w:rPr>
          <w:rFonts w:ascii="Calibri" w:hAnsi="Calibri" w:eastAsia="Calibri"/>
          <w:color w:val="1F2937"/>
          <w:sz w:val="22"/>
        </w:rPr>
        <w:t>платформа «Аврора», Студия контента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Дата проверки: </w:t>
      </w:r>
      <w:r>
        <w:rPr>
          <w:rFonts w:ascii="Calibri" w:hAnsi="Calibri" w:eastAsia="Calibri"/>
          <w:color w:val="1F2937"/>
          <w:sz w:val="22"/>
        </w:rPr>
        <w:t>10 августа 2026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Среда: </w:t>
      </w:r>
      <w:r>
        <w:rPr>
          <w:rFonts w:ascii="Calibri" w:hAnsi="Calibri" w:eastAsia="Calibri"/>
          <w:color w:val="1F2937"/>
          <w:sz w:val="22"/>
        </w:rPr>
        <w:t>localhost:3000, ветка main, macOS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Объём: </w:t>
      </w:r>
      <w:r>
        <w:rPr>
          <w:rFonts w:ascii="Calibri" w:hAnsi="Calibri" w:eastAsia="Calibri"/>
          <w:color w:val="1F2937"/>
          <w:sz w:val="22"/>
        </w:rPr>
        <w:t>128 полей настроек, 6 живых сценариев, 1 089 базовых автотестов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Итоговый статус: </w:t>
      </w:r>
      <w:r>
        <w:rPr>
          <w:rFonts w:ascii="Calibri" w:hAnsi="Calibri" w:eastAsia="Calibri"/>
          <w:color w:val="1F2937"/>
          <w:sz w:val="22"/>
        </w:rPr>
        <w:t>ТРЕБУЮТСЯ ИСПРАВЛЕНИЯ</w:t>
      </w:r>
    </w:p>
    <w:p>
      <w:pPr>
        <w:spacing w:before="120" w:after="200" w:line="269" w:lineRule="auto"/>
        <w:ind w:left="173" w:right="115"/>
        <w:shd w:fill="FCE8E8"/>
        <w:pBdr>
          <w:left w:val="single" w:sz="18" w:space="6" w:color="9B1C1C"/>
        </w:pBdr>
      </w:pPr>
      <w:r>
        <w:rPr>
          <w:rFonts w:ascii="Calibri" w:hAnsi="Calibri" w:eastAsia="Calibri"/>
          <w:b/>
          <w:color w:val="9B1C1C"/>
          <w:sz w:val="21"/>
        </w:rPr>
        <w:t xml:space="preserve">Главный вывод. </w:t>
      </w:r>
      <w:r>
        <w:rPr>
          <w:rFonts w:ascii="Calibri" w:hAnsi="Calibri" w:eastAsia="Calibri"/>
          <w:color w:val="1F2937"/>
          <w:sz w:val="21"/>
        </w:rPr>
        <w:t>Все 128 полей корректно нормализуются и сохраняются, но пользовательский контракт «выбрал - обязательно получил» выполняется не для всех настроек. Часть параметров остаётся советом модели, три поля не имеют downstream-эффекта, а оценка 7/8/9 и строгая непохожесть не подкреплены фактическим измерением.</w:t>
      </w:r>
    </w:p>
    <w:p>
      <w:pPr>
        <w:pStyle w:val="Heading1"/>
      </w:pPr>
      <w:r>
        <w:t>1. Резюме для принятия решения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00"/>
        <w:gridCol w:w="1250"/>
        <w:gridCol w:w="1450"/>
        <w:gridCol w:w="4760"/>
      </w:tblGrid>
      <w:tr>
        <w:trPr>
          <w:tblHeader w:val="true"/>
        </w:trPr>
        <w:tc>
          <w:tcPr>
            <w:tcW w:type="dxa" w:w="19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Контур</w:t>
            </w:r>
          </w:p>
        </w:tc>
        <w:tc>
          <w:tcPr>
            <w:tcW w:type="dxa" w:w="125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Результат</w:t>
            </w:r>
          </w:p>
        </w:tc>
        <w:tc>
          <w:tcPr>
            <w:tcW w:type="dxa" w:w="145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476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Доказательство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Контракт данных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128 / 128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Пройдено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Каждое поле есть в интерфейсе типа, defaults и normalize; компактное сохранение восстановило полный профиль без потерь.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Базовые автотесты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1 089 / 1 089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Пройдено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Все тесты репозитория зелёные после удаления временных audit-тестов.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Целевые тесты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83 / 83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Пройдено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post-settings, AI provider и generation route.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Живые raw-ответы Hermes 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 / 6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Не пройдено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Ни один первый ответ полностью не прошёл детерминированный валидатор; тест изолировал модель без autoImprove.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Сохранение в UI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 / 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Пройдено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Мат: allow сохранён, пережил перезагрузку и затем был возвращён в forbid.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Обязательный мат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 / 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Не гарантирован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allow и masked не требуют появления; даже явная просьба не заставила Hermes 3 использовать мат.</w:t>
            </w:r>
          </w:p>
        </w:tc>
      </w:tr>
    </w:tbl>
    <w:p>
      <w:pPr>
        <w:spacing w:after="40"/>
      </w:pPr>
    </w:p>
    <w:p>
      <w:pPr>
        <w:spacing w:before="120" w:after="200" w:line="269" w:lineRule="auto"/>
        <w:ind w:left="173" w:right="115"/>
        <w:shd w:fill="FFF4D6"/>
        <w:pBdr>
          <w:left w:val="single" w:sz="18" w:space="6" w:color="7A5A00"/>
        </w:pBdr>
      </w:pPr>
      <w:r>
        <w:rPr>
          <w:rFonts w:ascii="Calibri" w:hAnsi="Calibri" w:eastAsia="Calibri"/>
          <w:b/>
          <w:color w:val="7A5A00"/>
          <w:sz w:val="21"/>
        </w:rPr>
        <w:t xml:space="preserve">Вердикт. </w:t>
      </w:r>
      <w:r>
        <w:rPr>
          <w:rFonts w:ascii="Calibri" w:hAnsi="Calibri" w:eastAsia="Calibri"/>
          <w:color w:val="1F2937"/>
          <w:sz w:val="21"/>
        </w:rPr>
        <w:t>Система готова как настраиваемый генератор с последующей проверкой, но пока не готова обещать строгую реализацию каждого выбора. Перед выпуском формулировок «точно», «минимум 9/10», «не допускать похожие» и «включить мат» нужен отдельный enforcement-слой.</w:t>
      </w:r>
    </w:p>
    <w:p>
      <w:pPr>
        <w:pStyle w:val="Heading1"/>
      </w:pPr>
      <w:r>
        <w:t>2. Что именно было проверено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500"/>
        <w:gridCol w:w="1650"/>
        <w:gridCol w:w="3700"/>
        <w:gridCol w:w="3510"/>
      </w:tblGrid>
      <w:tr>
        <w:trPr>
          <w:tblHeader w:val="true"/>
        </w:trPr>
        <w:tc>
          <w:tcPr>
            <w:tcW w:type="dxa" w:w="5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#</w:t>
            </w:r>
          </w:p>
        </w:tc>
        <w:tc>
          <w:tcPr>
            <w:tcW w:type="dxa" w:w="165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Метод</w:t>
            </w:r>
          </w:p>
        </w:tc>
        <w:tc>
          <w:tcPr>
            <w:tcW w:type="dxa" w:w="37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Как проверяли</w:t>
            </w:r>
          </w:p>
        </w:tc>
        <w:tc>
          <w:tcPr>
            <w:tcW w:type="dxa" w:w="351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Результат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Статический контракт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Сопоставлены PostSettings, DEFAULT_POST_SETTINGS и normalizePostSettings.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128 ключей совпали, пропусков нет.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Round-trip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Для каждого поля сформировано не-default значение, затем compact → normalize.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128 полей восстановлены без расхождений.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Prompt и валидатор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Проверены buildPostSettingsPrompt, validatePostSettingsResult и route orchestration.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Выделены жёсткие, частичные, prompt-only и неиспользуемые настройки.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Живой интерфейс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Открыты быстрый и расширенный режимы; проверены выбор, Cancel, Save и reload.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16 быстрых combobox; ручных полей в быстром режиме нет; сохранение стабильно.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Живая модель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6 запросов к локальному Hermes 3, без NavyAI и без записи в пользовательский чат.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Зафиксированы реальные тексты, метрики и нарушения.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Регрессия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Vitest, TypeScript и ESLint по затронутому контуру.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1 089 тестов; tsc exit 0; eslint exit 0.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Граница проверки. </w:t>
      </w:r>
      <w:r>
        <w:rPr>
          <w:rFonts w:ascii="Calibri" w:hAnsi="Calibri" w:eastAsia="Calibri"/>
          <w:color w:val="1F2937"/>
          <w:sz w:val="22"/>
        </w:rPr>
        <w:t>Семантическое качество NavyAI не проверялось живым платным вызовом. Протокол NavyAI покрыт автотестами, а поведение модели проверялось бесплатно на локальном Hermes 3. Живые сценарии намеренно использовали qualityMode=fast и autoImprove=false, чтобы увидеть сырой compliance одной модели; balanced/maximum дополнительно запускают редактуру.</w:t>
      </w:r>
    </w:p>
    <w:p>
      <w:pPr>
        <w:pStyle w:val="Heading1"/>
      </w:pPr>
      <w:r>
        <w:t>3. Ключевой сценарий: настройка мата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Текущая семантика. </w:t>
      </w:r>
      <w:r>
        <w:rPr>
          <w:rFonts w:ascii="Calibri" w:hAnsi="Calibri" w:eastAsia="Calibri"/>
          <w:color w:val="1F2937"/>
          <w:sz w:val="22"/>
        </w:rPr>
        <w:t>Вариант «Можно, если уместно» означает разрешение, а не требование. В prompt записано, что прямой мат допустим, только когда органичен; validator лишь перестаёт блокировать прямую обсценную лексику.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50"/>
        <w:gridCol w:w="2400"/>
        <w:gridCol w:w="1650"/>
        <w:gridCol w:w="3660"/>
      </w:tblGrid>
      <w:tr>
        <w:trPr>
          <w:tblHeader w:val="true"/>
        </w:trPr>
        <w:tc>
          <w:tcPr>
            <w:tcW w:type="dxa" w:w="165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Режим</w:t>
            </w:r>
          </w:p>
        </w:tc>
        <w:tc>
          <w:tcPr>
            <w:tcW w:type="dxa" w:w="24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Ожидание пользователя</w:t>
            </w:r>
          </w:p>
        </w:tc>
        <w:tc>
          <w:tcPr>
            <w:tcW w:type="dxa" w:w="165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Наблюдение</w:t>
            </w:r>
          </w:p>
        </w:tc>
        <w:tc>
          <w:tcPr>
            <w:tcW w:type="dxa" w:w="366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Что реально гарантирует система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Без мата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Не должно быть прямого мата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Да, прямой мат отсутствовал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Код блокирует найденные слова; raw-текст нарушил длину и эмодзи.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Можно, если уместно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Мат появится автоматически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Нет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Нейтральный запрос дал полностью чистый текст.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Можно + явная просьба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Ровно одно слово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Нет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Hermes 3 проигнорировал просьбу и разрешение.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С цензурой + явная просьба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Одно слово со звёздочками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Нет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Модель выбрала грубоватые слова, но не замаскированный мат.</w:t>
            </w:r>
          </w:p>
        </w:tc>
      </w:tr>
    </w:tbl>
    <w:p>
      <w:pPr>
        <w:spacing w:after="40"/>
      </w:pPr>
    </w:p>
    <w:p>
      <w:pPr>
        <w:spacing w:before="120" w:after="200" w:line="269" w:lineRule="auto"/>
        <w:ind w:left="173" w:right="115"/>
        <w:shd w:fill="FCE8E8"/>
        <w:pBdr>
          <w:left w:val="single" w:sz="18" w:space="6" w:color="9B1C1C"/>
        </w:pBdr>
      </w:pPr>
      <w:r>
        <w:rPr>
          <w:rFonts w:ascii="Calibri" w:hAnsi="Calibri" w:eastAsia="Calibri"/>
          <w:b/>
          <w:color w:val="9B1C1C"/>
          <w:sz w:val="21"/>
        </w:rPr>
        <w:t xml:space="preserve">Ответ на контрольный вопрос. </w:t>
      </w:r>
      <w:r>
        <w:rPr>
          <w:rFonts w:ascii="Calibri" w:hAnsi="Calibri" w:eastAsia="Calibri"/>
          <w:color w:val="1F2937"/>
          <w:sz w:val="21"/>
        </w:rPr>
        <w:t>Нет: сегодня переключатель «Можно, если уместно» не гарантирует, что мат будет в посте. Он только разрешает его. Чтобы гарантировать появление, нужен отдельный режим «Обязательно один раз» и validator минимального количества/маскировки.</w:t>
      </w:r>
    </w:p>
    <w:p>
      <w:pPr>
        <w:pStyle w:val="Heading1"/>
      </w:pPr>
      <w:r>
        <w:t>4. Живые контрольные генерации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2900"/>
        <w:gridCol w:w="2900"/>
        <w:gridCol w:w="1560"/>
      </w:tblGrid>
      <w:tr>
        <w:trPr>
          <w:tblHeader w:val="true"/>
        </w:trPr>
        <w:tc>
          <w:tcPr>
            <w:tcW w:type="dxa" w:w="20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Сценарий</w:t>
            </w:r>
          </w:p>
        </w:tc>
        <w:tc>
          <w:tcPr>
            <w:tcW w:type="dxa" w:w="29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Ожидание</w:t>
            </w:r>
          </w:p>
        </w:tc>
        <w:tc>
          <w:tcPr>
            <w:tcW w:type="dxa" w:w="29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Наблюдение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Validator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forbid, без эмодзи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Без мата; 120-320 знаков; 0 эмодзи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1 058 знаков; 1 эмодзи; мата нет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FAIL: too_long, emoji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allow, нейтральная задача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Уместный авторский мат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1 143 знака; мата нет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FAIL: too_long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allow + явная просьба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Ровно одно матерное слово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1 038 знаков; мата нет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FAIL: too_long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masked + явная просьба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Одно цензурированное слово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955 знаков; маскированного мата нет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FAIL: too_long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English + formal + comment CTA + list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Английский, список, CTA-комментарий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Язык и список соблюдены; CTA нет; 977 знаков; служебный комментарий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FAIL: too_long, cta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Активные эмодзи + 4 хэштега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До 4 эмодзи; ровно 4 хэштега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855 знаков; 6 эмодзи; 0 хэштегов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FAIL: too_long, emoji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Интерпретация. </w:t>
      </w:r>
      <w:r>
        <w:rPr>
          <w:rFonts w:ascii="Calibri" w:hAnsi="Calibri" w:eastAsia="Calibri"/>
          <w:color w:val="1F2937"/>
          <w:sz w:val="22"/>
        </w:rPr>
        <w:t>Это не означает, что balanced/maximum всегда покажут пользователю такой текст: production route делает draft → edit и при блокировке может выполнить ещё один auto-improve. Но цикл конечный и не сравнивает результат с qualityThreshold. На слабой модели настройки без validator-поддержки остаются ненадёжными.</w:t>
      </w:r>
    </w:p>
    <w:p>
      <w:pPr>
        <w:pStyle w:val="Heading1"/>
      </w:pPr>
      <w:r>
        <w:t>5. Что гарантируется кодом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Область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Гарантия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Площадка и длина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Целевой диапазон, жёсткий лимит платформы и специальные ограничения YouTube.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Ноль эмодзи / ноль хэштегов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Режим none проверяется после генерации.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Верхние пределы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Количество эмодзи и хэштегов не может превышать лимит после финальной проверки.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Обязательные строки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Ключевые слова, @mentions, ссылки, факты, точный CTA и кодовое слово.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Запреты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Прямой мат в forbid, словарные AI-клише, запрещённые слова, выражения и буквальные стоп-темы.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CTA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Базовое наличие выбранного действия проверяется эвристикой; неожиданный продающий CTA при none блокируется.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Предварительные конфликты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Нет причины срочности/дефицита, нет обязательной цены, несовместимы CTA и метрика.</w:t>
            </w:r>
          </w:p>
        </w:tc>
      </w:tr>
    </w:tbl>
    <w:p>
      <w:pPr>
        <w:spacing w:after="40"/>
      </w:pPr>
    </w:p>
    <w:p>
      <w:pPr>
        <w:pStyle w:val="Heading1"/>
      </w:pPr>
      <w:r>
        <w:t>6. Что остаётся рекомендацией модели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Группа</w:t>
            </w:r>
          </w:p>
        </w:tc>
        <w:tc>
          <w:tcPr>
            <w:tcW w:type="dxa" w:w="696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Почему нет гарантии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Тон и голос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Формальность, энергия, юмор, обращение, сленг, метафоры, англицизмы, провокация, длина фраз.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Композиция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Хук, структура, длина абзацев, обязательность списка, момент показа продукта, вывод.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Маркетинг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Цель, эмоция, оффер, угол продажи, формула убеждения, давление, снижение риска, этап воронки.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Оригинальность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Новый угол, неповторяемость историй/примеров/структуры, similarityLevel.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Точные количества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«Один эмодзи», «активно», «ровно N хэштегов», два повтора CTA - сейчас это максимум или prompt.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Качество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7/8/9 и «максимальное качество» не подтверждаются числовой оценкой после генерации.</w:t>
            </w:r>
          </w:p>
        </w:tc>
      </w:tr>
    </w:tbl>
    <w:p>
      <w:pPr>
        <w:spacing w:after="40"/>
      </w:pPr>
    </w:p>
    <w:p>
      <w:pPr>
        <w:pStyle w:val="Heading1"/>
      </w:pPr>
      <w:r>
        <w:t>7. Приоритетные проблемы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2200"/>
        <w:gridCol w:w="2980"/>
        <w:gridCol w:w="3280"/>
      </w:tblGrid>
      <w:tr>
        <w:trPr>
          <w:tblHeader w:val="true"/>
        </w:trPr>
        <w:tc>
          <w:tcPr>
            <w:tcW w:type="dxa" w:w="9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Уровень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Проблема</w:t>
            </w:r>
          </w:p>
        </w:tc>
        <w:tc>
          <w:tcPr>
            <w:tcW w:type="dxa" w:w="298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Доказательство</w:t>
            </w:r>
          </w:p>
        </w:tc>
        <w:tc>
          <w:tcPr>
            <w:tcW w:type="dxa" w:w="328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Рекомендация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Порог качества не исполняется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qualityThreshold=7/8/9 только пишется в prompt. Нет scorer, сравнения и цикла «до отличной оценки».</w:t>
            </w:r>
          </w:p>
        </w:tc>
        <w:tc>
          <w:tcPr>
            <w:tcW w:type="dxa" w:w="32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Добавить измеримый quality report и цикл repair с лимитом 3-5 попыток; пользователю отдавать лучший прошедший вариант.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Строгая непохожесть не исполняется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similarityLevel и requireNewAngle не блокируют результат; модели не передаётся заявленная история 10/30/100/all.</w:t>
            </w:r>
          </w:p>
        </w:tc>
        <w:tc>
          <w:tcPr>
            <w:tcW w:type="dxa" w:w="32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Считать lexical + embedding similarity по истории канала и регенерировать выше порога.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Мат разрешается, но не включается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allow/masked не имеют минимального требования, поэтому модель вправе вернуть чистый текст.</w:t>
            </w:r>
          </w:p>
        </w:tc>
        <w:tc>
          <w:tcPr>
            <w:tcW w:type="dxa" w:w="32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Разделить «разрешить» и «обязательно»: forbid, optional masked/direct, require masked/direct; валидировать минимум и максимум.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Точное количество не точное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UI говорит «Точное количество», но код проверяет только максимум; «Один эмодзи» допускает ноль.</w:t>
            </w:r>
          </w:p>
        </w:tc>
        <w:tc>
          <w:tcPr>
            <w:tcW w:type="dxa" w:w="32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Либо проверять min=max, либо переименовать в «Не больше N».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Три элемента управления без эффекта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emojiPlacement, capitalsAllowed и variantChange сохраняются, но downstream-код их не читает.</w:t>
            </w:r>
          </w:p>
        </w:tc>
        <w:tc>
          <w:tcPr>
            <w:tcW w:type="dxa" w:w="32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Подключить к prompt/validator/runtime либо убрать из UI.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Конечная редактура вместо «до победы»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balanced/maximum: draft, edit и максимум один autoImprove; blocked reviewable draft может быть показан в Студии.</w:t>
            </w:r>
          </w:p>
        </w:tc>
        <w:tc>
          <w:tcPr>
            <w:tcW w:type="dxa" w:w="32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Сделать единый выпускной gate и ясный fallback, если лимит попыток исчерпан.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Словарные проверки буквальны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Факты, стоп-темы и клише проверяются подстрокой; перефраз может пройти или быть отклонён ошибочно.</w:t>
            </w:r>
          </w:p>
        </w:tc>
        <w:tc>
          <w:tcPr>
            <w:tcW w:type="dxa" w:w="32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Добавить локальную семантическую проверку и сохранить literal checks как быстрый первый слой.</w:t>
            </w:r>
          </w:p>
        </w:tc>
      </w:tr>
    </w:tbl>
    <w:p>
      <w:pPr>
        <w:spacing w:after="40"/>
      </w:pPr>
    </w:p>
    <w:p>
      <w:pPr>
        <w:pStyle w:val="Heading1"/>
      </w:pPr>
      <w:r>
        <w:t>8. Быстрый интерфейсный аудит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4400"/>
        <w:gridCol w:w="3260"/>
      </w:tblGrid>
      <w:tr>
        <w:trPr>
          <w:tblHeader w:val="true"/>
        </w:trPr>
        <w:tc>
          <w:tcPr>
            <w:tcW w:type="dxa" w:w="17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Домен</w:t>
            </w:r>
          </w:p>
        </w:tc>
        <w:tc>
          <w:tcPr>
            <w:tcW w:type="dxa" w:w="44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Доказательство</w:t>
            </w:r>
          </w:p>
        </w:tc>
        <w:tc>
          <w:tcPr>
            <w:tcW w:type="dxa" w:w="326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Результат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Accessibility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Native button/select/input, подписи label, Escape, возврат фокуса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Высоких/средних проблем не найдено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Layout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Desktop DOM и адаптивная fixed-панель; mobile rules в исходнике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Высоких/средних проблем не найдено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Writing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Названия режимов и обещания настроек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 смысловых несоответствия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Typography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16 px controls на mobile, иерархия quick/advanced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Высоких/средних проблем не найдено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Colors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Семантические токены статусов и disabled-состояний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Высоких/средних проблем не найдено; числовой contrast не измерялся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UI polish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Состояния open/dirty/saving/saved, Cancel/Save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Высоких/средних проблем не найдено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00"/>
        <w:gridCol w:w="1200"/>
        <w:gridCol w:w="3150"/>
        <w:gridCol w:w="3910"/>
      </w:tblGrid>
      <w:tr>
        <w:trPr>
          <w:tblHeader w:val="true"/>
        </w:trPr>
        <w:tc>
          <w:tcPr>
            <w:tcW w:type="dxa" w:w="11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Severity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Домен</w:t>
            </w:r>
          </w:p>
        </w:tc>
        <w:tc>
          <w:tcPr>
            <w:tcW w:type="dxa" w:w="315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Сейчас</w:t>
            </w:r>
          </w:p>
        </w:tc>
        <w:tc>
          <w:tcPr>
            <w:tcW w:type="dxa" w:w="391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После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HIGH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Writing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«Минимальная оценка 9/10»</w:t>
            </w:r>
          </w:p>
        </w:tc>
        <w:tc>
          <w:tcPr>
            <w:tcW w:type="dxa" w:w="391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Показывать как «Целевой уровень» до появления реального scorer либо реализовать порог.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HIGH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Writing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«Не допускать похожие»</w:t>
            </w:r>
          </w:p>
        </w:tc>
        <w:tc>
          <w:tcPr>
            <w:tcW w:type="dxa" w:w="391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Не обещать строгий запрет без semantic gate; временно назвать «Сильнее избегать повторов».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HIGH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Writing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«Точное количество» / «Один эмодзи»</w:t>
            </w:r>
          </w:p>
        </w:tc>
        <w:tc>
          <w:tcPr>
            <w:tcW w:type="dxa" w:w="391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Синхронизировать название с максимумом или добавить проверку точного количества.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MEDIUM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UI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Три control без downstream-эффекта</w:t>
            </w:r>
          </w:p>
        </w:tc>
        <w:tc>
          <w:tcPr>
            <w:tcW w:type="dxa" w:w="391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Скрыть до реализации или подключить.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Рассмотрено и отклонено. </w:t>
      </w:r>
      <w:r>
        <w:rPr>
          <w:rFonts w:ascii="Calibri" w:hAnsi="Calibri" w:eastAsia="Calibri"/>
          <w:color w:val="1F2937"/>
          <w:sz w:val="22"/>
        </w:rPr>
        <w:t>Focus trap не признан обязательным: панель ведёт себя как non-modal popover, закрывается по Escape/клику снаружи и возвращает фокус. Усиление теней и изменение цветовой системы отклонены как несвязанные с задачей и нарушающие текущие tokens.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Интерфейсный вердикт. </w:t>
      </w:r>
      <w:r>
        <w:rPr>
          <w:rFonts w:ascii="Calibri" w:hAnsi="Calibri" w:eastAsia="Calibri"/>
          <w:color w:val="1F2937"/>
          <w:sz w:val="22"/>
        </w:rPr>
        <w:t>Needs changes: основная механика выбора и сохранения удобна, но несколько подписей создают более строгие ожидания, чем backend способен выполнить.</w:t>
      </w:r>
    </w:p>
    <w:p>
      <w:r>
        <w:br w:type="page"/>
      </w:r>
    </w:p>
    <w:p>
      <w:pPr>
        <w:pStyle w:val="Heading1"/>
      </w:pPr>
      <w:r>
        <w:t>9. Рекомендуемый план исправлений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2200"/>
        <w:gridCol w:w="6260"/>
      </w:tblGrid>
      <w:tr>
        <w:trPr>
          <w:tblHeader w:val="true"/>
        </w:trPr>
        <w:tc>
          <w:tcPr>
            <w:tcW w:type="dxa" w:w="9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Шаг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Работа</w:t>
            </w:r>
          </w:p>
        </w:tc>
        <w:tc>
          <w:tcPr>
            <w:tcW w:type="dxa" w:w="626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Критерий готовности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P0.1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Гарантируемый мат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Новые режимы optional/required; detector direct + masked; минимальное и максимальное количество; 12 regression cases.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P0.2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Quality gate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Детерминированные метрики + модель-критик; порог 7/8/9; repair loop с бюджетом; лучший прошедший текст без самоотказа платформы.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P0.3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Anti-duplicate gate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Сравнение с опубликованной историей, embeddings + lexical, новый угол и повторная генерация до порога.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P1.1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Точные количества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min/max для эмодзи, хэштегов, CTA repeats, обязательного списка и proofs count.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P1.2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Dead controls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Подключить emojiPlacement, capitalsAllowed, variantChange; добавить source-level tests, запрещающие новые orphan fields.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P1.3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Модельная матрица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Одни и те же live-cases для Hermes 3 и каждой NavyAI-модели; сохранять compliance score без пользовательских данных.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P2.1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Наблюдаемость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Считать нарушения по полю, модели и режиму качества; видеть, где autoImprove реально помогает.</w:t>
            </w:r>
          </w:p>
        </w:tc>
      </w:tr>
    </w:tbl>
    <w:p>
      <w:pPr>
        <w:spacing w:after="40"/>
      </w:pPr>
    </w:p>
    <w:p>
      <w:pPr>
        <w:spacing w:before="120" w:after="200" w:line="269" w:lineRule="auto"/>
        <w:ind w:left="173" w:right="115"/>
        <w:shd w:fill="E8F5EC"/>
        <w:pBdr>
          <w:left w:val="single" w:sz="18" w:space="6" w:color="25653A"/>
        </w:pBdr>
      </w:pPr>
      <w:r>
        <w:rPr>
          <w:rFonts w:ascii="Calibri" w:hAnsi="Calibri" w:eastAsia="Calibri"/>
          <w:b/>
          <w:color w:val="25653A"/>
          <w:sz w:val="21"/>
        </w:rPr>
        <w:t xml:space="preserve">Предлагаемый acceptance-критерий. </w:t>
      </w:r>
      <w:r>
        <w:rPr>
          <w:rFonts w:ascii="Calibri" w:hAnsi="Calibri" w:eastAsia="Calibri"/>
          <w:color w:val="1F2937"/>
          <w:sz w:val="21"/>
        </w:rPr>
        <w:t>Для каждого жёсткого режима 30 повторов на каждой поддерживаемой модели: 100% compliance по длине, запретам и точным строкам; не менее 95% по структурным требованиям; 0 похожих постов выше semantic-порога; ни один blocked-черновик не выглядит как окончательный ответ платформы.</w:t>
      </w:r>
    </w:p>
    <w:p>
      <w:r>
        <w:br w:type="page"/>
      </w:r>
    </w:p>
    <w:p>
      <w:pPr>
        <w:pStyle w:val="Heading1"/>
      </w:pPr>
      <w:r>
        <w:t>Приложение A. Матрица всех 128 полей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Как читать. </w:t>
      </w:r>
      <w:r>
        <w:rPr>
          <w:rFonts w:ascii="Calibri" w:hAnsi="Calibri" w:eastAsia="Calibri"/>
          <w:color w:val="1F2937"/>
          <w:sz w:val="22"/>
        </w:rPr>
        <w:t>«Контроль кодом» означает детерминированное участие в проверке; «Частично» - часть поведения гарантирована, часть зависит от модели; «Prompt / модель» - поле сохраняется и передаётся, но строгого post-check нет; «Нет эффекта» - downstream-связь не обнаружена.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1750"/>
        <w:gridCol w:w="1450"/>
        <w:gridCol w:w="4660"/>
      </w:tblGrid>
      <w:tr>
        <w:trPr>
          <w:tblHeader w:val="true"/>
        </w:trPr>
        <w:tc>
          <w:tcPr>
            <w:tcW w:type="dxa" w:w="15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Группа</w:t>
            </w:r>
          </w:p>
        </w:tc>
        <w:tc>
          <w:tcPr>
            <w:tcW w:type="dxa" w:w="175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Поле</w:t>
            </w:r>
          </w:p>
        </w:tc>
        <w:tc>
          <w:tcPr>
            <w:tcW w:type="dxa" w:w="145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Статус</w:t>
            </w:r>
          </w:p>
        </w:tc>
        <w:tc>
          <w:tcPr>
            <w:tcW w:type="dxa" w:w="466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Результат аудита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Система и формат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version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Служебное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Служебная версия схемы; нормализуется в 1.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Система и формат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target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Определяет площадку, лимит символов/байтов и платформенные правила; проверяется кодом.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Система и формат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preset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При выборе меняет пакет других полей; сам идентификатор в модель не передаётся.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Задача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goal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Задача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mainIdea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Задача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readerUnderstanding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Задача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desiredFeeling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Задача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readerAction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Задача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primaryMetric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Задача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messageCount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Задача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includeConclusion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Продукт и оффер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promotionType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Продукт и оффер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promotionName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Продукт и оффер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offer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Продукт и оффер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mainBenefit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Продукт и оффер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differentiation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Продукт и оффер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price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Продукт и оффер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offerDestination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Продукт и оффер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salesIntensity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Продукт и оффер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productReveal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audience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awareness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readerSituation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audienceProblem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desiredResult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emotionalDesire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primaryFear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barrier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objection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failedAttempts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currentAlternative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purchaseTrigger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choiceCriterion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trustLevel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audienceLanguage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Аудитория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excludedAudience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language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length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Минимум и максимум проверяются после генерации.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customMinChars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Работает только при length=custom; нижняя граница проверяется.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customMaxChars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Работает только при length=custom; верхняя граница проверяется.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formality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energy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humor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profanityMode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forbid блокирует прямой мат; masked/allow лишь разрешают и не требуют его появления.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address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emojiMode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none гарантирует ноль; остальные режимы задают только верхний предел, а не наличие.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emojiMax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Только верхний предел; точное количество не проверяется.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emojiPlacement</w:t>
            </w:r>
          </w:p>
        </w:tc>
        <w:tc>
          <w:tcPr>
            <w:tcW w:type="dxa" w:w="1450"/>
            <w:vAlign w:val="center"/>
            <w:shd w:fill="FCE8E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Нет эффекта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Поле сохраняется, но не используется ни в prompt, ни в валидаторе.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allowedEmojis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Список передаётся модели, но код не проверяет, что использованы только эти эмодзи.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forbiddenEmojis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Список передаётся модели, но код не отбрасывает запрещённый эмодзи.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hook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structure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paragraphs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Язык, стиль и структура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lists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Наличие проверяется эвристическим regex; формулировка может не распознаться.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ctaWording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Точная подстрока обязательна и проверяется кодом.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ctaDestination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HTTP(S)-ссылка в CTA проверяется дословно.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ctaOutcome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ctaCodeword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Кодовое слово проверяется как обязательная подстрока.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secondaryCta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ctaRepeats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Число повторов есть только в prompt; валидатор проверяет хотя бы один CTA.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ctaAddReason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ctaNextStep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ctaStrength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ctaPlacement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hashtags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none гарантирует ноль; custom означает максимум, хотя UI говорит о точном количестве.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hashtagCount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Проверяется только превышение. Ноль хэштегов проходит при значении 4.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keywords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Каждое слово проверяется как обязательная подстрока.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mentions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Каждое упоминание проверяется дословно.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links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Каждая ссылка проверяется дословно.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requiredFacts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Каждый факт должен встретиться дословной подстрокой; смысловой перефраз может быть ошибочно отклонён.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forbiddenWords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Запрещённая подстрока блокирует результат.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forbiddenTopics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Проверяется буквальное упоминание темы, не семантическая близость.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CTA и точные требования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creativity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Факты и доказательства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proofs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Обязательное доказательство строго проверяется только без разрешения перефразирования.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Факты и доказательства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factStrictness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Влияет на отдельный factual ledger; без семантического адаптера часть выводов остаётся review-required.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Факты и доказательства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missingFactsMode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Механика продажи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salesAngle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Механика продажи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persuasionFormula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Механика продажи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objectionToHandle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Механика продажи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proofCount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Механика продажи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priceMode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required блокирует запуск без заполненной цены, но наличие цены в финале отдельно не проверяется.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Механика продажи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salesPressure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Механика продажи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scarcity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Требует реального основания до вызова модели; финальный текст проверяется только косвенно.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Механика продажи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urgency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Требует причины или даты до вызова модели; качество формулировки остаётся модельным.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Механика продажи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urgencyReason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Механика продажи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riskReducer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trafficType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audienceTemperature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funnelStage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touchType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campaign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seriesStage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previousPost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nextPost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audienceKnows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confidential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eventDate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Контекст публикации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relevance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Оригинальность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originalityDepth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Число попадает в prompt и ограничивает локальную выдачу похожих постов, но полная история модели не передаётся.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Оригинальность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avoidRepetitions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Оригинальность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similarityLevel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Инструкция модели; семантического порога и блокировки результата нет.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Оригинальность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blockAiCliches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При включении действует словарь блокировок; при выключении общий system prompt всё равно запрещает клише.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Оригинальность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blockGenericPhrases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Оригинальность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requireConcreteExample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Оригинальность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requireNewAngle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Оригинальность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showSimilarPosts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Включает локальный лексический preview до 3 похожих постов; публикацию не блокирует.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goodVoiceExamples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badVoiceExamples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signatureExpressions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bannedExpressions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участвует в детерминированной проверке результата.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sentenceLength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slangLevel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metaphorLevel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anglicisms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rhetoricalQuestions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punctuationNotes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capitalsAllowed</w:t>
            </w:r>
          </w:p>
        </w:tc>
        <w:tc>
          <w:tcPr>
            <w:tcW w:type="dxa" w:w="1450"/>
            <w:vAlign w:val="center"/>
            <w:shd w:fill="FCE8E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Нет эффекта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Поле сохраняется, но не используется ни в prompt, ни в валидаторе.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provocationLevel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neverStart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neverEnd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Голос автора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styleMatch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Prompt / модель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Значение нормализуется, сохраняется и передаётся в prompt; результат зависит от выбранной модели и редакторских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Комплектация и качество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outputParts</w:t>
            </w:r>
          </w:p>
        </w:tc>
        <w:tc>
          <w:tcPr>
            <w:tcW w:type="dxa" w:w="1450"/>
            <w:vAlign w:val="center"/>
            <w:shd w:fill="E8F5E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Контроль кодом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Комплектация задаётся модели; код отдельно валидирует только основную часть до разделителя.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Комплектация и качество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variantChange</w:t>
            </w:r>
          </w:p>
        </w:tc>
        <w:tc>
          <w:tcPr>
            <w:tcW w:type="dxa" w:w="1450"/>
            <w:vAlign w:val="center"/>
            <w:shd w:fill="FCE8E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Нет эффекта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Поле сохраняется, но логика кнопки «Ещё вариант» его не читает.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Комплектация и качество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qualityMode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fast даёт один проход; balanced/maximum включают редакционный контур, но maximum не имеет отдельного числа проходов.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Комплектация и качество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autoImprove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При блокировке запускает не более одного дополнительного редакторского прохода.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Комплектация и качество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qualityThreshold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Число 7/8/9 написано только в prompt; фактического scorer и сравнения с порогом нет.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Комплектация и качество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hideCriticalResult</w:t>
            </w:r>
          </w:p>
        </w:tc>
        <w:tc>
          <w:tcPr>
            <w:tcW w:type="dxa" w:w="1450"/>
            <w:vAlign w:val="center"/>
            <w:shd w:fill="FFF4D6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Частично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5"/>
              </w:rPr>
              <w:t>В интерактивной Студии reviewable draft всё равно может быть показан; жёсткое скрытие действует не во всех поверхностях.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Приложение B. Проверки и трассировка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4400"/>
        <w:gridCol w:w="2860"/>
      </w:tblGrid>
      <w:tr>
        <w:trPr>
          <w:tblHeader w:val="true"/>
        </w:trPr>
        <w:tc>
          <w:tcPr>
            <w:tcW w:type="dxa" w:w="21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Контур</w:t>
            </w:r>
          </w:p>
        </w:tc>
        <w:tc>
          <w:tcPr>
            <w:tcW w:type="dxa" w:w="440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Локация</w:t>
            </w:r>
          </w:p>
        </w:tc>
        <w:tc>
          <w:tcPr>
            <w:tcW w:type="dxa" w:w="2860"/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Результат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Типы и defaults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src/lib/post-settings.ts:102-230, 454-584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128 ключей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Нормализация и compact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src/lib/post-settings.ts:636-800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Round-trip пройден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Prompt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src/lib/post-settings.ts:934-1073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Большинство стилевых полей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Result validator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src/lib/post-settings.ts:1187-1263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Длина, пределы, literal requirements, CTA, прямой мат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Quality orchestration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src/app/api/ai/generate/route.ts:742-888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draft/edit/один autoImprove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Включение editorial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src/app/api/ai/generate/route.ts:1389-1392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fast=single; balanced/maximum=editorial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Приоритет prompt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src/lib/ai-provider.ts:252-270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Явная команда пользователя выше настроек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Preview похожих постов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src/app/app/studio/page.tsx:1989-2002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Лексический UI-анализ, не gate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UI настроек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src/components/studio/post-settings-menu.tsx:95-740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Quick + Advanced, Save/Cancel</w:t>
            </w:r>
          </w:p>
        </w:tc>
      </w:tr>
    </w:tbl>
    <w:p>
      <w:pPr>
        <w:spacing w:after="40"/>
      </w:pPr>
    </w:p>
    <w:p>
      <w:pPr>
        <w:pStyle w:val="Heading2"/>
      </w:pPr>
      <w:r>
        <w:t>Ограничения отчёта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Провайдер. </w:t>
      </w:r>
      <w:r>
        <w:rPr>
          <w:rFonts w:ascii="Calibri" w:hAnsi="Calibri" w:eastAsia="Calibri"/>
          <w:color w:val="1F2937"/>
          <w:sz w:val="22"/>
        </w:rPr>
        <w:t>NavyAI не вызывался живьём, чтобы не создавать внешнюю тарификацию без отдельного подтверждения. Сетевой протокол и обработка ошибок покрыты unit-тестами; semantic compliance NavyAI требует отдельной live-матрицы.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Стохастичность. </w:t>
      </w:r>
      <w:r>
        <w:rPr>
          <w:rFonts w:ascii="Calibri" w:hAnsi="Calibri" w:eastAsia="Calibri"/>
          <w:color w:val="1F2937"/>
          <w:sz w:val="22"/>
        </w:rPr>
        <w:t>Шесть живых генераций показывают реальные сбои, но не являются статистической оценкой вероятности. Для SLA нужен повторяемый прогон 30+ раз на модель и профиль.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F2937"/>
          <w:sz w:val="22"/>
        </w:rPr>
        <w:t xml:space="preserve">Публикация. </w:t>
      </w:r>
      <w:r>
        <w:rPr>
          <w:rFonts w:ascii="Calibri" w:hAnsi="Calibri" w:eastAsia="Calibri"/>
          <w:color w:val="1F2937"/>
          <w:sz w:val="22"/>
        </w:rPr>
        <w:t>Проверялся контур создания текста и сохранения настроек, но не отправка готового поста в Telegram/VK/Instagram/YouTube.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6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6"/>
        <w:sz w:val="17"/>
      </w:rPr>
      <w:t>АВРОРА  |  QA-ОТЧЁТ ПО НАСТРОЙКАМ ПОСТОВ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Аврора - аудит настроек генерации постов</dc:title>
  <dc:subject>Полный QA-отчёт по 128 настройкам публикации</dc:subject>
  <dc:creator>Aurora QA</dc:creator>
  <cp:keywords>Аврора, настройки постов, QA, генерация, Hermes 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