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Top 3 Universities in USA: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rtl w:val="0"/>
        </w:rPr>
        <w:t xml:space="preserve">1)</w:t>
      </w:r>
      <w:r w:rsidDel="00000000" w:rsidR="00000000" w:rsidRPr="00000000">
        <w:rPr>
          <w:b w:val="1"/>
          <w:rtl w:val="0"/>
        </w:rPr>
        <w:t xml:space="preserve">University 1:</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Information:</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College Name: Harvard University</w:t>
      </w:r>
    </w:p>
    <w:p w:rsidR="00000000" w:rsidDel="00000000" w:rsidP="00000000" w:rsidRDefault="00000000" w:rsidRPr="00000000" w14:paraId="00000008">
      <w:pPr>
        <w:ind w:left="0" w:firstLine="0"/>
        <w:rPr/>
      </w:pPr>
      <w:r w:rsidDel="00000000" w:rsidR="00000000" w:rsidRPr="00000000">
        <w:rPr>
          <w:rtl w:val="0"/>
        </w:rPr>
        <w:t xml:space="preserve">University Type: Private</w:t>
      </w:r>
    </w:p>
    <w:p w:rsidR="00000000" w:rsidDel="00000000" w:rsidP="00000000" w:rsidRDefault="00000000" w:rsidRPr="00000000" w14:paraId="00000009">
      <w:pPr>
        <w:ind w:left="0" w:firstLine="0"/>
        <w:rPr/>
      </w:pPr>
      <w:r w:rsidDel="00000000" w:rsidR="00000000" w:rsidRPr="00000000">
        <w:rPr>
          <w:rtl w:val="0"/>
        </w:rPr>
        <w:t xml:space="preserve">Avg Expenses : $41,539 per year</w:t>
      </w:r>
    </w:p>
    <w:p w:rsidR="00000000" w:rsidDel="00000000" w:rsidP="00000000" w:rsidRDefault="00000000" w:rsidRPr="00000000" w14:paraId="0000000A">
      <w:pPr>
        <w:ind w:left="0" w:firstLine="0"/>
        <w:rPr/>
      </w:pPr>
      <w:r w:rsidDel="00000000" w:rsidR="00000000" w:rsidRPr="00000000">
        <w:rPr>
          <w:rtl w:val="0"/>
        </w:rPr>
        <w:t xml:space="preserve">Acceptance Rate: 7%</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color w:val="0d0d0d"/>
        </w:rPr>
      </w:pPr>
      <w:r w:rsidDel="00000000" w:rsidR="00000000" w:rsidRPr="00000000">
        <w:rPr>
          <w:color w:val="0d0d0d"/>
          <w:rtl w:val="0"/>
        </w:rPr>
        <w:t xml:space="preserve">Differentiating Factor: Harvard is known for its unparalleled reputation and extensive alumni network, which includes numerous world leaders, Nobel laureates, and prominent figures in various fields. The university offers a wide range of academic disciplines and resources, providing students with unparalleled opportunities for research, internships, and networking.</w:t>
      </w:r>
    </w:p>
    <w:p w:rsidR="00000000" w:rsidDel="00000000" w:rsidP="00000000" w:rsidRDefault="00000000" w:rsidRPr="00000000" w14:paraId="0000000C">
      <w:pPr>
        <w:ind w:left="0" w:firstLine="0"/>
        <w:rPr>
          <w:color w:val="333333"/>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Requirements to join: </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GPA: 3.8 or more /4.0</w:t>
      </w:r>
    </w:p>
    <w:p w:rsidR="00000000" w:rsidDel="00000000" w:rsidP="00000000" w:rsidRDefault="00000000" w:rsidRPr="00000000" w14:paraId="00000011">
      <w:pPr>
        <w:ind w:left="0" w:firstLine="0"/>
        <w:rPr/>
      </w:pPr>
      <w:r w:rsidDel="00000000" w:rsidR="00000000" w:rsidRPr="00000000">
        <w:rPr>
          <w:rtl w:val="0"/>
        </w:rPr>
        <w:t xml:space="preserve">GRE: 330 or more /340</w:t>
      </w:r>
    </w:p>
    <w:p w:rsidR="00000000" w:rsidDel="00000000" w:rsidP="00000000" w:rsidRDefault="00000000" w:rsidRPr="00000000" w14:paraId="00000012">
      <w:pPr>
        <w:ind w:left="0" w:firstLine="0"/>
        <w:rPr/>
      </w:pPr>
      <w:r w:rsidDel="00000000" w:rsidR="00000000" w:rsidRPr="00000000">
        <w:rPr>
          <w:rtl w:val="0"/>
        </w:rPr>
        <w:t xml:space="preserve">IELTS: 7.5 or more/9</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2)</w:t>
      </w:r>
      <w:r w:rsidDel="00000000" w:rsidR="00000000" w:rsidRPr="00000000">
        <w:rPr>
          <w:b w:val="1"/>
          <w:rtl w:val="0"/>
        </w:rPr>
        <w:t xml:space="preserve">University 2:</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Information:</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College Name: Stanford University</w:t>
      </w:r>
    </w:p>
    <w:p w:rsidR="00000000" w:rsidDel="00000000" w:rsidP="00000000" w:rsidRDefault="00000000" w:rsidRPr="00000000" w14:paraId="00000019">
      <w:pPr>
        <w:rPr/>
      </w:pPr>
      <w:r w:rsidDel="00000000" w:rsidR="00000000" w:rsidRPr="00000000">
        <w:rPr>
          <w:rtl w:val="0"/>
        </w:rPr>
        <w:t xml:space="preserve">University Type: Private</w:t>
      </w:r>
    </w:p>
    <w:p w:rsidR="00000000" w:rsidDel="00000000" w:rsidP="00000000" w:rsidRDefault="00000000" w:rsidRPr="00000000" w14:paraId="0000001A">
      <w:pPr>
        <w:rPr/>
      </w:pPr>
      <w:r w:rsidDel="00000000" w:rsidR="00000000" w:rsidRPr="00000000">
        <w:rPr>
          <w:rtl w:val="0"/>
        </w:rPr>
        <w:t xml:space="preserve">Avg Expenses : $93,891 per year</w:t>
      </w:r>
    </w:p>
    <w:p w:rsidR="00000000" w:rsidDel="00000000" w:rsidP="00000000" w:rsidRDefault="00000000" w:rsidRPr="00000000" w14:paraId="0000001B">
      <w:pPr>
        <w:rPr/>
      </w:pPr>
      <w:r w:rsidDel="00000000" w:rsidR="00000000" w:rsidRPr="00000000">
        <w:rPr>
          <w:rtl w:val="0"/>
        </w:rPr>
        <w:t xml:space="preserve">Acceptance Rate: 3.9%</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Differentiating Factor: Stanford's prime location in Silicon Valley provides unparalleled access to industry giants, venture capital firms, and startup ecosystems. The university's culture of innovation and risk-taking encourages students to explore their entrepreneurial ambitions and turn ideas into reality. Stanford's strong emphasis on interdisciplinary collaboration enables students to combine diverse fields of study and address real-world challenges from multiple perspectives.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Requirements to join: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GPA: 3.5 or more /4.0</w:t>
      </w:r>
    </w:p>
    <w:p w:rsidR="00000000" w:rsidDel="00000000" w:rsidP="00000000" w:rsidRDefault="00000000" w:rsidRPr="00000000" w14:paraId="00000022">
      <w:pPr>
        <w:rPr/>
      </w:pPr>
      <w:r w:rsidDel="00000000" w:rsidR="00000000" w:rsidRPr="00000000">
        <w:rPr>
          <w:rtl w:val="0"/>
        </w:rPr>
        <w:t xml:space="preserve">GRE: 323 or more /340</w:t>
      </w:r>
    </w:p>
    <w:p w:rsidR="00000000" w:rsidDel="00000000" w:rsidP="00000000" w:rsidRDefault="00000000" w:rsidRPr="00000000" w14:paraId="00000023">
      <w:pPr>
        <w:rPr/>
      </w:pPr>
      <w:r w:rsidDel="00000000" w:rsidR="00000000" w:rsidRPr="00000000">
        <w:rPr>
          <w:rtl w:val="0"/>
        </w:rPr>
        <w:t xml:space="preserve">IELTS: 7.5 or more/9</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t xml:space="preserve">3)</w:t>
      </w:r>
      <w:r w:rsidDel="00000000" w:rsidR="00000000" w:rsidRPr="00000000">
        <w:rPr>
          <w:b w:val="1"/>
          <w:rtl w:val="0"/>
        </w:rPr>
        <w:t xml:space="preserve">University 3:</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Information:</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College Name: </w:t>
      </w:r>
      <w:r w:rsidDel="00000000" w:rsidR="00000000" w:rsidRPr="00000000">
        <w:rPr>
          <w:color w:val="1c1c1c"/>
          <w:rtl w:val="0"/>
        </w:rPr>
        <w:t xml:space="preserve">Massachusetts Institute Of Technology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University Type: Private</w:t>
      </w:r>
    </w:p>
    <w:p w:rsidR="00000000" w:rsidDel="00000000" w:rsidP="00000000" w:rsidRDefault="00000000" w:rsidRPr="00000000" w14:paraId="0000002B">
      <w:pPr>
        <w:rPr/>
      </w:pPr>
      <w:r w:rsidDel="00000000" w:rsidR="00000000" w:rsidRPr="00000000">
        <w:rPr>
          <w:rtl w:val="0"/>
        </w:rPr>
        <w:t xml:space="preserve">Avg Expenses : $57,590 per year</w:t>
      </w:r>
    </w:p>
    <w:p w:rsidR="00000000" w:rsidDel="00000000" w:rsidP="00000000" w:rsidRDefault="00000000" w:rsidRPr="00000000" w14:paraId="0000002C">
      <w:pPr>
        <w:rPr/>
      </w:pPr>
      <w:r w:rsidDel="00000000" w:rsidR="00000000" w:rsidRPr="00000000">
        <w:rPr>
          <w:rtl w:val="0"/>
        </w:rPr>
        <w:t xml:space="preserve">Acceptance Rate: 4.7%</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ind w:left="0" w:firstLine="0"/>
        <w:rPr>
          <w:color w:val="0d0d0d"/>
        </w:rPr>
      </w:pPr>
      <w:r w:rsidDel="00000000" w:rsidR="00000000" w:rsidRPr="00000000">
        <w:rPr>
          <w:color w:val="0d0d0d"/>
          <w:rtl w:val="0"/>
        </w:rPr>
        <w:t xml:space="preserve">Differentiating Factor: MIT's emphasis on innovation and practical application sets it apart. The university is closely affiliated with industry leaders and startups, offering students access to groundbreaking research projects and entrepreneurial opportunities. Its maker culture and interdisciplinary approach empower students to tackle complex challenges and drive technological advancements.</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Requirements to join: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GPA: 3.5 or more /4.0</w:t>
      </w:r>
    </w:p>
    <w:p w:rsidR="00000000" w:rsidDel="00000000" w:rsidP="00000000" w:rsidRDefault="00000000" w:rsidRPr="00000000" w14:paraId="00000033">
      <w:pPr>
        <w:rPr/>
      </w:pPr>
      <w:r w:rsidDel="00000000" w:rsidR="00000000" w:rsidRPr="00000000">
        <w:rPr>
          <w:rtl w:val="0"/>
        </w:rPr>
        <w:t xml:space="preserve">GRE: 324 or more /340</w:t>
      </w:r>
    </w:p>
    <w:p w:rsidR="00000000" w:rsidDel="00000000" w:rsidP="00000000" w:rsidRDefault="00000000" w:rsidRPr="00000000" w14:paraId="00000034">
      <w:pPr>
        <w:rPr/>
      </w:pPr>
      <w:r w:rsidDel="00000000" w:rsidR="00000000" w:rsidRPr="00000000">
        <w:rPr>
          <w:rtl w:val="0"/>
        </w:rPr>
        <w:t xml:space="preserve">IELTS: 7 or more/9</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t xml:space="preserve">4)</w:t>
      </w:r>
      <w:r w:rsidDel="00000000" w:rsidR="00000000" w:rsidRPr="00000000">
        <w:rPr>
          <w:b w:val="1"/>
          <w:rtl w:val="0"/>
        </w:rPr>
        <w:t xml:space="preserve">University 4:</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Information:</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t xml:space="preserve">College Name: </w:t>
      </w:r>
      <w:r w:rsidDel="00000000" w:rsidR="00000000" w:rsidRPr="00000000">
        <w:rPr>
          <w:highlight w:val="white"/>
          <w:rtl w:val="0"/>
        </w:rPr>
        <w:t xml:space="preserve">University of California, Berkeley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University Type: Public</w:t>
      </w:r>
    </w:p>
    <w:p w:rsidR="00000000" w:rsidDel="00000000" w:rsidP="00000000" w:rsidRDefault="00000000" w:rsidRPr="00000000" w14:paraId="0000003C">
      <w:pPr>
        <w:rPr/>
      </w:pPr>
      <w:r w:rsidDel="00000000" w:rsidR="00000000" w:rsidRPr="00000000">
        <w:rPr>
          <w:rtl w:val="0"/>
        </w:rPr>
        <w:t xml:space="preserve">Avg Expenses : $81,644 per year</w:t>
      </w:r>
    </w:p>
    <w:p w:rsidR="00000000" w:rsidDel="00000000" w:rsidP="00000000" w:rsidRDefault="00000000" w:rsidRPr="00000000" w14:paraId="0000003D">
      <w:pPr>
        <w:rPr/>
      </w:pPr>
      <w:r w:rsidDel="00000000" w:rsidR="00000000" w:rsidRPr="00000000">
        <w:rPr>
          <w:rtl w:val="0"/>
        </w:rPr>
        <w:t xml:space="preserve">Acceptance Rate: </w:t>
      </w:r>
      <w:r w:rsidDel="00000000" w:rsidR="00000000" w:rsidRPr="00000000">
        <w:rPr>
          <w:color w:val="1f1f1f"/>
          <w:highlight w:val="white"/>
          <w:rtl w:val="0"/>
        </w:rPr>
        <w:t xml:space="preserve">11.3%</w:t>
      </w:r>
      <w:r w:rsidDel="00000000" w:rsidR="00000000" w:rsidRPr="00000000">
        <w:rPr>
          <w:rtl w:val="0"/>
        </w:rPr>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Differentiating Factor:</w:t>
      </w:r>
      <w:r w:rsidDel="00000000" w:rsidR="00000000" w:rsidRPr="00000000">
        <w:rPr>
          <w:color w:val="0d0d0d"/>
          <w:highlight w:val="white"/>
          <w:rtl w:val="0"/>
        </w:rPr>
        <w:t xml:space="preserve">UC Berkeley stands out for its rich history of academic excellence and groundbreaking research. As a public institution, it fosters a vibrant community dedicated to social impact and innovation. Its location in the Bay Area provides unique opportunities for collaboration with leading tech companies, research institutes, and cultural organizations.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Requirements to join: </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GPA: 3.5 or more /4.0</w:t>
      </w:r>
    </w:p>
    <w:p w:rsidR="00000000" w:rsidDel="00000000" w:rsidP="00000000" w:rsidRDefault="00000000" w:rsidRPr="00000000" w14:paraId="00000044">
      <w:pPr>
        <w:rPr/>
      </w:pPr>
      <w:r w:rsidDel="00000000" w:rsidR="00000000" w:rsidRPr="00000000">
        <w:rPr>
          <w:rtl w:val="0"/>
        </w:rPr>
        <w:t xml:space="preserve">GRE: 320 or more /340</w:t>
      </w:r>
    </w:p>
    <w:p w:rsidR="00000000" w:rsidDel="00000000" w:rsidP="00000000" w:rsidRDefault="00000000" w:rsidRPr="00000000" w14:paraId="00000045">
      <w:pPr>
        <w:rPr/>
      </w:pPr>
      <w:r w:rsidDel="00000000" w:rsidR="00000000" w:rsidRPr="00000000">
        <w:rPr>
          <w:rtl w:val="0"/>
        </w:rPr>
        <w:t xml:space="preserve">IELTS: 7 or more/9</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5)</w:t>
      </w:r>
    </w:p>
    <w:p w:rsidR="00000000" w:rsidDel="00000000" w:rsidP="00000000" w:rsidRDefault="00000000" w:rsidRPr="00000000" w14:paraId="0000004D">
      <w:pPr>
        <w:rPr>
          <w:b w:val="1"/>
        </w:rPr>
      </w:pPr>
      <w:r w:rsidDel="00000000" w:rsidR="00000000" w:rsidRPr="00000000">
        <w:rPr>
          <w:b w:val="1"/>
          <w:rtl w:val="0"/>
        </w:rPr>
        <w:t xml:space="preserve">University 5:</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Information:</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t xml:space="preserve">College Name: </w:t>
      </w:r>
      <w:r w:rsidDel="00000000" w:rsidR="00000000" w:rsidRPr="00000000">
        <w:rPr>
          <w:color w:val="1d1d1b"/>
          <w:highlight w:val="white"/>
          <w:rtl w:val="0"/>
        </w:rPr>
        <w:t xml:space="preserve">University of California, Los Angeles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University Type: Public</w:t>
      </w:r>
    </w:p>
    <w:p w:rsidR="00000000" w:rsidDel="00000000" w:rsidP="00000000" w:rsidRDefault="00000000" w:rsidRPr="00000000" w14:paraId="00000053">
      <w:pPr>
        <w:rPr/>
      </w:pPr>
      <w:r w:rsidDel="00000000" w:rsidR="00000000" w:rsidRPr="00000000">
        <w:rPr>
          <w:rtl w:val="0"/>
        </w:rPr>
        <w:t xml:space="preserve">Avg Expenses : $63,772  per year</w:t>
      </w:r>
    </w:p>
    <w:p w:rsidR="00000000" w:rsidDel="00000000" w:rsidP="00000000" w:rsidRDefault="00000000" w:rsidRPr="00000000" w14:paraId="00000054">
      <w:pPr>
        <w:rPr/>
      </w:pPr>
      <w:r w:rsidDel="00000000" w:rsidR="00000000" w:rsidRPr="00000000">
        <w:rPr>
          <w:rtl w:val="0"/>
        </w:rPr>
        <w:t xml:space="preserve">Acceptance Rate: 9%</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Differentiating Factor:</w:t>
      </w:r>
      <w:r w:rsidDel="00000000" w:rsidR="00000000" w:rsidRPr="00000000">
        <w:rPr>
          <w:color w:val="0d0d0d"/>
          <w:rtl w:val="0"/>
        </w:rPr>
        <w:t xml:space="preserve"> </w:t>
      </w:r>
      <w:r w:rsidDel="00000000" w:rsidR="00000000" w:rsidRPr="00000000">
        <w:rPr>
          <w:color w:val="0d0d0d"/>
          <w:highlight w:val="white"/>
          <w:rtl w:val="0"/>
        </w:rPr>
        <w:t xml:space="preserve">UCLA is renowned for its diverse and inclusive campus environment, offering a wide array of cultural and extracurricular activities. As a public university located in the heart of Los Angeles, it provides students with access to a vast network of industry professionals, internships, and career opportunities. UCLA's commitment to research and innovation fuels its contributions to addressing global challenges and advancing knowledge across various fields.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Requirements to join: </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GPA: 3.5 or more /4.0</w:t>
      </w:r>
    </w:p>
    <w:p w:rsidR="00000000" w:rsidDel="00000000" w:rsidP="00000000" w:rsidRDefault="00000000" w:rsidRPr="00000000" w14:paraId="0000005B">
      <w:pPr>
        <w:rPr/>
      </w:pPr>
      <w:r w:rsidDel="00000000" w:rsidR="00000000" w:rsidRPr="00000000">
        <w:rPr>
          <w:rtl w:val="0"/>
        </w:rPr>
        <w:t xml:space="preserve">GRE: 323 or more /340</w:t>
      </w:r>
    </w:p>
    <w:p w:rsidR="00000000" w:rsidDel="00000000" w:rsidP="00000000" w:rsidRDefault="00000000" w:rsidRPr="00000000" w14:paraId="0000005C">
      <w:pPr>
        <w:rPr/>
      </w:pPr>
      <w:r w:rsidDel="00000000" w:rsidR="00000000" w:rsidRPr="00000000">
        <w:rPr>
          <w:rtl w:val="0"/>
        </w:rPr>
        <w:t xml:space="preserve">IELTS: 7.5 or more/9</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