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Modelar uma aplicação usando a técnica de Orientação a Objetos e como modelo um software para ATM (Caixa Eletrônico). Objetivos: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1) Conhecer: uma metodologia de POO simples Notação básica da UML e o documento de requisitos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Identificar classes e atributos de classe em um documento de requisitos.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