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D966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0flx9jz2ld1" w:id="0"/>
      <w:bookmarkEnd w:id="0"/>
      <w:r w:rsidDel="00000000" w:rsidR="00000000" w:rsidRPr="00000000">
        <w:rPr>
          <w:rtl w:val="0"/>
        </w:rPr>
        <w:t xml:space="preserve">Lesson #6.00 2365 - Level 3 City and Guilds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1295311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p4qme6doeb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 example 3: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p4qme6doeba" w:id="1"/>
      <w:bookmarkEnd w:id="1"/>
      <w:r w:rsidDel="00000000" w:rsidR="00000000" w:rsidRPr="00000000">
        <w:rPr>
          <w:rtl w:val="0"/>
        </w:rPr>
        <w:t xml:space="preserve">Question example 3: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A street lighting column suspends a 2,000 cd light source. 8 metres above the ground. Determine the illuminance directly below the lamp and 6metres  to one side of the lamp base.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Pre-requisites</w:t>
      </w:r>
      <w:r w:rsidDel="00000000" w:rsidR="00000000" w:rsidRPr="00000000">
        <w:rPr>
          <w:rtl w:val="0"/>
        </w:rPr>
        <w:br w:type="textWrapping"/>
        <w:t xml:space="preserve">Cd -&gt; how bright the light is.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-&gt; distance to the ground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Optional - Draw a basic picture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357438" cy="2317616"/>
            <wp:effectExtent b="38100" l="38100" r="38100" t="381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17616"/>
                    </a:xfrm>
                    <a:prstGeom prst="rect"/>
                    <a:ln w="381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Calculate the luminance directly under lamp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971550"/>
            <wp:effectExtent b="50800" l="50800" r="50800" t="508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71550"/>
                    </a:xfrm>
                    <a:prstGeom prst="rect"/>
                    <a:ln w="50800">
                      <a:solidFill>
                        <a:srgbClr val="674EA7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31.35 lux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Then, Calculate the luminance on the angled line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First, Calculate the hypotenuse.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819275" cy="723900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23900"/>
                    </a:xfrm>
                    <a:prstGeom prst="rect"/>
                    <a:ln w="25400">
                      <a:solidFill>
                        <a:srgbClr val="99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1390650" cy="1504950"/>
            <wp:effectExtent b="25400" l="25400" r="25400" t="254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0495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Update the picture with hypotenuse value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014663" cy="2915821"/>
            <wp:effectExtent b="25400" l="25400" r="25400" t="254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915821"/>
                    </a:xfrm>
                    <a:prstGeom prst="rect"/>
                    <a:ln w="25400">
                      <a:solidFill>
                        <a:srgbClr val="FF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calculate the cosign.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128963" cy="3163473"/>
            <wp:effectExtent b="25400" l="25400" r="25400" t="254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3163473"/>
                    </a:xfrm>
                    <a:prstGeom prst="rect"/>
                    <a:ln w="254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cosign is equal to the adjacent / hypotenuse.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Therefore, 8 / 10 =&gt; 0.8.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1257300" cy="781050"/>
            <wp:effectExtent b="25400" l="25400" r="25400" t="254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8105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2,000 / 10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x 0.8 = </w:t>
      </w:r>
      <w:r w:rsidDel="00000000" w:rsidR="00000000" w:rsidRPr="00000000">
        <w:rPr>
          <w:b w:val="1"/>
          <w:bCs w:val="1"/>
          <w:rtl w:val="0"/>
        </w:rPr>
        <w:t xml:space="preserve">16 lux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Class date: 14/12/2025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