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2">
      <w:pPr>
        <w:rPr>
          <w:rFonts w:ascii="EB Garamond" w:cs="EB Garamond" w:eastAsia="EB Garamond" w:hAnsi="EB Garamond"/>
          <w:sz w:val="42"/>
          <w:szCs w:val="42"/>
        </w:rPr>
      </w:pPr>
      <w:r w:rsidDel="00000000" w:rsidR="00000000" w:rsidRPr="00000000">
        <w:rPr>
          <w:rFonts w:ascii="EB Garamond" w:cs="EB Garamond" w:eastAsia="EB Garamond" w:hAnsi="EB Garamond"/>
          <w:sz w:val="42"/>
          <w:szCs w:val="42"/>
          <w:rtl w:val="0"/>
        </w:rPr>
        <w:t xml:space="preserve">1 - First class notes (2365) - Unit 1 Health and Safety</w:t>
      </w:r>
    </w:p>
    <w:p w:rsidR="00000000" w:rsidDel="00000000" w:rsidP="00000000" w:rsidRDefault="00000000" w:rsidRPr="00000000" w14:paraId="00000003">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4">
      <w:pPr>
        <w:rPr>
          <w:rFonts w:ascii="EB Garamond" w:cs="EB Garamond" w:eastAsia="EB Garamond" w:hAnsi="EB Garamond"/>
          <w:b w:val="1"/>
          <w:sz w:val="26"/>
          <w:szCs w:val="26"/>
          <w:u w:val="single"/>
        </w:rPr>
      </w:pPr>
      <w:r w:rsidDel="00000000" w:rsidR="00000000" w:rsidRPr="00000000">
        <w:rPr>
          <w:rFonts w:ascii="EB Garamond" w:cs="EB Garamond" w:eastAsia="EB Garamond" w:hAnsi="EB Garamond"/>
          <w:b w:val="1"/>
          <w:sz w:val="26"/>
          <w:szCs w:val="26"/>
          <w:u w:val="single"/>
          <w:rtl w:val="0"/>
        </w:rPr>
        <w:t xml:space="preserve">The type of wires in the UK:</w:t>
      </w:r>
    </w:p>
    <w:p w:rsidR="00000000" w:rsidDel="00000000" w:rsidP="00000000" w:rsidRDefault="00000000" w:rsidRPr="00000000" w14:paraId="0000000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6">
      <w:pPr>
        <w:widowControl w:val="0"/>
        <w:rPr>
          <w:rFonts w:ascii="EB Garamond" w:cs="EB Garamond" w:eastAsia="EB Garamond" w:hAnsi="EB Garamond"/>
          <w:sz w:val="28"/>
          <w:szCs w:val="28"/>
        </w:rPr>
      </w:pPr>
      <w:r w:rsidDel="00000000" w:rsidR="00000000" w:rsidRPr="00000000">
        <w:rPr>
          <w:rFonts w:ascii="EB Garamond" w:cs="EB Garamond" w:eastAsia="EB Garamond" w:hAnsi="EB Garamond"/>
          <w:b w:val="1"/>
          <w:color w:val="dd7e6b"/>
          <w:sz w:val="28"/>
          <w:szCs w:val="28"/>
          <w:rtl w:val="0"/>
        </w:rPr>
        <w:t xml:space="preserve">Brown </w:t>
      </w:r>
      <w:r w:rsidDel="00000000" w:rsidR="00000000" w:rsidRPr="00000000">
        <w:rPr>
          <w:rFonts w:ascii="EB Garamond" w:cs="EB Garamond" w:eastAsia="EB Garamond" w:hAnsi="EB Garamond"/>
          <w:sz w:val="28"/>
          <w:szCs w:val="28"/>
          <w:rtl w:val="0"/>
        </w:rPr>
        <w:t xml:space="preserve">is a live wire that goes into the Live (L) port.</w:t>
      </w:r>
    </w:p>
    <w:p w:rsidR="00000000" w:rsidDel="00000000" w:rsidP="00000000" w:rsidRDefault="00000000" w:rsidRPr="00000000" w14:paraId="00000007">
      <w:pPr>
        <w:widowControl w:val="0"/>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Chris Brown is performing Live.  </w:t>
      </w:r>
    </w:p>
    <w:p w:rsidR="00000000" w:rsidDel="00000000" w:rsidP="00000000" w:rsidRDefault="00000000" w:rsidRPr="00000000" w14:paraId="00000008">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9">
      <w:pPr>
        <w:rPr>
          <w:rFonts w:ascii="EB Garamond" w:cs="EB Garamond" w:eastAsia="EB Garamond" w:hAnsi="EB Garamond"/>
          <w:sz w:val="28"/>
          <w:szCs w:val="28"/>
        </w:rPr>
      </w:pPr>
      <w:r w:rsidDel="00000000" w:rsidR="00000000" w:rsidRPr="00000000">
        <w:rPr>
          <w:rFonts w:ascii="EB Garamond" w:cs="EB Garamond" w:eastAsia="EB Garamond" w:hAnsi="EB Garamond"/>
          <w:b w:val="1"/>
          <w:color w:val="0000ff"/>
          <w:sz w:val="28"/>
          <w:szCs w:val="28"/>
          <w:rtl w:val="0"/>
        </w:rPr>
        <w:t xml:space="preserve">Blue </w:t>
      </w:r>
      <w:r w:rsidDel="00000000" w:rsidR="00000000" w:rsidRPr="00000000">
        <w:rPr>
          <w:rFonts w:ascii="EB Garamond" w:cs="EB Garamond" w:eastAsia="EB Garamond" w:hAnsi="EB Garamond"/>
          <w:sz w:val="28"/>
          <w:szCs w:val="28"/>
          <w:rtl w:val="0"/>
        </w:rPr>
        <w:t xml:space="preserve">is the neutral wire that goes into the Neutral (N) port.</w:t>
      </w:r>
    </w:p>
    <w:p w:rsidR="00000000" w:rsidDel="00000000" w:rsidP="00000000" w:rsidRDefault="00000000" w:rsidRPr="00000000" w14:paraId="0000000A">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The blue ocean is calm, peaceful and neutral. </w:t>
      </w:r>
    </w:p>
    <w:p w:rsidR="00000000" w:rsidDel="00000000" w:rsidP="00000000" w:rsidRDefault="00000000" w:rsidRPr="00000000" w14:paraId="0000000B">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C">
      <w:pPr>
        <w:rPr>
          <w:rFonts w:ascii="EB Garamond" w:cs="EB Garamond" w:eastAsia="EB Garamond" w:hAnsi="EB Garamond"/>
          <w:sz w:val="28"/>
          <w:szCs w:val="28"/>
        </w:rPr>
      </w:pPr>
      <w:r w:rsidDel="00000000" w:rsidR="00000000" w:rsidRPr="00000000">
        <w:rPr>
          <w:rFonts w:ascii="EB Garamond" w:cs="EB Garamond" w:eastAsia="EB Garamond" w:hAnsi="EB Garamond"/>
          <w:b w:val="1"/>
          <w:color w:val="6aa84f"/>
          <w:sz w:val="28"/>
          <w:szCs w:val="28"/>
          <w:rtl w:val="0"/>
        </w:rPr>
        <w:t xml:space="preserve">Green </w:t>
      </w:r>
      <w:r w:rsidDel="00000000" w:rsidR="00000000" w:rsidRPr="00000000">
        <w:rPr>
          <w:rFonts w:ascii="EB Garamond" w:cs="EB Garamond" w:eastAsia="EB Garamond" w:hAnsi="EB Garamond"/>
          <w:sz w:val="28"/>
          <w:szCs w:val="28"/>
          <w:rtl w:val="0"/>
        </w:rPr>
        <w:t xml:space="preserve">and </w:t>
      </w:r>
      <w:r w:rsidDel="00000000" w:rsidR="00000000" w:rsidRPr="00000000">
        <w:rPr>
          <w:rFonts w:ascii="EB Garamond" w:cs="EB Garamond" w:eastAsia="EB Garamond" w:hAnsi="EB Garamond"/>
          <w:b w:val="1"/>
          <w:color w:val="ffff00"/>
          <w:sz w:val="28"/>
          <w:szCs w:val="28"/>
          <w:rtl w:val="0"/>
        </w:rPr>
        <w:t xml:space="preserve">Yellow </w:t>
      </w:r>
      <w:r w:rsidDel="00000000" w:rsidR="00000000" w:rsidRPr="00000000">
        <w:rPr>
          <w:rFonts w:ascii="EB Garamond" w:cs="EB Garamond" w:eastAsia="EB Garamond" w:hAnsi="EB Garamond"/>
          <w:sz w:val="28"/>
          <w:szCs w:val="28"/>
          <w:rtl w:val="0"/>
        </w:rPr>
        <w:t xml:space="preserve">- is the earth wire. That goes into the Earth (E) port.</w:t>
      </w:r>
    </w:p>
    <w:p w:rsidR="00000000" w:rsidDel="00000000" w:rsidP="00000000" w:rsidRDefault="00000000" w:rsidRPr="00000000" w14:paraId="0000000D">
      <w:pPr>
        <w:rPr>
          <w:rFonts w:ascii="EB Garamond" w:cs="EB Garamond" w:eastAsia="EB Garamond" w:hAnsi="EB Garamond"/>
          <w:sz w:val="28"/>
          <w:szCs w:val="28"/>
        </w:rPr>
      </w:pPr>
      <w:r w:rsidDel="00000000" w:rsidR="00000000" w:rsidRPr="00000000">
        <w:rPr>
          <w:rFonts w:ascii="EB Garamond" w:cs="EB Garamond" w:eastAsia="EB Garamond" w:hAnsi="EB Garamond"/>
          <w:sz w:val="28"/>
          <w:szCs w:val="28"/>
          <w:rtl w:val="0"/>
        </w:rPr>
        <w:t xml:space="preserve">On planet Earth there is green grass and yellow crops.</w:t>
      </w:r>
    </w:p>
    <w:p w:rsidR="00000000" w:rsidDel="00000000" w:rsidP="00000000" w:rsidRDefault="00000000" w:rsidRPr="00000000" w14:paraId="0000000E">
      <w:pPr>
        <w:rPr>
          <w:rFonts w:ascii="EB Garamond" w:cs="EB Garamond" w:eastAsia="EB Garamond" w:hAnsi="EB Garamond"/>
          <w:sz w:val="28"/>
          <w:szCs w:val="28"/>
        </w:rPr>
      </w:pPr>
      <w:r w:rsidDel="00000000" w:rsidR="00000000" w:rsidRPr="00000000">
        <w:rPr>
          <w:rtl w:val="0"/>
        </w:rPr>
      </w:r>
    </w:p>
    <w:p w:rsidR="00000000" w:rsidDel="00000000" w:rsidP="00000000" w:rsidRDefault="00000000" w:rsidRPr="00000000" w14:paraId="0000000F">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Statutory law – is a law that has been through the houses of parliament. For example, the Health and Safety Act 1974. Guidance is provided by HSE by way of policies and procedures in terms of how to adhere to the Health and Safety Act 1974. This guidance is classified as non-statutory law because it has not been through the houses of parliament.</w:t>
      </w:r>
    </w:p>
    <w:p w:rsidR="00000000" w:rsidDel="00000000" w:rsidP="00000000" w:rsidRDefault="00000000" w:rsidRPr="00000000" w14:paraId="00000010">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1">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BS -7671 - Is non-statutory</w:t>
      </w:r>
    </w:p>
    <w:p w:rsidR="00000000" w:rsidDel="00000000" w:rsidP="00000000" w:rsidRDefault="00000000" w:rsidRPr="00000000" w14:paraId="00000012">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3">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In the year 1882 this is when the first edition of electrical safety was introduced. </w:t>
      </w:r>
    </w:p>
    <w:p w:rsidR="00000000" w:rsidDel="00000000" w:rsidP="00000000" w:rsidRDefault="00000000" w:rsidRPr="00000000" w14:paraId="00000014">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5">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Follow the ip rating. Also follow the manufacturers instructions.</w:t>
      </w:r>
    </w:p>
    <w:p w:rsidR="00000000" w:rsidDel="00000000" w:rsidP="00000000" w:rsidRDefault="00000000" w:rsidRPr="00000000" w14:paraId="00000016">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7">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tl w:val="0"/>
        </w:rPr>
        <w:t xml:space="preserve">Manufacturers can recoil products and the electrician can bill them for the time and labour spent. </w:t>
      </w:r>
    </w:p>
    <w:p w:rsidR="00000000" w:rsidDel="00000000" w:rsidP="00000000" w:rsidRDefault="00000000" w:rsidRPr="00000000" w14:paraId="00000018">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9">
      <w:pPr>
        <w:rPr>
          <w:rFonts w:ascii="EB Garamond" w:cs="EB Garamond" w:eastAsia="EB Garamond" w:hAnsi="EB Garamond"/>
          <w:sz w:val="28"/>
          <w:szCs w:val="28"/>
          <w:highlight w:val="white"/>
        </w:rPr>
      </w:pPr>
      <w:r w:rsidDel="00000000" w:rsidR="00000000" w:rsidRPr="00000000">
        <w:rPr>
          <w:rtl w:val="0"/>
        </w:rPr>
      </w:r>
    </w:p>
    <w:p w:rsidR="00000000" w:rsidDel="00000000" w:rsidP="00000000" w:rsidRDefault="00000000" w:rsidRPr="00000000" w14:paraId="0000001A">
      <w:pPr>
        <w:rPr>
          <w:rFonts w:ascii="EB Garamond" w:cs="EB Garamond" w:eastAsia="EB Garamond" w:hAnsi="EB Garamond"/>
          <w:sz w:val="28"/>
          <w:szCs w:val="28"/>
          <w:highlight w:val="white"/>
        </w:rPr>
      </w:pPr>
      <w:r w:rsidDel="00000000" w:rsidR="00000000" w:rsidRPr="00000000">
        <w:rPr>
          <w:rFonts w:ascii="EB Garamond" w:cs="EB Garamond" w:eastAsia="EB Garamond" w:hAnsi="EB Garamond"/>
          <w:sz w:val="28"/>
          <w:szCs w:val="28"/>
          <w:highlight w:val="white"/>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EB Garamond" w:cs="EB Garamond" w:eastAsia="EB Garamond" w:hAnsi="EB Garamond"/>
          <w:highlight w:val="white"/>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t xml:space="preserve">Sunday May 11th 2025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