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rPr>
          <w:b w:val="1"/>
          <w:bCs w:val="1"/>
          <w:sz w:val="30"/>
          <w:szCs w:val="30"/>
        </w:rPr>
      </w:pPr>
      <w:r w:rsidDel="00000000" w:rsidR="00000000" w:rsidRPr="00000000">
        <w:rPr>
          <w:b w:val="1"/>
          <w:bCs w:val="1"/>
          <w:sz w:val="30"/>
          <w:szCs w:val="30"/>
          <w:rtl w:val="0"/>
        </w:rPr>
        <w:t xml:space="preserve">Site experience # 5.0</w:t>
      </w:r>
    </w:p>
    <w:p w:rsidR="00000000" w:rsidDel="00000000" w:rsidP="00000000" w:rsidRDefault="00000000" w:rsidRPr="00000000" w14:paraId="00000003">
      <w:pPr>
        <w:rPr/>
      </w:pPr>
      <w:r w:rsidDel="00000000" w:rsidR="00000000" w:rsidRPr="00000000">
        <w:rPr>
          <w:rtl w:val="0"/>
        </w:rPr>
      </w:r>
    </w:p>
    <w:sdt>
      <w:sdtPr>
        <w:id w:val="-1060317411"/>
        <w:docPartObj>
          <w:docPartGallery w:val="Table of Contents"/>
          <w:docPartUnique w:val="1"/>
        </w:docPartObj>
      </w:sdtPr>
      <w:sdtContent>
        <w:p w:rsidR="00000000" w:rsidDel="00000000" w:rsidP="00000000" w:rsidRDefault="00000000" w:rsidRPr="00000000" w14:paraId="00000004">
          <w:pPr>
            <w:widowControl w:val="0"/>
            <w:tabs>
              <w:tab w:val="right" w:leader="dot" w:pos="9025.511811023624"/>
            </w:tabs>
            <w:spacing w:before="60" w:line="24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tprfv9a9gbmc">
            <w:r w:rsidDel="00000000" w:rsidR="00000000" w:rsidRPr="00000000">
              <w:rPr>
                <w:b w:val="1"/>
                <w:bCs w:val="1"/>
                <w:color w:val="000000"/>
                <w:u w:val="none"/>
                <w:rtl w:val="0"/>
              </w:rPr>
              <w:t xml:space="preserve">Introduction</w:t>
              <w:tab/>
            </w:r>
          </w:hyperlink>
          <w:r w:rsidDel="00000000" w:rsidR="00000000" w:rsidRPr="00000000">
            <w:fldChar w:fldCharType="begin"/>
            <w:instrText xml:space="preserve"> PAGEREF _tprfv9a9gbmc \h </w:instrText>
            <w:fldChar w:fldCharType="separate"/>
          </w:r>
          <w:r w:rsidDel="00000000" w:rsidR="00000000" w:rsidRPr="00000000">
            <w:rPr>
              <w:b w:val="1"/>
              <w:bCs w:val="1"/>
              <w:rtl w:val="0"/>
            </w:rPr>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05">
          <w:pPr>
            <w:widowControl w:val="0"/>
            <w:tabs>
              <w:tab w:val="right" w:leader="dot" w:pos="9025.511811023624"/>
            </w:tabs>
            <w:spacing w:before="60" w:line="240" w:lineRule="auto"/>
            <w:rPr>
              <w:b w:val="1"/>
              <w:bCs w:val="1"/>
              <w:color w:val="000000"/>
              <w:u w:val="none"/>
            </w:rPr>
          </w:pPr>
          <w:hyperlink w:anchor="_mjtrfyyacyv">
            <w:r w:rsidDel="00000000" w:rsidR="00000000" w:rsidRPr="00000000">
              <w:rPr>
                <w:b w:val="1"/>
                <w:bCs w:val="1"/>
                <w:color w:val="000000"/>
                <w:u w:val="none"/>
                <w:rtl w:val="0"/>
              </w:rPr>
              <w:t xml:space="preserve">Reflective - What I learnt ?</w:t>
              <w:tab/>
            </w:r>
          </w:hyperlink>
          <w:r w:rsidDel="00000000" w:rsidR="00000000" w:rsidRPr="00000000">
            <w:fldChar w:fldCharType="begin"/>
            <w:instrText xml:space="preserve"> PAGEREF _mjtrfyyacyv \h </w:instrText>
            <w:fldChar w:fldCharType="separate"/>
          </w:r>
          <w:r w:rsidDel="00000000" w:rsidR="00000000" w:rsidRPr="00000000">
            <w:rPr>
              <w:b w:val="1"/>
              <w:bCs w:val="1"/>
              <w:rtl w:val="0"/>
            </w:rPr>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06">
          <w:pPr>
            <w:widowControl w:val="0"/>
            <w:tabs>
              <w:tab w:val="right" w:leader="dot" w:pos="9025.511811023624"/>
            </w:tabs>
            <w:spacing w:before="60" w:line="240" w:lineRule="auto"/>
            <w:rPr>
              <w:b w:val="1"/>
              <w:bCs w:val="1"/>
              <w:color w:val="000000"/>
              <w:u w:val="none"/>
            </w:rPr>
          </w:pPr>
          <w:hyperlink w:anchor="_74w7fvk6p9gh">
            <w:r w:rsidDel="00000000" w:rsidR="00000000" w:rsidRPr="00000000">
              <w:rPr>
                <w:b w:val="1"/>
                <w:bCs w:val="1"/>
                <w:color w:val="000000"/>
                <w:u w:val="none"/>
                <w:rtl w:val="0"/>
              </w:rPr>
              <w:t xml:space="preserve">On the tools experience</w:t>
              <w:tab/>
            </w:r>
          </w:hyperlink>
          <w:r w:rsidDel="00000000" w:rsidR="00000000" w:rsidRPr="00000000">
            <w:fldChar w:fldCharType="begin"/>
            <w:instrText xml:space="preserve"> PAGEREF _74w7fvk6p9gh \h </w:instrText>
            <w:fldChar w:fldCharType="separate"/>
          </w:r>
          <w:r w:rsidDel="00000000" w:rsidR="00000000" w:rsidRPr="00000000">
            <w:rPr>
              <w:b w:val="1"/>
              <w:bCs w:val="1"/>
              <w:rtl w:val="0"/>
            </w:rPr>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07">
          <w:pPr>
            <w:widowControl w:val="0"/>
            <w:tabs>
              <w:tab w:val="right" w:leader="dot" w:pos="9025.511811023624"/>
            </w:tabs>
            <w:spacing w:before="60" w:line="240" w:lineRule="auto"/>
            <w:rPr>
              <w:b w:val="1"/>
              <w:bCs w:val="1"/>
              <w:color w:val="000000"/>
              <w:u w:val="none"/>
            </w:rPr>
          </w:pPr>
          <w:hyperlink w:anchor="_oezcnsm4e5b9">
            <w:r w:rsidDel="00000000" w:rsidR="00000000" w:rsidRPr="00000000">
              <w:rPr>
                <w:b w:val="1"/>
                <w:bCs w:val="1"/>
                <w:color w:val="000000"/>
                <w:u w:val="none"/>
                <w:rtl w:val="0"/>
              </w:rPr>
              <w:t xml:space="preserve">Testing end-to-end</w:t>
              <w:tab/>
            </w:r>
          </w:hyperlink>
          <w:r w:rsidDel="00000000" w:rsidR="00000000" w:rsidRPr="00000000">
            <w:fldChar w:fldCharType="begin"/>
            <w:instrText xml:space="preserve"> PAGEREF _oezcnsm4e5b9 \h </w:instrText>
            <w:fldChar w:fldCharType="separate"/>
          </w:r>
          <w:r w:rsidDel="00000000" w:rsidR="00000000" w:rsidRPr="00000000">
            <w:rPr>
              <w:b w:val="1"/>
              <w:bCs w:val="1"/>
              <w:rtl w:val="0"/>
            </w:rPr>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08">
          <w:pPr>
            <w:widowControl w:val="0"/>
            <w:tabs>
              <w:tab w:val="right" w:leader="dot" w:pos="9025.511811023624"/>
            </w:tabs>
            <w:spacing w:before="60" w:line="240" w:lineRule="auto"/>
            <w:rPr>
              <w:b w:val="1"/>
              <w:bCs w:val="1"/>
              <w:color w:val="000000"/>
              <w:u w:val="none"/>
            </w:rPr>
          </w:pPr>
          <w:hyperlink w:anchor="_lme7bcppqki">
            <w:r w:rsidDel="00000000" w:rsidR="00000000" w:rsidRPr="00000000">
              <w:rPr>
                <w:b w:val="1"/>
                <w:bCs w:val="1"/>
                <w:color w:val="000000"/>
                <w:u w:val="none"/>
                <w:rtl w:val="0"/>
              </w:rPr>
              <w:t xml:space="preserve">Figure of eight test</w:t>
              <w:tab/>
            </w:r>
          </w:hyperlink>
          <w:r w:rsidDel="00000000" w:rsidR="00000000" w:rsidRPr="00000000">
            <w:fldChar w:fldCharType="begin"/>
            <w:instrText xml:space="preserve"> PAGEREF _lme7bcppqki \h </w:instrText>
            <w:fldChar w:fldCharType="separate"/>
          </w:r>
          <w:r w:rsidDel="00000000" w:rsidR="00000000" w:rsidRPr="00000000">
            <w:rPr>
              <w:b w:val="1"/>
              <w:bCs w:val="1"/>
              <w:rtl w:val="0"/>
            </w:rPr>
            <w:t xml:space="preserve">2</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pStyle w:val="Heading1"/>
        <w:rPr/>
      </w:pPr>
      <w:bookmarkStart w:colFirst="0" w:colLast="0" w:name="_tprfv9a9gbmc" w:id="0"/>
      <w:bookmarkEnd w:id="0"/>
      <w:r w:rsidDel="00000000" w:rsidR="00000000" w:rsidRPr="00000000">
        <w:rPr>
          <w:rtl w:val="0"/>
        </w:rPr>
        <w:t xml:space="preserve">Introduction </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On </w:t>
      </w:r>
      <w:r w:rsidDel="00000000" w:rsidR="00000000" w:rsidRPr="00000000">
        <w:rPr>
          <w:b w:val="1"/>
          <w:bCs w:val="1"/>
          <w:rtl w:val="0"/>
        </w:rPr>
        <w:t xml:space="preserve">Wednesday 26th November 2025 </w:t>
      </w:r>
      <w:r w:rsidDel="00000000" w:rsidR="00000000" w:rsidRPr="00000000">
        <w:rPr>
          <w:rtl w:val="0"/>
        </w:rPr>
        <w:t xml:space="preserve">I gained valuable practical experience across domestic properties in Leicestershire.</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pStyle w:val="Heading1"/>
        <w:rPr/>
      </w:pPr>
      <w:bookmarkStart w:colFirst="0" w:colLast="0" w:name="_mjtrfyyacyv" w:id="1"/>
      <w:bookmarkEnd w:id="1"/>
      <w:r w:rsidDel="00000000" w:rsidR="00000000" w:rsidRPr="00000000">
        <w:rPr>
          <w:rtl w:val="0"/>
        </w:rPr>
        <w:t xml:space="preserve">Reflective - </w:t>
      </w:r>
      <w:r w:rsidDel="00000000" w:rsidR="00000000" w:rsidRPr="00000000">
        <w:rPr>
          <w:rtl w:val="0"/>
        </w:rPr>
        <w:t xml:space="preserve">What I learnt ?</w:t>
      </w:r>
    </w:p>
    <w:p w:rsidR="00000000" w:rsidDel="00000000" w:rsidP="00000000" w:rsidRDefault="00000000" w:rsidRPr="00000000" w14:paraId="00000010">
      <w:pPr>
        <w:pStyle w:val="Heading1"/>
        <w:rPr/>
      </w:pPr>
      <w:bookmarkStart w:colFirst="0" w:colLast="0" w:name="_74w7fvk6p9gh" w:id="2"/>
      <w:bookmarkEnd w:id="2"/>
      <w:r w:rsidDel="00000000" w:rsidR="00000000" w:rsidRPr="00000000">
        <w:rPr>
          <w:rtl w:val="0"/>
        </w:rPr>
        <w:t xml:space="preserve">On the tools experience</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t xml:space="preserve">I learnt that when you have a single 2.5 mm</w:t>
      </w:r>
      <w:r w:rsidDel="00000000" w:rsidR="00000000" w:rsidRPr="00000000">
        <w:rPr>
          <w:vertAlign w:val="superscript"/>
          <w:rtl w:val="0"/>
        </w:rPr>
        <w:t xml:space="preserve">2</w:t>
      </w:r>
      <w:r w:rsidDel="00000000" w:rsidR="00000000" w:rsidRPr="00000000">
        <w:rPr>
          <w:rtl w:val="0"/>
        </w:rPr>
        <w:t xml:space="preserve"> use short-nose pliers to bend back the copper wire in order to create more copper surface area for the terminal to grip. This improves the connection. </w:t>
      </w:r>
    </w:p>
    <w:p w:rsidR="00000000" w:rsidDel="00000000" w:rsidP="00000000" w:rsidRDefault="00000000" w:rsidRPr="00000000" w14:paraId="00000013">
      <w:pPr>
        <w:pStyle w:val="Heading1"/>
        <w:rPr/>
      </w:pPr>
      <w:bookmarkStart w:colFirst="0" w:colLast="0" w:name="_oezcnsm4e5b9" w:id="3"/>
      <w:bookmarkEnd w:id="3"/>
      <w:r w:rsidDel="00000000" w:rsidR="00000000" w:rsidRPr="00000000">
        <w:rPr>
          <w:rtl w:val="0"/>
        </w:rPr>
        <w:t xml:space="preserve">Testing end-to-end</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t xml:space="preserve">We visited a few different residences on this day however, I wanted to focus on the last site visit. For a basic overview, the homeowner built an extension to enlarge the kitchen. As part of the extension there were some sockets that had to be installed in a ring final circuit.</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t xml:space="preserve">The first test was an end to end test.</w: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t xml:space="preserve">A end to end is when you test:</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b w:val="1"/>
          <w:bCs w:val="1"/>
          <w:color w:val="b45f06"/>
          <w:rtl w:val="0"/>
        </w:rPr>
        <w:t xml:space="preserve">Brown live</w:t>
      </w:r>
      <w:r w:rsidDel="00000000" w:rsidR="00000000" w:rsidRPr="00000000">
        <w:rPr>
          <w:rtl w:val="0"/>
        </w:rPr>
        <w:t xml:space="preserve"> from</w:t>
      </w:r>
      <w:r w:rsidDel="00000000" w:rsidR="00000000" w:rsidRPr="00000000">
        <w:rPr>
          <w:b w:val="1"/>
          <w:bCs w:val="1"/>
          <w:color w:val="674ea7"/>
          <w:rtl w:val="0"/>
        </w:rPr>
        <w:t xml:space="preserve"> cable one</w:t>
      </w:r>
      <w:r w:rsidDel="00000000" w:rsidR="00000000" w:rsidRPr="00000000">
        <w:rPr>
          <w:rtl w:val="0"/>
        </w:rPr>
        <w:t xml:space="preserve"> with the </w:t>
      </w:r>
      <w:r w:rsidDel="00000000" w:rsidR="00000000" w:rsidRPr="00000000">
        <w:rPr>
          <w:b w:val="1"/>
          <w:bCs w:val="1"/>
          <w:color w:val="b45f06"/>
          <w:rtl w:val="0"/>
        </w:rPr>
        <w:t xml:space="preserve">brown live</w:t>
      </w:r>
      <w:r w:rsidDel="00000000" w:rsidR="00000000" w:rsidRPr="00000000">
        <w:rPr>
          <w:rtl w:val="0"/>
        </w:rPr>
        <w:t xml:space="preserve"> from </w:t>
      </w:r>
      <w:r w:rsidDel="00000000" w:rsidR="00000000" w:rsidRPr="00000000">
        <w:rPr>
          <w:b w:val="1"/>
          <w:bCs w:val="1"/>
          <w:color w:val="8e7cc3"/>
          <w:rtl w:val="0"/>
        </w:rPr>
        <w:t xml:space="preserve">cable two</w:t>
      </w:r>
      <w:r w:rsidDel="00000000" w:rsidR="00000000" w:rsidRPr="00000000">
        <w:rPr>
          <w:rtl w:val="0"/>
        </w:rPr>
        <w:t xml:space="preserve">;</w:t>
      </w:r>
    </w:p>
    <w:p w:rsidR="00000000" w:rsidDel="00000000" w:rsidP="00000000" w:rsidRDefault="00000000" w:rsidRPr="00000000" w14:paraId="0000001C">
      <w:pPr>
        <w:rPr/>
      </w:pPr>
      <w:r w:rsidDel="00000000" w:rsidR="00000000" w:rsidRPr="00000000">
        <w:rPr>
          <w:b w:val="1"/>
          <w:bCs w:val="1"/>
          <w:color w:val="1155cc"/>
          <w:rtl w:val="0"/>
        </w:rPr>
        <w:t xml:space="preserve">Blue neutral</w:t>
      </w:r>
      <w:r w:rsidDel="00000000" w:rsidR="00000000" w:rsidRPr="00000000">
        <w:rPr>
          <w:rtl w:val="0"/>
        </w:rPr>
        <w:t xml:space="preserve"> from </w:t>
      </w:r>
      <w:r w:rsidDel="00000000" w:rsidR="00000000" w:rsidRPr="00000000">
        <w:rPr>
          <w:b w:val="1"/>
          <w:bCs w:val="1"/>
          <w:color w:val="674ea7"/>
          <w:rtl w:val="0"/>
        </w:rPr>
        <w:t xml:space="preserve">cable one</w:t>
      </w:r>
      <w:r w:rsidDel="00000000" w:rsidR="00000000" w:rsidRPr="00000000">
        <w:rPr>
          <w:rtl w:val="0"/>
        </w:rPr>
        <w:t xml:space="preserve"> with </w:t>
      </w:r>
      <w:r w:rsidDel="00000000" w:rsidR="00000000" w:rsidRPr="00000000">
        <w:rPr>
          <w:b w:val="1"/>
          <w:bCs w:val="1"/>
          <w:color w:val="1155cc"/>
          <w:rtl w:val="0"/>
        </w:rPr>
        <w:t xml:space="preserve">blue neutral</w:t>
      </w:r>
      <w:r w:rsidDel="00000000" w:rsidR="00000000" w:rsidRPr="00000000">
        <w:rPr>
          <w:rtl w:val="0"/>
        </w:rPr>
        <w:t xml:space="preserve"> from </w:t>
      </w:r>
      <w:r w:rsidDel="00000000" w:rsidR="00000000" w:rsidRPr="00000000">
        <w:rPr>
          <w:b w:val="1"/>
          <w:bCs w:val="1"/>
          <w:color w:val="8e7cc3"/>
          <w:rtl w:val="0"/>
        </w:rPr>
        <w:t xml:space="preserve">cable two</w:t>
      </w:r>
      <w:r w:rsidDel="00000000" w:rsidR="00000000" w:rsidRPr="00000000">
        <w:rPr>
          <w:rtl w:val="0"/>
        </w:rPr>
        <w:t xml:space="preserve">;</w:t>
      </w:r>
    </w:p>
    <w:p w:rsidR="00000000" w:rsidDel="00000000" w:rsidP="00000000" w:rsidRDefault="00000000" w:rsidRPr="00000000" w14:paraId="0000001D">
      <w:pPr>
        <w:rPr/>
      </w:pPr>
      <w:r w:rsidDel="00000000" w:rsidR="00000000" w:rsidRPr="00000000">
        <w:rPr>
          <w:b w:val="1"/>
          <w:bCs w:val="1"/>
          <w:color w:val="6aa84f"/>
          <w:rtl w:val="0"/>
        </w:rPr>
        <w:t xml:space="preserve">Green </w:t>
      </w:r>
      <w:r w:rsidDel="00000000" w:rsidR="00000000" w:rsidRPr="00000000">
        <w:rPr>
          <w:rtl w:val="0"/>
        </w:rPr>
        <w:t xml:space="preserve">and </w:t>
      </w:r>
      <w:r w:rsidDel="00000000" w:rsidR="00000000" w:rsidRPr="00000000">
        <w:rPr>
          <w:b w:val="1"/>
          <w:bCs w:val="1"/>
          <w:color w:val="f1c232"/>
          <w:rtl w:val="0"/>
        </w:rPr>
        <w:t xml:space="preserve">yellow </w:t>
      </w:r>
      <w:r w:rsidDel="00000000" w:rsidR="00000000" w:rsidRPr="00000000">
        <w:rPr>
          <w:rtl w:val="0"/>
        </w:rPr>
        <w:t xml:space="preserve">CPC from </w:t>
      </w:r>
      <w:r w:rsidDel="00000000" w:rsidR="00000000" w:rsidRPr="00000000">
        <w:rPr>
          <w:b w:val="1"/>
          <w:bCs w:val="1"/>
          <w:color w:val="674ea7"/>
          <w:rtl w:val="0"/>
        </w:rPr>
        <w:t xml:space="preserve">cable one</w:t>
      </w:r>
      <w:r w:rsidDel="00000000" w:rsidR="00000000" w:rsidRPr="00000000">
        <w:rPr>
          <w:rtl w:val="0"/>
        </w:rPr>
        <w:t xml:space="preserve"> with </w:t>
      </w:r>
      <w:r w:rsidDel="00000000" w:rsidR="00000000" w:rsidRPr="00000000">
        <w:rPr>
          <w:b w:val="1"/>
          <w:bCs w:val="1"/>
          <w:color w:val="6aa84f"/>
          <w:rtl w:val="0"/>
        </w:rPr>
        <w:t xml:space="preserve">Green </w:t>
      </w:r>
      <w:r w:rsidDel="00000000" w:rsidR="00000000" w:rsidRPr="00000000">
        <w:rPr>
          <w:rtl w:val="0"/>
        </w:rPr>
        <w:t xml:space="preserve">and </w:t>
      </w:r>
      <w:r w:rsidDel="00000000" w:rsidR="00000000" w:rsidRPr="00000000">
        <w:rPr>
          <w:b w:val="1"/>
          <w:bCs w:val="1"/>
          <w:color w:val="f1c232"/>
          <w:rtl w:val="0"/>
        </w:rPr>
        <w:t xml:space="preserve">yellow </w:t>
      </w:r>
      <w:r w:rsidDel="00000000" w:rsidR="00000000" w:rsidRPr="00000000">
        <w:rPr>
          <w:rtl w:val="0"/>
        </w:rPr>
        <w:t xml:space="preserve">CPC from </w:t>
      </w:r>
      <w:r w:rsidDel="00000000" w:rsidR="00000000" w:rsidRPr="00000000">
        <w:rPr>
          <w:b w:val="1"/>
          <w:bCs w:val="1"/>
          <w:color w:val="8e7cc3"/>
          <w:rtl w:val="0"/>
        </w:rPr>
        <w:t xml:space="preserve">cable two</w:t>
      </w:r>
      <w:r w:rsidDel="00000000" w:rsidR="00000000" w:rsidRPr="00000000">
        <w:rPr>
          <w:rtl w:val="0"/>
        </w:rPr>
        <w:t xml:space="preserve">.</w:t>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t xml:space="preserve">An end-to-end test for example with the brown live wires. Imagine that you stretch out the brown live wire as far as possible. With that test you want to confirm that electrons flow from one end of the brown live wire to the other end. However, in reality we have sockets and fuse connection units and other appliances that increase resistance and cause voltage drop. For an end-to-end test we expect the ohms (resistance) of the CPC to be higher than both the brown line and blue neutral wires. The reason for this is because the CPC is smaller than both the brown line and blue neutral wire. This means there is less space. A good analogy is if we have two water pipes. Pipe A and pipe B. </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drawing>
          <wp:inline distB="114300" distT="114300" distL="114300" distR="114300">
            <wp:extent cx="5019675" cy="2876550"/>
            <wp:effectExtent b="0" l="0" r="0" t="0"/>
            <wp:docPr id="2"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5019675" cy="2876550"/>
                    </a:xfrm>
                    <a:prstGeom prst="rect"/>
                    <a:ln/>
                  </pic:spPr>
                </pic:pic>
              </a:graphicData>
            </a:graphic>
          </wp:inline>
        </w:drawing>
      </w: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t xml:space="preserve">The water pressure in </w:t>
      </w:r>
      <w:r w:rsidDel="00000000" w:rsidR="00000000" w:rsidRPr="00000000">
        <w:rPr>
          <w:b w:val="1"/>
          <w:bCs w:val="1"/>
          <w:rtl w:val="0"/>
        </w:rPr>
        <w:t xml:space="preserve">pipe A</w:t>
      </w:r>
      <w:r w:rsidDel="00000000" w:rsidR="00000000" w:rsidRPr="00000000">
        <w:rPr>
          <w:rtl w:val="0"/>
        </w:rPr>
        <w:t xml:space="preserve"> will be higher than </w:t>
      </w:r>
      <w:r w:rsidDel="00000000" w:rsidR="00000000" w:rsidRPr="00000000">
        <w:rPr>
          <w:b w:val="1"/>
          <w:bCs w:val="1"/>
          <w:rtl w:val="0"/>
        </w:rPr>
        <w:t xml:space="preserve">pipe B</w:t>
      </w:r>
      <w:r w:rsidDel="00000000" w:rsidR="00000000" w:rsidRPr="00000000">
        <w:rPr>
          <w:rtl w:val="0"/>
        </w:rPr>
        <w:t xml:space="preserve">. This is because in</w:t>
      </w:r>
      <w:r w:rsidDel="00000000" w:rsidR="00000000" w:rsidRPr="00000000">
        <w:rPr>
          <w:b w:val="1"/>
          <w:bCs w:val="1"/>
          <w:rtl w:val="0"/>
        </w:rPr>
        <w:t xml:space="preserve"> pipe A,</w:t>
      </w:r>
      <w:r w:rsidDel="00000000" w:rsidR="00000000" w:rsidRPr="00000000">
        <w:rPr>
          <w:rtl w:val="0"/>
        </w:rPr>
        <w:t xml:space="preserve"> there is less room/space for the water to flow. Electrons behave in the same manner as water particles. The resistance (measured in ohms) of a CPC wire will be higher compared to the blue neutral and brown live wire. Because, the latter two wires have a greater cross-sectional area which means a lower resistance value. </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pStyle w:val="Heading1"/>
        <w:rPr/>
      </w:pPr>
      <w:bookmarkStart w:colFirst="0" w:colLast="0" w:name="_lme7bcppqki" w:id="4"/>
      <w:bookmarkEnd w:id="4"/>
      <w:r w:rsidDel="00000000" w:rsidR="00000000" w:rsidRPr="00000000">
        <w:rPr>
          <w:rtl w:val="0"/>
        </w:rPr>
        <w:t xml:space="preserve">Figure of eight test</w:t>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t xml:space="preserve">We also conducted a figure of eight tests. </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In simple terms, a figure of eight test is when you test:</w:t>
      </w:r>
    </w:p>
    <w:p w:rsidR="00000000" w:rsidDel="00000000" w:rsidP="00000000" w:rsidRDefault="00000000" w:rsidRPr="00000000" w14:paraId="00000031">
      <w:pPr>
        <w:rPr/>
      </w:pPr>
      <w:r w:rsidDel="00000000" w:rsidR="00000000" w:rsidRPr="00000000">
        <w:rPr>
          <w:rtl w:val="0"/>
        </w:rPr>
        <w:t xml:space="preserve">The</w:t>
      </w:r>
      <w:r w:rsidDel="00000000" w:rsidR="00000000" w:rsidRPr="00000000">
        <w:rPr>
          <w:b w:val="1"/>
          <w:bCs w:val="1"/>
          <w:color w:val="b45f06"/>
          <w:rtl w:val="0"/>
        </w:rPr>
        <w:t xml:space="preserve"> brown live wire</w:t>
      </w:r>
      <w:r w:rsidDel="00000000" w:rsidR="00000000" w:rsidRPr="00000000">
        <w:rPr>
          <w:rtl w:val="0"/>
        </w:rPr>
        <w:t xml:space="preserve"> from </w:t>
      </w:r>
      <w:r w:rsidDel="00000000" w:rsidR="00000000" w:rsidRPr="00000000">
        <w:rPr>
          <w:b w:val="1"/>
          <w:bCs w:val="1"/>
          <w:rtl w:val="0"/>
        </w:rPr>
        <w:t xml:space="preserve">cable one</w:t>
      </w:r>
      <w:r w:rsidDel="00000000" w:rsidR="00000000" w:rsidRPr="00000000">
        <w:rPr>
          <w:rtl w:val="0"/>
        </w:rPr>
        <w:t xml:space="preserve">. With the </w:t>
      </w:r>
      <w:r w:rsidDel="00000000" w:rsidR="00000000" w:rsidRPr="00000000">
        <w:rPr>
          <w:b w:val="1"/>
          <w:bCs w:val="1"/>
          <w:color w:val="38761d"/>
          <w:rtl w:val="0"/>
        </w:rPr>
        <w:t xml:space="preserve">c</w:t>
      </w:r>
      <w:r w:rsidDel="00000000" w:rsidR="00000000" w:rsidRPr="00000000">
        <w:rPr>
          <w:b w:val="1"/>
          <w:bCs w:val="1"/>
          <w:color w:val="f1c232"/>
          <w:rtl w:val="0"/>
        </w:rPr>
        <w:t xml:space="preserve">p</w:t>
      </w:r>
      <w:r w:rsidDel="00000000" w:rsidR="00000000" w:rsidRPr="00000000">
        <w:rPr>
          <w:b w:val="1"/>
          <w:bCs w:val="1"/>
          <w:color w:val="38761d"/>
          <w:rtl w:val="0"/>
        </w:rPr>
        <w:t xml:space="preserve">c</w:t>
      </w:r>
      <w:r w:rsidDel="00000000" w:rsidR="00000000" w:rsidRPr="00000000">
        <w:rPr>
          <w:b w:val="1"/>
          <w:bCs w:val="1"/>
          <w:rtl w:val="0"/>
        </w:rPr>
        <w:t xml:space="preserve"> </w:t>
      </w:r>
      <w:r w:rsidDel="00000000" w:rsidR="00000000" w:rsidRPr="00000000">
        <w:rPr>
          <w:rtl w:val="0"/>
        </w:rPr>
        <w:t xml:space="preserve">from </w:t>
      </w:r>
      <w:r w:rsidDel="00000000" w:rsidR="00000000" w:rsidRPr="00000000">
        <w:rPr>
          <w:b w:val="1"/>
          <w:bCs w:val="1"/>
          <w:rtl w:val="0"/>
        </w:rPr>
        <w:t xml:space="preserve">cable two</w:t>
      </w:r>
      <w:r w:rsidDel="00000000" w:rsidR="00000000" w:rsidRPr="00000000">
        <w:rPr>
          <w:rtl w:val="0"/>
        </w:rPr>
        <w:t xml:space="preserve">. </w:t>
      </w:r>
    </w:p>
    <w:p w:rsidR="00000000" w:rsidDel="00000000" w:rsidP="00000000" w:rsidRDefault="00000000" w:rsidRPr="00000000" w14:paraId="00000032">
      <w:pPr>
        <w:rPr/>
      </w:pPr>
      <w:r w:rsidDel="00000000" w:rsidR="00000000" w:rsidRPr="00000000">
        <w:rPr>
          <w:rtl w:val="0"/>
        </w:rPr>
        <w:t xml:space="preserve">The </w:t>
      </w:r>
      <w:r w:rsidDel="00000000" w:rsidR="00000000" w:rsidRPr="00000000">
        <w:rPr>
          <w:b w:val="1"/>
          <w:bCs w:val="1"/>
          <w:color w:val="b45f06"/>
          <w:rtl w:val="0"/>
        </w:rPr>
        <w:t xml:space="preserve">brown live wire</w:t>
      </w:r>
      <w:r w:rsidDel="00000000" w:rsidR="00000000" w:rsidRPr="00000000">
        <w:rPr>
          <w:rtl w:val="0"/>
        </w:rPr>
        <w:t xml:space="preserve"> from </w:t>
      </w:r>
      <w:r w:rsidDel="00000000" w:rsidR="00000000" w:rsidRPr="00000000">
        <w:rPr>
          <w:b w:val="1"/>
          <w:bCs w:val="1"/>
          <w:rtl w:val="0"/>
        </w:rPr>
        <w:t xml:space="preserve">cable two </w:t>
      </w:r>
      <w:r w:rsidDel="00000000" w:rsidR="00000000" w:rsidRPr="00000000">
        <w:rPr>
          <w:rtl w:val="0"/>
        </w:rPr>
        <w:t xml:space="preserve">with the </w:t>
      </w:r>
      <w:r w:rsidDel="00000000" w:rsidR="00000000" w:rsidRPr="00000000">
        <w:rPr>
          <w:b w:val="1"/>
          <w:bCs w:val="1"/>
          <w:color w:val="38761d"/>
          <w:rtl w:val="0"/>
        </w:rPr>
        <w:t xml:space="preserve">c</w:t>
      </w:r>
      <w:r w:rsidDel="00000000" w:rsidR="00000000" w:rsidRPr="00000000">
        <w:rPr>
          <w:b w:val="1"/>
          <w:bCs w:val="1"/>
          <w:color w:val="f1c232"/>
          <w:rtl w:val="0"/>
        </w:rPr>
        <w:t xml:space="preserve">p</w:t>
      </w:r>
      <w:r w:rsidDel="00000000" w:rsidR="00000000" w:rsidRPr="00000000">
        <w:rPr>
          <w:b w:val="1"/>
          <w:bCs w:val="1"/>
          <w:color w:val="38761d"/>
          <w:rtl w:val="0"/>
        </w:rPr>
        <w:t xml:space="preserve">c</w:t>
      </w:r>
      <w:r w:rsidDel="00000000" w:rsidR="00000000" w:rsidRPr="00000000">
        <w:rPr>
          <w:b w:val="1"/>
          <w:bCs w:val="1"/>
          <w:rtl w:val="0"/>
        </w:rPr>
        <w:t xml:space="preserve"> </w:t>
      </w:r>
      <w:r w:rsidDel="00000000" w:rsidR="00000000" w:rsidRPr="00000000">
        <w:rPr>
          <w:rtl w:val="0"/>
        </w:rPr>
        <w:t xml:space="preserve">from </w:t>
      </w:r>
      <w:r w:rsidDel="00000000" w:rsidR="00000000" w:rsidRPr="00000000">
        <w:rPr>
          <w:b w:val="1"/>
          <w:bCs w:val="1"/>
          <w:rtl w:val="0"/>
        </w:rPr>
        <w:t xml:space="preserve">cable one</w:t>
      </w:r>
      <w:r w:rsidDel="00000000" w:rsidR="00000000" w:rsidRPr="00000000">
        <w:rPr>
          <w:rtl w:val="0"/>
        </w:rPr>
        <w:t xml:space="preserve">. </w:t>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t xml:space="preserve">The </w:t>
      </w:r>
      <w:r w:rsidDel="00000000" w:rsidR="00000000" w:rsidRPr="00000000">
        <w:rPr>
          <w:b w:val="1"/>
          <w:bCs w:val="1"/>
          <w:color w:val="b45f06"/>
          <w:rtl w:val="0"/>
        </w:rPr>
        <w:t xml:space="preserve">brown live wire</w:t>
      </w:r>
      <w:r w:rsidDel="00000000" w:rsidR="00000000" w:rsidRPr="00000000">
        <w:rPr>
          <w:rtl w:val="0"/>
        </w:rPr>
        <w:t xml:space="preserve"> from </w:t>
      </w:r>
      <w:r w:rsidDel="00000000" w:rsidR="00000000" w:rsidRPr="00000000">
        <w:rPr>
          <w:b w:val="1"/>
          <w:bCs w:val="1"/>
          <w:rtl w:val="0"/>
        </w:rPr>
        <w:t xml:space="preserve">cable one </w:t>
      </w:r>
      <w:r w:rsidDel="00000000" w:rsidR="00000000" w:rsidRPr="00000000">
        <w:rPr>
          <w:rtl w:val="0"/>
        </w:rPr>
        <w:t xml:space="preserve">with the </w:t>
      </w:r>
      <w:r w:rsidDel="00000000" w:rsidR="00000000" w:rsidRPr="00000000">
        <w:rPr>
          <w:b w:val="1"/>
          <w:bCs w:val="1"/>
          <w:color w:val="3c78d8"/>
          <w:rtl w:val="0"/>
        </w:rPr>
        <w:t xml:space="preserve">blue neutral wire </w:t>
      </w:r>
      <w:r w:rsidDel="00000000" w:rsidR="00000000" w:rsidRPr="00000000">
        <w:rPr>
          <w:rtl w:val="0"/>
        </w:rPr>
        <w:t xml:space="preserve">from</w:t>
      </w:r>
      <w:r w:rsidDel="00000000" w:rsidR="00000000" w:rsidRPr="00000000">
        <w:rPr>
          <w:b w:val="1"/>
          <w:bCs w:val="1"/>
          <w:rtl w:val="0"/>
        </w:rPr>
        <w:t xml:space="preserve"> cable two</w:t>
      </w:r>
      <w:r w:rsidDel="00000000" w:rsidR="00000000" w:rsidRPr="00000000">
        <w:rPr>
          <w:rtl w:val="0"/>
        </w:rPr>
        <w:t xml:space="preserve">.</w:t>
      </w:r>
    </w:p>
    <w:p w:rsidR="00000000" w:rsidDel="00000000" w:rsidP="00000000" w:rsidRDefault="00000000" w:rsidRPr="00000000" w14:paraId="00000035">
      <w:pPr>
        <w:rPr/>
      </w:pPr>
      <w:r w:rsidDel="00000000" w:rsidR="00000000" w:rsidRPr="00000000">
        <w:rPr>
          <w:rtl w:val="0"/>
        </w:rPr>
        <w:t xml:space="preserve">The </w:t>
      </w:r>
      <w:r w:rsidDel="00000000" w:rsidR="00000000" w:rsidRPr="00000000">
        <w:rPr>
          <w:b w:val="1"/>
          <w:bCs w:val="1"/>
          <w:color w:val="b45f06"/>
          <w:rtl w:val="0"/>
        </w:rPr>
        <w:t xml:space="preserve">brown live wire</w:t>
      </w:r>
      <w:r w:rsidDel="00000000" w:rsidR="00000000" w:rsidRPr="00000000">
        <w:rPr>
          <w:rtl w:val="0"/>
        </w:rPr>
        <w:t xml:space="preserve"> from </w:t>
      </w:r>
      <w:r w:rsidDel="00000000" w:rsidR="00000000" w:rsidRPr="00000000">
        <w:rPr>
          <w:b w:val="1"/>
          <w:bCs w:val="1"/>
          <w:rtl w:val="0"/>
        </w:rPr>
        <w:t xml:space="preserve">cable two </w:t>
      </w:r>
      <w:r w:rsidDel="00000000" w:rsidR="00000000" w:rsidRPr="00000000">
        <w:rPr>
          <w:rtl w:val="0"/>
        </w:rPr>
        <w:t xml:space="preserve">with the </w:t>
      </w:r>
      <w:r w:rsidDel="00000000" w:rsidR="00000000" w:rsidRPr="00000000">
        <w:rPr>
          <w:b w:val="1"/>
          <w:bCs w:val="1"/>
          <w:color w:val="3c78d8"/>
          <w:rtl w:val="0"/>
        </w:rPr>
        <w:t xml:space="preserve">blue neutral wire</w:t>
      </w:r>
      <w:r w:rsidDel="00000000" w:rsidR="00000000" w:rsidRPr="00000000">
        <w:rPr>
          <w:rtl w:val="0"/>
        </w:rPr>
        <w:t xml:space="preserve"> from </w:t>
      </w:r>
      <w:r w:rsidDel="00000000" w:rsidR="00000000" w:rsidRPr="00000000">
        <w:rPr>
          <w:b w:val="1"/>
          <w:bCs w:val="1"/>
          <w:rtl w:val="0"/>
        </w:rPr>
        <w:t xml:space="preserve">cable one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b w:val="1"/>
          <w:bCs w:val="1"/>
          <w:sz w:val="26"/>
          <w:szCs w:val="26"/>
          <w:u w:val="single"/>
        </w:rPr>
      </w:pPr>
      <w:r w:rsidDel="00000000" w:rsidR="00000000" w:rsidRPr="00000000">
        <w:rPr>
          <w:b w:val="1"/>
          <w:bCs w:val="1"/>
          <w:sz w:val="26"/>
          <w:szCs w:val="26"/>
          <w:u w:val="single"/>
          <w:rtl w:val="0"/>
        </w:rPr>
        <w:t xml:space="preserve">Depiction of the figure of eight test</w:t>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drawing>
          <wp:inline distB="114300" distT="114300" distL="114300" distR="114300">
            <wp:extent cx="5731200" cy="3060700"/>
            <wp:effectExtent b="50800" l="50800" r="50800" t="5080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731200" cy="3060700"/>
                    </a:xfrm>
                    <a:prstGeom prst="rect"/>
                    <a:ln w="50800">
                      <a:solidFill>
                        <a:srgbClr val="000000"/>
                      </a:solidFill>
                      <a:prstDash val="solid"/>
                    </a:ln>
                  </pic:spPr>
                </pic:pic>
              </a:graphicData>
            </a:graphic>
          </wp:inline>
        </w:drawing>
      </w:r>
      <w:r w:rsidDel="00000000" w:rsidR="00000000" w:rsidRPr="00000000">
        <w:rPr>
          <w:rtl w:val="0"/>
        </w:rPr>
        <w:tab/>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t xml:space="preserve">The figure of eight does not have to be performed at the fuse board and can be arranged at a socket.</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t xml:space="preserve">Once you have organised for a figure of eight test use a tester plug and go around each and every socket on the ring circuit and note down the highest reading. </w:t>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t xml:space="preserve">One area which was a cause of confusion was I thought that the ohms resistance for </w:t>
      </w:r>
      <w:r w:rsidDel="00000000" w:rsidR="00000000" w:rsidRPr="00000000">
        <w:rPr>
          <w:b w:val="1"/>
          <w:bCs w:val="1"/>
          <w:color w:val="dd7e6b"/>
          <w:rtl w:val="0"/>
        </w:rPr>
        <w:t xml:space="preserve">R1</w:t>
      </w:r>
      <w:r w:rsidDel="00000000" w:rsidR="00000000" w:rsidRPr="00000000">
        <w:rPr>
          <w:rtl w:val="0"/>
        </w:rPr>
        <w:t xml:space="preserve"> and </w:t>
      </w:r>
      <w:r w:rsidDel="00000000" w:rsidR="00000000" w:rsidRPr="00000000">
        <w:rPr>
          <w:b w:val="1"/>
          <w:bCs w:val="1"/>
          <w:color w:val="1155cc"/>
          <w:rtl w:val="0"/>
        </w:rPr>
        <w:t xml:space="preserve">RN</w:t>
      </w:r>
      <w:r w:rsidDel="00000000" w:rsidR="00000000" w:rsidRPr="00000000">
        <w:rPr>
          <w:rtl w:val="0"/>
        </w:rPr>
        <w:t xml:space="preserve"> would be higher than the ohms resistance for </w:t>
      </w:r>
      <w:r w:rsidDel="00000000" w:rsidR="00000000" w:rsidRPr="00000000">
        <w:rPr>
          <w:b w:val="1"/>
          <w:bCs w:val="1"/>
          <w:color w:val="b45f06"/>
          <w:rtl w:val="0"/>
        </w:rPr>
        <w:t xml:space="preserve">R1</w:t>
      </w:r>
      <w:r w:rsidDel="00000000" w:rsidR="00000000" w:rsidRPr="00000000">
        <w:rPr>
          <w:rtl w:val="0"/>
        </w:rPr>
        <w:t xml:space="preserve"> and </w:t>
      </w:r>
      <w:r w:rsidDel="00000000" w:rsidR="00000000" w:rsidRPr="00000000">
        <w:rPr>
          <w:b w:val="1"/>
          <w:bCs w:val="1"/>
          <w:color w:val="38761d"/>
          <w:rtl w:val="0"/>
        </w:rPr>
        <w:t xml:space="preserve">R</w:t>
      </w:r>
      <w:r w:rsidDel="00000000" w:rsidR="00000000" w:rsidRPr="00000000">
        <w:rPr>
          <w:b w:val="1"/>
          <w:bCs w:val="1"/>
          <w:color w:val="f1c232"/>
          <w:rtl w:val="0"/>
        </w:rPr>
        <w:t xml:space="preserve">2</w:t>
      </w:r>
      <w:r w:rsidDel="00000000" w:rsidR="00000000" w:rsidRPr="00000000">
        <w:rPr>
          <w:rtl w:val="0"/>
        </w:rPr>
        <w:t xml:space="preserve">. However, this is incorrect. </w:t>
      </w:r>
      <w:r w:rsidDel="00000000" w:rsidR="00000000" w:rsidRPr="00000000">
        <w:rPr>
          <w:b w:val="1"/>
          <w:bCs w:val="1"/>
          <w:rtl w:val="0"/>
        </w:rPr>
        <w:t xml:space="preserve">Because, the resistance is always higher in wires which have a smaller cross-sectional area. </w:t>
      </w:r>
      <w:r w:rsidDel="00000000" w:rsidR="00000000" w:rsidRPr="00000000">
        <w:rPr>
          <w:rtl w:val="0"/>
        </w:rPr>
        <w:t xml:space="preserve">As you can see in the diagram “Depiction of the figure of eight test” a </w:t>
      </w:r>
      <w:r w:rsidDel="00000000" w:rsidR="00000000" w:rsidRPr="00000000">
        <w:rPr>
          <w:b w:val="1"/>
          <w:bCs w:val="1"/>
          <w:color w:val="b45f06"/>
          <w:rtl w:val="0"/>
        </w:rPr>
        <w:t xml:space="preserve">R1 </w:t>
      </w:r>
      <w:r w:rsidDel="00000000" w:rsidR="00000000" w:rsidRPr="00000000">
        <w:rPr>
          <w:rtl w:val="0"/>
        </w:rPr>
        <w:t xml:space="preserve">and </w:t>
      </w:r>
      <w:r w:rsidDel="00000000" w:rsidR="00000000" w:rsidRPr="00000000">
        <w:rPr>
          <w:b w:val="1"/>
          <w:bCs w:val="1"/>
          <w:color w:val="38761d"/>
          <w:rtl w:val="0"/>
        </w:rPr>
        <w:t xml:space="preserve">R</w:t>
      </w:r>
      <w:r w:rsidDel="00000000" w:rsidR="00000000" w:rsidRPr="00000000">
        <w:rPr>
          <w:b w:val="1"/>
          <w:bCs w:val="1"/>
          <w:color w:val="bf9000"/>
          <w:rtl w:val="0"/>
        </w:rPr>
        <w:t xml:space="preserve">2</w:t>
      </w:r>
      <w:r w:rsidDel="00000000" w:rsidR="00000000" w:rsidRPr="00000000">
        <w:rPr>
          <w:b w:val="1"/>
          <w:bCs w:val="1"/>
          <w:rtl w:val="0"/>
        </w:rPr>
        <w:t xml:space="preserve"> </w:t>
      </w:r>
      <w:r w:rsidDel="00000000" w:rsidR="00000000" w:rsidRPr="00000000">
        <w:rPr>
          <w:rtl w:val="0"/>
        </w:rPr>
        <w:t xml:space="preserve">has a small cross sectional area. However, as in the water pipe analogy. The smaller the size and higher the resistance. </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t xml:space="preserve">The </w:t>
      </w:r>
      <w:r w:rsidDel="00000000" w:rsidR="00000000" w:rsidRPr="00000000">
        <w:rPr>
          <w:b w:val="1"/>
          <w:bCs w:val="1"/>
          <w:color w:val="ff9900"/>
          <w:rtl w:val="0"/>
        </w:rPr>
        <w:t xml:space="preserve">higher </w:t>
      </w:r>
      <w:r w:rsidDel="00000000" w:rsidR="00000000" w:rsidRPr="00000000">
        <w:rPr>
          <w:rtl w:val="0"/>
        </w:rPr>
        <w:t xml:space="preserve">the combined cross sectional area - the </w:t>
      </w:r>
      <w:r w:rsidDel="00000000" w:rsidR="00000000" w:rsidRPr="00000000">
        <w:rPr>
          <w:b w:val="1"/>
          <w:bCs w:val="1"/>
          <w:color w:val="cc0000"/>
          <w:rtl w:val="0"/>
        </w:rPr>
        <w:t xml:space="preserve">lower </w:t>
      </w:r>
      <w:r w:rsidDel="00000000" w:rsidR="00000000" w:rsidRPr="00000000">
        <w:rPr>
          <w:rtl w:val="0"/>
        </w:rPr>
        <w:t xml:space="preserve">the resistance</w:t>
      </w:r>
    </w:p>
    <w:p w:rsidR="00000000" w:rsidDel="00000000" w:rsidP="00000000" w:rsidRDefault="00000000" w:rsidRPr="00000000" w14:paraId="00000046">
      <w:pPr>
        <w:rPr/>
      </w:pPr>
      <w:r w:rsidDel="00000000" w:rsidR="00000000" w:rsidRPr="00000000">
        <w:rPr>
          <w:rtl w:val="0"/>
        </w:rPr>
        <w:t xml:space="preserve">The </w:t>
      </w:r>
      <w:r w:rsidDel="00000000" w:rsidR="00000000" w:rsidRPr="00000000">
        <w:rPr>
          <w:b w:val="1"/>
          <w:bCs w:val="1"/>
          <w:color w:val="ff9900"/>
          <w:rtl w:val="0"/>
        </w:rPr>
        <w:t xml:space="preserve">smaller </w:t>
      </w:r>
      <w:r w:rsidDel="00000000" w:rsidR="00000000" w:rsidRPr="00000000">
        <w:rPr>
          <w:rtl w:val="0"/>
        </w:rPr>
        <w:t xml:space="preserve">the combined cross-sectional area - the </w:t>
      </w:r>
      <w:r w:rsidDel="00000000" w:rsidR="00000000" w:rsidRPr="00000000">
        <w:rPr>
          <w:b w:val="1"/>
          <w:bCs w:val="1"/>
          <w:color w:val="cc0000"/>
          <w:rtl w:val="0"/>
        </w:rPr>
        <w:t xml:space="preserve">higher </w:t>
      </w:r>
      <w:r w:rsidDel="00000000" w:rsidR="00000000" w:rsidRPr="00000000">
        <w:rPr>
          <w:rtl w:val="0"/>
        </w:rPr>
        <w:t xml:space="preserve">the resistance</w:t>
      </w:r>
      <w:r w:rsidDel="00000000" w:rsidR="00000000" w:rsidRPr="00000000">
        <w:rPr>
          <w:rtl w:val="0"/>
        </w:rPr>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r>
    </w:p>
    <w:sectPr>
      <w:headerReference r:id="rId8"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B">
    <w:pPr>
      <w:rPr/>
    </w:pPr>
    <w:r w:rsidDel="00000000" w:rsidR="00000000" w:rsidRPr="00000000">
      <w:rPr>
        <w:rtl w:val="0"/>
      </w:rPr>
      <w:t xml:space="preserve">Thursday 27th November 2025</w:t>
    </w:r>
  </w:p>
  <w:p w:rsidR="00000000" w:rsidDel="00000000" w:rsidP="00000000" w:rsidRDefault="00000000" w:rsidRPr="00000000" w14:paraId="0000004C">
    <w:pPr>
      <w:rPr/>
    </w:pPr>
    <w:r w:rsidDel="00000000" w:rsidR="00000000" w:rsidRPr="00000000">
      <w:rPr>
        <w:rtl w:val="0"/>
      </w:rPr>
      <w:t xml:space="preserve">IWA</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