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C504AF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BE2849" w:rsidRPr="00C504AF">
        <w:rPr>
          <w:rFonts w:cs="Arial"/>
          <w:b/>
          <w:color w:val="000000"/>
        </w:rPr>
        <w:t>Handout</w:t>
      </w:r>
      <w:r w:rsidR="00B6304E">
        <w:rPr>
          <w:rFonts w:cs="Arial"/>
          <w:b/>
          <w:color w:val="000000"/>
        </w:rPr>
        <w:t> </w:t>
      </w:r>
      <w:r w:rsidR="009827C4">
        <w:rPr>
          <w:rFonts w:cs="Arial"/>
          <w:b/>
          <w:color w:val="000000"/>
        </w:rPr>
        <w:t>8</w:t>
      </w:r>
      <w:r w:rsidR="00BE2849" w:rsidRPr="00C504AF">
        <w:rPr>
          <w:rFonts w:cs="Arial"/>
          <w:b/>
          <w:color w:val="000000"/>
        </w:rPr>
        <w:t xml:space="preserve">: </w:t>
      </w:r>
      <w:r w:rsidR="00631F37">
        <w:rPr>
          <w:rFonts w:cs="Arial"/>
          <w:b/>
          <w:shd w:val="clear" w:color="auto" w:fill="FFFFFF"/>
        </w:rPr>
        <w:t>Fire</w:t>
      </w:r>
      <w:r w:rsidR="00631F37" w:rsidRPr="00637A19">
        <w:rPr>
          <w:rFonts w:cs="Arial"/>
          <w:b/>
          <w:shd w:val="clear" w:color="auto" w:fill="FFFFFF"/>
        </w:rPr>
        <w:t>fighting procedures</w:t>
      </w:r>
    </w:p>
    <w:p w:rsidR="007E0408" w:rsidRPr="007E0408" w:rsidRDefault="007E0408" w:rsidP="009A74A5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9F081F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631F37" w:rsidP="00631F37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631F37">
        <w:rPr>
          <w:color w:val="auto"/>
          <w:sz w:val="22"/>
          <w:szCs w:val="22"/>
        </w:rPr>
        <w:t>Understand the requirements for identifying and dealing with haz</w:t>
      </w:r>
      <w:bookmarkStart w:id="0" w:name="_GoBack"/>
      <w:bookmarkEnd w:id="0"/>
      <w:r w:rsidRPr="00631F37">
        <w:rPr>
          <w:color w:val="auto"/>
          <w:sz w:val="22"/>
          <w:szCs w:val="22"/>
        </w:rPr>
        <w:t>ards in the work environment</w:t>
      </w:r>
    </w:p>
    <w:p w:rsidR="007E0408" w:rsidRPr="007E0408" w:rsidRDefault="007E0408" w:rsidP="009F081F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Assessment Criteria</w:t>
      </w:r>
    </w:p>
    <w:p w:rsidR="007E0408" w:rsidRPr="007E0408" w:rsidRDefault="007E0408" w:rsidP="009F081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C5921" w:rsidRDefault="00631F37" w:rsidP="009A74A5">
      <w:pPr>
        <w:pStyle w:val="Default"/>
        <w:spacing w:after="120"/>
        <w:ind w:left="567" w:hanging="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</w:t>
      </w:r>
      <w:r w:rsidR="00DD4E7C">
        <w:rPr>
          <w:color w:val="auto"/>
          <w:sz w:val="22"/>
          <w:szCs w:val="22"/>
        </w:rPr>
        <w:t>.6</w:t>
      </w:r>
      <w:r w:rsidR="00DD4E7C">
        <w:rPr>
          <w:color w:val="auto"/>
          <w:sz w:val="22"/>
          <w:szCs w:val="22"/>
        </w:rPr>
        <w:tab/>
      </w:r>
      <w:r w:rsidRPr="00631F37">
        <w:rPr>
          <w:color w:val="auto"/>
          <w:sz w:val="22"/>
          <w:szCs w:val="22"/>
        </w:rPr>
        <w:t>identify the correct type of fire extinguishe</w:t>
      </w:r>
      <w:r>
        <w:rPr>
          <w:color w:val="auto"/>
          <w:sz w:val="22"/>
          <w:szCs w:val="22"/>
        </w:rPr>
        <w:t>r for a particular type of fire</w:t>
      </w:r>
      <w:r w:rsidR="00BC5921" w:rsidRPr="00BC5921">
        <w:rPr>
          <w:color w:val="auto"/>
          <w:sz w:val="22"/>
          <w:szCs w:val="22"/>
        </w:rPr>
        <w:t>.</w:t>
      </w:r>
    </w:p>
    <w:p w:rsidR="00922233" w:rsidRDefault="009827C4" w:rsidP="000702A9">
      <w:pPr>
        <w:pStyle w:val="Default"/>
        <w:spacing w:after="12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7E0408" w:rsidRDefault="00631F37" w:rsidP="000702A9">
      <w:pPr>
        <w:pStyle w:val="Default"/>
        <w:spacing w:after="12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Firefighting </w:t>
      </w:r>
      <w:r w:rsidR="00CA31B4" w:rsidRPr="00CA31B4">
        <w:rPr>
          <w:b/>
          <w:bCs/>
          <w:color w:val="auto"/>
        </w:rPr>
        <w:t>procedures</w:t>
      </w:r>
    </w:p>
    <w:p w:rsidR="00F55AC5" w:rsidRPr="003A25B7" w:rsidRDefault="00F55AC5" w:rsidP="008516DE">
      <w:r w:rsidRPr="003A25B7">
        <w:t>Combustion is a chemical reaction in which a substance reacts violently with oxygen to produce heat and light. The three elements of fuel, oxygen and heat all need to be in place in order for combustion to occur</w:t>
      </w:r>
      <w:r>
        <w:t>; t</w:t>
      </w:r>
      <w:r w:rsidRPr="003A25B7">
        <w:t>his is known as the fire triangle.</w:t>
      </w:r>
    </w:p>
    <w:p w:rsidR="00F55AC5" w:rsidRPr="009A1612" w:rsidRDefault="00F55AC5" w:rsidP="00F55AC5">
      <w:pPr>
        <w:rPr>
          <w:rFonts w:cs="Arial"/>
          <w:b/>
          <w:szCs w:val="22"/>
        </w:rPr>
      </w:pPr>
      <w:r w:rsidRPr="009A1612">
        <w:rPr>
          <w:rFonts w:cs="Arial"/>
          <w:b/>
          <w:szCs w:val="22"/>
        </w:rPr>
        <w:t>Fire triangle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276"/>
        <w:gridCol w:w="3179"/>
      </w:tblGrid>
      <w:tr w:rsidR="008516DE" w:rsidTr="008516DE">
        <w:tc>
          <w:tcPr>
            <w:tcW w:w="3173" w:type="dxa"/>
            <w:vAlign w:val="center"/>
          </w:tcPr>
          <w:p w:rsidR="008516DE" w:rsidRPr="001C4D32" w:rsidRDefault="008516DE" w:rsidP="008516DE">
            <w:pPr>
              <w:rPr>
                <w:rFonts w:cs="Arial"/>
                <w:color w:val="0070C0"/>
                <w:szCs w:val="22"/>
              </w:rPr>
            </w:pPr>
            <w:r w:rsidRPr="001C4D32">
              <w:rPr>
                <w:rFonts w:cs="Arial"/>
                <w:b/>
                <w:bCs/>
                <w:color w:val="0070C0"/>
                <w:szCs w:val="22"/>
                <w:u w:val="single"/>
              </w:rPr>
              <w:t>OXYGEN</w:t>
            </w:r>
            <w:r w:rsidRPr="001C4D32">
              <w:rPr>
                <w:rFonts w:cs="Arial"/>
                <w:color w:val="0070C0"/>
                <w:szCs w:val="22"/>
              </w:rPr>
              <w:t>: all fires need a supply of oxygen to burn.</w:t>
            </w:r>
          </w:p>
          <w:p w:rsidR="008516DE" w:rsidRPr="001C4D32" w:rsidRDefault="008516DE" w:rsidP="008516DE">
            <w:pPr>
              <w:rPr>
                <w:rFonts w:cs="Arial"/>
                <w:szCs w:val="22"/>
              </w:rPr>
            </w:pPr>
          </w:p>
          <w:p w:rsidR="008516DE" w:rsidRDefault="008516DE" w:rsidP="008516DE">
            <w:r w:rsidRPr="001C4D32">
              <w:rPr>
                <w:rFonts w:cs="Arial"/>
                <w:b/>
                <w:bCs/>
                <w:szCs w:val="22"/>
              </w:rPr>
              <w:t>Smother</w:t>
            </w:r>
            <w:r w:rsidRPr="001C4D32">
              <w:rPr>
                <w:rFonts w:cs="Arial"/>
                <w:szCs w:val="22"/>
              </w:rPr>
              <w:t xml:space="preserve"> a fire by isolating the fire from the supply of oxygen.</w:t>
            </w:r>
          </w:p>
        </w:tc>
        <w:tc>
          <w:tcPr>
            <w:tcW w:w="3276" w:type="dxa"/>
          </w:tcPr>
          <w:p w:rsidR="008516DE" w:rsidRDefault="008516DE" w:rsidP="008516DE">
            <w:pPr>
              <w:jc w:val="center"/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 wp14:anchorId="30D159D4" wp14:editId="6A6FEE4F">
                  <wp:extent cx="1943100" cy="1685925"/>
                  <wp:effectExtent l="0" t="0" r="0" b="9525"/>
                  <wp:docPr id="49" name="Picture 49" descr="Fire tri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re trian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vAlign w:val="center"/>
          </w:tcPr>
          <w:p w:rsidR="008516DE" w:rsidRPr="001C4D32" w:rsidRDefault="008516DE" w:rsidP="008516DE">
            <w:pPr>
              <w:rPr>
                <w:rFonts w:cs="Arial"/>
                <w:color w:val="FF0000"/>
                <w:szCs w:val="22"/>
              </w:rPr>
            </w:pPr>
            <w:r w:rsidRPr="001C4D32">
              <w:rPr>
                <w:rFonts w:cs="Arial"/>
                <w:b/>
                <w:bCs/>
                <w:color w:val="FF0000"/>
                <w:szCs w:val="22"/>
                <w:u w:val="single"/>
              </w:rPr>
              <w:t>HEAT</w:t>
            </w:r>
            <w:r w:rsidRPr="001C4D32">
              <w:rPr>
                <w:rFonts w:cs="Arial"/>
                <w:b/>
                <w:bCs/>
                <w:color w:val="FF0000"/>
                <w:szCs w:val="22"/>
              </w:rPr>
              <w:t>:</w:t>
            </w:r>
            <w:r w:rsidRPr="001C4D32">
              <w:rPr>
                <w:rFonts w:cs="Arial"/>
                <w:color w:val="FF0000"/>
                <w:szCs w:val="22"/>
              </w:rPr>
              <w:t xml:space="preserve"> a naked flame, match or spark is sufficient to start a fire, especially if in contact with something which is flammable.</w:t>
            </w:r>
          </w:p>
          <w:p w:rsidR="008516DE" w:rsidRPr="001C4D32" w:rsidRDefault="008516DE" w:rsidP="008516DE">
            <w:pPr>
              <w:tabs>
                <w:tab w:val="center" w:pos="1350"/>
              </w:tabs>
              <w:rPr>
                <w:rFonts w:cs="Arial"/>
                <w:color w:val="FF0000"/>
                <w:szCs w:val="22"/>
              </w:rPr>
            </w:pPr>
          </w:p>
          <w:p w:rsidR="008516DE" w:rsidRDefault="008516DE" w:rsidP="008516DE">
            <w:r w:rsidRPr="001C4D32">
              <w:rPr>
                <w:rFonts w:cs="Arial"/>
                <w:b/>
                <w:bCs/>
                <w:szCs w:val="22"/>
              </w:rPr>
              <w:t>Cool</w:t>
            </w:r>
            <w:r w:rsidRPr="001C4D32">
              <w:rPr>
                <w:rFonts w:cs="Arial"/>
                <w:szCs w:val="22"/>
              </w:rPr>
              <w:t xml:space="preserve"> a fire by using water to lower the temperature.</w:t>
            </w:r>
          </w:p>
        </w:tc>
      </w:tr>
      <w:tr w:rsidR="008516DE" w:rsidTr="008516DE">
        <w:tc>
          <w:tcPr>
            <w:tcW w:w="9628" w:type="dxa"/>
            <w:gridSpan w:val="3"/>
          </w:tcPr>
          <w:p w:rsidR="008516DE" w:rsidRPr="001C4D32" w:rsidRDefault="008516DE" w:rsidP="008516DE">
            <w:pPr>
              <w:spacing w:before="240" w:after="240"/>
              <w:jc w:val="center"/>
              <w:rPr>
                <w:rFonts w:cs="Arial"/>
                <w:color w:val="984806"/>
                <w:szCs w:val="22"/>
              </w:rPr>
            </w:pPr>
            <w:r w:rsidRPr="001C4D32">
              <w:rPr>
                <w:rFonts w:cs="Arial"/>
                <w:b/>
                <w:bCs/>
                <w:color w:val="984806"/>
                <w:szCs w:val="22"/>
                <w:u w:val="single"/>
              </w:rPr>
              <w:t>FUEL</w:t>
            </w:r>
            <w:r w:rsidRPr="001C4D32">
              <w:rPr>
                <w:rFonts w:cs="Arial"/>
                <w:b/>
                <w:bCs/>
                <w:color w:val="984806"/>
                <w:szCs w:val="22"/>
              </w:rPr>
              <w:t>:</w:t>
            </w:r>
            <w:r w:rsidRPr="001C4D32">
              <w:rPr>
                <w:rFonts w:cs="Arial"/>
                <w:color w:val="984806"/>
                <w:szCs w:val="22"/>
              </w:rPr>
              <w:t xml:space="preserve"> can be anything that will burn, e.g. wood,</w:t>
            </w:r>
            <w:r w:rsidRPr="001C4D32">
              <w:rPr>
                <w:rFonts w:cs="Arial"/>
                <w:color w:val="984806"/>
                <w:szCs w:val="22"/>
              </w:rPr>
              <w:br/>
              <w:t>furniture, flammable liquid, gas, etc.</w:t>
            </w:r>
          </w:p>
          <w:p w:rsidR="008516DE" w:rsidRDefault="008516DE" w:rsidP="008516DE">
            <w:pPr>
              <w:jc w:val="center"/>
            </w:pPr>
            <w:r w:rsidRPr="001C4D32">
              <w:rPr>
                <w:rFonts w:cs="Arial"/>
                <w:b/>
                <w:bCs/>
                <w:szCs w:val="22"/>
              </w:rPr>
              <w:t>Starve</w:t>
            </w:r>
            <w:r w:rsidRPr="001C4D32">
              <w:rPr>
                <w:rFonts w:cs="Arial"/>
                <w:szCs w:val="22"/>
              </w:rPr>
              <w:t xml:space="preserve"> a fire by removing fuel.</w:t>
            </w:r>
          </w:p>
        </w:tc>
      </w:tr>
    </w:tbl>
    <w:p w:rsidR="008516DE" w:rsidRPr="009A1612" w:rsidRDefault="008516DE" w:rsidP="008516DE">
      <w:r w:rsidRPr="009A1612">
        <w:t xml:space="preserve">Many materials that contain highly flammable solvents may be found </w:t>
      </w:r>
      <w:r>
        <w:t>in</w:t>
      </w:r>
      <w:r w:rsidRPr="009A1612">
        <w:t xml:space="preserve"> the workplace, alongside equipment which produces sparks. The combination of the two can cause a fire</w:t>
      </w:r>
      <w:r>
        <w:t>,</w:t>
      </w:r>
      <w:r w:rsidRPr="009A1612">
        <w:t xml:space="preserve"> unless great care is taken.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516DE" w:rsidTr="00A94243">
        <w:tc>
          <w:tcPr>
            <w:tcW w:w="4814" w:type="dxa"/>
          </w:tcPr>
          <w:p w:rsidR="008516DE" w:rsidRPr="001C4D32" w:rsidRDefault="008516DE" w:rsidP="00F30A46">
            <w:pPr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bCs/>
                <w:szCs w:val="22"/>
              </w:rPr>
              <w:t>If you discover a fire:</w:t>
            </w:r>
          </w:p>
          <w:p w:rsidR="008516DE" w:rsidRPr="001C4D32" w:rsidRDefault="008516DE" w:rsidP="00F30A46">
            <w:pPr>
              <w:numPr>
                <w:ilvl w:val="0"/>
                <w:numId w:val="38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raise the alarm</w:t>
            </w:r>
          </w:p>
          <w:p w:rsidR="008516DE" w:rsidRPr="001C4D32" w:rsidRDefault="008516DE" w:rsidP="00F30A46">
            <w:pPr>
              <w:numPr>
                <w:ilvl w:val="0"/>
                <w:numId w:val="38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close doors and windows to prevent fire spreading</w:t>
            </w:r>
          </w:p>
          <w:p w:rsidR="008516DE" w:rsidRPr="001C4D32" w:rsidRDefault="008516DE" w:rsidP="00F30A46">
            <w:pPr>
              <w:numPr>
                <w:ilvl w:val="0"/>
                <w:numId w:val="38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evacuate the area</w:t>
            </w:r>
          </w:p>
          <w:p w:rsidR="008516DE" w:rsidRPr="008516DE" w:rsidRDefault="008516DE" w:rsidP="00F30A46">
            <w:pPr>
              <w:numPr>
                <w:ilvl w:val="0"/>
                <w:numId w:val="38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bCs/>
                <w:szCs w:val="22"/>
              </w:rPr>
            </w:pPr>
            <w:r w:rsidRPr="001C4D32">
              <w:rPr>
                <w:rFonts w:cs="Arial"/>
                <w:szCs w:val="22"/>
              </w:rPr>
              <w:t xml:space="preserve">fight the fire with an extinguisher, fire blanket, water or sand </w:t>
            </w:r>
            <w:r w:rsidRPr="001C4D32">
              <w:rPr>
                <w:rFonts w:cs="Arial"/>
                <w:b/>
                <w:bCs/>
                <w:szCs w:val="22"/>
              </w:rPr>
              <w:t>only</w:t>
            </w:r>
            <w:r w:rsidRPr="001C4D32">
              <w:rPr>
                <w:rFonts w:cs="Arial"/>
                <w:szCs w:val="22"/>
              </w:rPr>
              <w:t xml:space="preserve"> if you have been trained to do so</w:t>
            </w:r>
          </w:p>
          <w:p w:rsidR="008516DE" w:rsidRPr="008516DE" w:rsidRDefault="008516DE" w:rsidP="00F30A46">
            <w:pPr>
              <w:numPr>
                <w:ilvl w:val="0"/>
                <w:numId w:val="38"/>
              </w:numPr>
              <w:tabs>
                <w:tab w:val="clear" w:pos="1080"/>
                <w:tab w:val="num" w:pos="426"/>
              </w:tabs>
              <w:ind w:left="425" w:hanging="425"/>
              <w:rPr>
                <w:rFonts w:cs="Arial"/>
                <w:bCs/>
                <w:szCs w:val="22"/>
              </w:rPr>
            </w:pPr>
            <w:r w:rsidRPr="001C4D32">
              <w:rPr>
                <w:rFonts w:cs="Arial"/>
                <w:b/>
                <w:bCs/>
                <w:szCs w:val="22"/>
              </w:rPr>
              <w:t>never</w:t>
            </w:r>
            <w:r w:rsidRPr="001C4D32">
              <w:rPr>
                <w:rFonts w:cs="Arial"/>
                <w:szCs w:val="22"/>
              </w:rPr>
              <w:t xml:space="preserve"> put your own safety at risk.</w:t>
            </w:r>
          </w:p>
        </w:tc>
        <w:tc>
          <w:tcPr>
            <w:tcW w:w="4814" w:type="dxa"/>
          </w:tcPr>
          <w:p w:rsidR="008516DE" w:rsidRPr="001C4D32" w:rsidRDefault="008516DE" w:rsidP="00F30A46">
            <w:pPr>
              <w:rPr>
                <w:rFonts w:cs="Arial"/>
                <w:b/>
                <w:bCs/>
                <w:szCs w:val="22"/>
                <w:lang w:val="en-US"/>
              </w:rPr>
            </w:pPr>
            <w:r w:rsidRPr="001C4D32">
              <w:rPr>
                <w:rFonts w:cs="Arial"/>
                <w:b/>
                <w:bCs/>
                <w:szCs w:val="22"/>
                <w:lang w:val="en-US"/>
              </w:rPr>
              <w:t xml:space="preserve">Firefighting should </w:t>
            </w:r>
            <w:r w:rsidRPr="001C4D32">
              <w:rPr>
                <w:rFonts w:cs="Arial"/>
                <w:b/>
                <w:bCs/>
                <w:szCs w:val="22"/>
                <w:u w:val="single"/>
                <w:lang w:val="en-US"/>
              </w:rPr>
              <w:t>not</w:t>
            </w:r>
            <w:r w:rsidRPr="001C4D32">
              <w:rPr>
                <w:rFonts w:cs="Arial"/>
                <w:b/>
                <w:bCs/>
                <w:szCs w:val="22"/>
                <w:lang w:val="en-US"/>
              </w:rPr>
              <w:t xml:space="preserve"> continue if:</w:t>
            </w:r>
          </w:p>
          <w:p w:rsidR="008516DE" w:rsidRPr="001C4D32" w:rsidRDefault="008516DE" w:rsidP="00F30A46">
            <w:pPr>
              <w:numPr>
                <w:ilvl w:val="0"/>
                <w:numId w:val="39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the fire becomes too dangerous</w:t>
            </w:r>
          </w:p>
          <w:p w:rsidR="008516DE" w:rsidRPr="001C4D32" w:rsidRDefault="008516DE" w:rsidP="00F30A46">
            <w:pPr>
              <w:numPr>
                <w:ilvl w:val="0"/>
                <w:numId w:val="39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there is a possibility that any escape route might be cut off</w:t>
            </w:r>
          </w:p>
          <w:p w:rsidR="008516DE" w:rsidRPr="001C4D32" w:rsidRDefault="008516DE" w:rsidP="00F30A46">
            <w:pPr>
              <w:numPr>
                <w:ilvl w:val="0"/>
                <w:numId w:val="39"/>
              </w:numPr>
              <w:tabs>
                <w:tab w:val="clear" w:pos="1080"/>
                <w:tab w:val="num" w:pos="426"/>
              </w:tabs>
              <w:ind w:left="426" w:hanging="426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the fire continues to spread and becomes out of control</w:t>
            </w:r>
          </w:p>
          <w:p w:rsidR="008516DE" w:rsidRPr="008516DE" w:rsidRDefault="008516DE" w:rsidP="00F30A46">
            <w:pPr>
              <w:numPr>
                <w:ilvl w:val="0"/>
                <w:numId w:val="39"/>
              </w:numPr>
              <w:tabs>
                <w:tab w:val="clear" w:pos="1080"/>
                <w:tab w:val="num" w:pos="426"/>
              </w:tabs>
              <w:ind w:left="425" w:hanging="425"/>
              <w:rPr>
                <w:rFonts w:cs="Arial"/>
                <w:szCs w:val="22"/>
                <w:lang w:val="en-US"/>
              </w:rPr>
            </w:pPr>
            <w:r w:rsidRPr="001C4D32">
              <w:rPr>
                <w:rFonts w:cs="Arial"/>
                <w:szCs w:val="22"/>
              </w:rPr>
              <w:t>there are gas cylinders or other highly flammable materials in the immediate fire area that cannot be removed or protected.</w:t>
            </w:r>
          </w:p>
        </w:tc>
      </w:tr>
    </w:tbl>
    <w:p w:rsidR="00A94243" w:rsidRDefault="00A94243" w:rsidP="00F55AC5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page"/>
      </w:r>
    </w:p>
    <w:p w:rsidR="00F55AC5" w:rsidRPr="00874055" w:rsidRDefault="00F55AC5" w:rsidP="00A94243">
      <w:pPr>
        <w:rPr>
          <w:rFonts w:cs="Arial"/>
          <w:b/>
          <w:bCs/>
          <w:szCs w:val="22"/>
        </w:rPr>
      </w:pPr>
      <w:r w:rsidRPr="00874055">
        <w:rPr>
          <w:rFonts w:cs="Arial"/>
          <w:b/>
          <w:bCs/>
          <w:szCs w:val="22"/>
        </w:rPr>
        <w:lastRenderedPageBreak/>
        <w:t>Classification of fires</w:t>
      </w:r>
    </w:p>
    <w:p w:rsidR="00F55AC5" w:rsidRPr="00915DE4" w:rsidRDefault="00F55AC5" w:rsidP="00A94243">
      <w:pPr>
        <w:rPr>
          <w:rFonts w:cs="Arial"/>
          <w:szCs w:val="22"/>
        </w:rPr>
      </w:pPr>
      <w:r w:rsidRPr="00915DE4">
        <w:rPr>
          <w:rFonts w:cs="Arial"/>
          <w:szCs w:val="22"/>
        </w:rPr>
        <w:t>This system classifies the different types of mate</w:t>
      </w:r>
      <w:r>
        <w:rPr>
          <w:rFonts w:cs="Arial"/>
          <w:szCs w:val="22"/>
        </w:rPr>
        <w:t>rials that may be used in fires.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870"/>
      </w:tblGrid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7" name="Picture 47" descr="Class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lass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 xml:space="preserve">Fires involving </w:t>
            </w:r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>wood, paper, textiles and other carbonaceous materials.</w:t>
            </w:r>
          </w:p>
        </w:tc>
      </w:tr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6" name="Picture 46" descr="Class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lass 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 xml:space="preserve">Fires involving </w:t>
            </w:r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>flammable liquids, petrol and spirits.</w:t>
            </w:r>
          </w:p>
        </w:tc>
      </w:tr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5" name="Picture 45" descr="Class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lass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 xml:space="preserve">Fires involving </w:t>
            </w:r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 xml:space="preserve">flammable gases, </w:t>
            </w:r>
            <w:proofErr w:type="spellStart"/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>eg</w:t>
            </w:r>
            <w:proofErr w:type="spellEnd"/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 xml:space="preserve"> propane and butane.</w:t>
            </w:r>
          </w:p>
        </w:tc>
      </w:tr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4" name="Picture 44" descr="Class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lass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>Fires involving burning metals,</w:t>
            </w:r>
            <w:r w:rsidRPr="001C4D32">
              <w:rPr>
                <w:rFonts w:cs="Arial"/>
                <w:szCs w:val="22"/>
              </w:rPr>
              <w:t xml:space="preserve"> </w:t>
            </w:r>
            <w:proofErr w:type="spellStart"/>
            <w:r w:rsidRPr="001C4D32">
              <w:rPr>
                <w:rFonts w:cs="Arial"/>
                <w:szCs w:val="22"/>
              </w:rPr>
              <w:t>eg</w:t>
            </w:r>
            <w:proofErr w:type="spellEnd"/>
            <w:r w:rsidRPr="001C4D32">
              <w:rPr>
                <w:rFonts w:cs="Arial"/>
                <w:szCs w:val="22"/>
              </w:rPr>
              <w:t xml:space="preserve"> aluminium, magnesium (where water is generally ineffective and/or dangerous).</w:t>
            </w:r>
          </w:p>
        </w:tc>
      </w:tr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b/>
                <w:bCs/>
                <w:szCs w:val="22"/>
              </w:rPr>
            </w:pPr>
            <w:r w:rsidRPr="001C4D32">
              <w:rPr>
                <w:rFonts w:cs="Arial"/>
                <w:b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3" name="Picture 43" descr="Class El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lass El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>Electrical fires are not considered to constitute a fire class of their own, as electricity is a source of ignition that will feed a fire until removed. When the electrical supply has been isolated, the fire can be treated (generally) as a ‘Class A’ for extinguishing purposes. Make sure the supply is isolated and if not, a non</w:t>
            </w:r>
            <w:r w:rsidRPr="001C4D32">
              <w:rPr>
                <w:rFonts w:cs="Arial"/>
                <w:szCs w:val="22"/>
              </w:rPr>
              <w:noBreakHyphen/>
              <w:t>electrical conducting extinguishing agent should be used.</w:t>
            </w:r>
          </w:p>
        </w:tc>
      </w:tr>
      <w:tr w:rsidR="00F55AC5" w:rsidTr="00F012ED">
        <w:tc>
          <w:tcPr>
            <w:tcW w:w="130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2" name="Picture 42" descr="Class 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lass 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rPr>
                <w:rFonts w:cs="Arial"/>
                <w:szCs w:val="22"/>
              </w:rPr>
            </w:pPr>
            <w:r w:rsidRPr="001C4D32">
              <w:rPr>
                <w:rFonts w:cs="Arial"/>
                <w:szCs w:val="22"/>
              </w:rPr>
              <w:t xml:space="preserve">Fires involving </w:t>
            </w:r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 xml:space="preserve">cooking oil and fat, </w:t>
            </w:r>
            <w:proofErr w:type="spellStart"/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>eg</w:t>
            </w:r>
            <w:proofErr w:type="spellEnd"/>
            <w:r w:rsidRPr="001C4D32">
              <w:rPr>
                <w:rFonts w:cs="Arial"/>
                <w:color w:val="000000"/>
                <w:szCs w:val="22"/>
                <w:shd w:val="clear" w:color="auto" w:fill="FFFFFF"/>
              </w:rPr>
              <w:t xml:space="preserve"> olive oil, maize oil, lard and butter.</w:t>
            </w:r>
          </w:p>
        </w:tc>
      </w:tr>
    </w:tbl>
    <w:p w:rsidR="00F55AC5" w:rsidRDefault="00F55AC5" w:rsidP="00A94243">
      <w:pPr>
        <w:spacing w:after="0"/>
        <w:rPr>
          <w:rFonts w:cs="Arial"/>
          <w:sz w:val="16"/>
          <w:szCs w:val="16"/>
        </w:rPr>
      </w:pPr>
    </w:p>
    <w:p w:rsidR="00F55AC5" w:rsidRPr="00C845A4" w:rsidRDefault="00F55AC5" w:rsidP="00A94243">
      <w:pPr>
        <w:rPr>
          <w:rFonts w:cs="Arial"/>
          <w:b/>
          <w:bCs/>
          <w:szCs w:val="22"/>
          <w:lang w:val="en-US"/>
        </w:rPr>
      </w:pPr>
      <w:r w:rsidRPr="00C845A4">
        <w:rPr>
          <w:rFonts w:cs="Arial"/>
          <w:b/>
          <w:bCs/>
          <w:szCs w:val="22"/>
          <w:lang w:val="en-US"/>
        </w:rPr>
        <w:t>Fire extinguishers</w:t>
      </w:r>
    </w:p>
    <w:p w:rsidR="00F55AC5" w:rsidRPr="00FD12FF" w:rsidRDefault="00F55AC5" w:rsidP="00A94243">
      <w:pPr>
        <w:pStyle w:val="ListParagraph"/>
        <w:numPr>
          <w:ilvl w:val="0"/>
          <w:numId w:val="40"/>
        </w:numPr>
        <w:ind w:left="426" w:hanging="426"/>
        <w:rPr>
          <w:rFonts w:cs="Arial"/>
        </w:rPr>
      </w:pPr>
      <w:r w:rsidRPr="00FD12FF">
        <w:rPr>
          <w:rFonts w:cs="Arial"/>
        </w:rPr>
        <w:t>When using flammable materials</w:t>
      </w:r>
      <w:r>
        <w:rPr>
          <w:rFonts w:cs="Arial"/>
        </w:rPr>
        <w:t>,</w:t>
      </w:r>
      <w:r w:rsidRPr="00FD12FF">
        <w:rPr>
          <w:rFonts w:cs="Arial"/>
        </w:rPr>
        <w:t xml:space="preserve"> a suitable fire extinguisher must always be kept handy and ready for use.</w:t>
      </w:r>
    </w:p>
    <w:p w:rsidR="00F55AC5" w:rsidRPr="00FD12FF" w:rsidRDefault="00F55AC5" w:rsidP="00A94243">
      <w:pPr>
        <w:pStyle w:val="ListParagraph"/>
        <w:numPr>
          <w:ilvl w:val="0"/>
          <w:numId w:val="40"/>
        </w:numPr>
        <w:ind w:left="426" w:hanging="426"/>
        <w:rPr>
          <w:rFonts w:cs="Arial"/>
        </w:rPr>
      </w:pPr>
      <w:r w:rsidRPr="00FD12FF">
        <w:rPr>
          <w:rFonts w:cs="Arial"/>
        </w:rPr>
        <w:t>Make sure that the extinguisher is the right type for the fire that may occur.</w:t>
      </w:r>
    </w:p>
    <w:p w:rsidR="00F55AC5" w:rsidRPr="00FD12FF" w:rsidRDefault="00F55AC5" w:rsidP="00A94243">
      <w:pPr>
        <w:pStyle w:val="ListParagraph"/>
        <w:numPr>
          <w:ilvl w:val="0"/>
          <w:numId w:val="40"/>
        </w:numPr>
        <w:ind w:left="426" w:hanging="426"/>
        <w:rPr>
          <w:rFonts w:cs="Arial"/>
        </w:rPr>
      </w:pPr>
      <w:r w:rsidRPr="00FD12FF">
        <w:rPr>
          <w:rFonts w:cs="Arial"/>
        </w:rPr>
        <w:t>Before starting work on any job, make sure that the extinguisher</w:t>
      </w:r>
      <w:r>
        <w:rPr>
          <w:rFonts w:cs="Arial"/>
        </w:rPr>
        <w:t>’s</w:t>
      </w:r>
      <w:r w:rsidRPr="00FD12FF">
        <w:rPr>
          <w:rFonts w:cs="Arial"/>
        </w:rPr>
        <w:t xml:space="preserve"> operating instructions are fully understood.</w:t>
      </w:r>
    </w:p>
    <w:p w:rsidR="00F55AC5" w:rsidRPr="00FD12FF" w:rsidRDefault="00F55AC5" w:rsidP="00A94243">
      <w:pPr>
        <w:pStyle w:val="ListParagraph"/>
        <w:numPr>
          <w:ilvl w:val="0"/>
          <w:numId w:val="40"/>
        </w:numPr>
        <w:ind w:left="426" w:hanging="426"/>
        <w:rPr>
          <w:rFonts w:cs="Arial"/>
        </w:rPr>
      </w:pPr>
      <w:r w:rsidRPr="00FD12FF">
        <w:rPr>
          <w:rFonts w:cs="Arial"/>
        </w:rPr>
        <w:t>Fire extinguishers are colour coded for easy recognition and you should familiarise yourself with the codes and their uses</w:t>
      </w:r>
      <w:r w:rsidRPr="00FD12FF">
        <w:rPr>
          <w:rFonts w:cs="Arial"/>
          <w:lang w:val="en-US"/>
        </w:rPr>
        <w:t>.</w:t>
      </w:r>
    </w:p>
    <w:p w:rsidR="00A94243" w:rsidRDefault="00A94243" w:rsidP="00F55AC5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F55AC5" w:rsidRDefault="00F55AC5" w:rsidP="00F55AC5">
      <w:pPr>
        <w:rPr>
          <w:rFonts w:cs="Arial"/>
          <w:szCs w:val="22"/>
        </w:rPr>
      </w:pPr>
      <w:r w:rsidRPr="00915DE4">
        <w:rPr>
          <w:rFonts w:cs="Arial"/>
          <w:szCs w:val="22"/>
        </w:rPr>
        <w:lastRenderedPageBreak/>
        <w:t xml:space="preserve">The following </w:t>
      </w:r>
      <w:r>
        <w:rPr>
          <w:rFonts w:cs="Arial"/>
          <w:szCs w:val="22"/>
        </w:rPr>
        <w:t xml:space="preserve">chart </w:t>
      </w:r>
      <w:r w:rsidRPr="00915DE4">
        <w:rPr>
          <w:rFonts w:cs="Arial"/>
          <w:szCs w:val="22"/>
        </w:rPr>
        <w:t>shows which extinguisher should be used for different types of fires: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101"/>
        <w:gridCol w:w="1485"/>
        <w:gridCol w:w="1485"/>
        <w:gridCol w:w="1485"/>
        <w:gridCol w:w="1485"/>
        <w:gridCol w:w="1485"/>
      </w:tblGrid>
      <w:tr w:rsidR="00F55AC5" w:rsidTr="00F012ED">
        <w:tc>
          <w:tcPr>
            <w:tcW w:w="1922" w:type="dxa"/>
            <w:gridSpan w:val="2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1" name="Picture 41" descr="Fire 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re 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40" name="Picture 40" descr="Class 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lass 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39" name="Picture 39" descr="Class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lass 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38" name="Picture 38" descr="Class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lass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37" name="Picture 37" descr="Class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lass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36" name="Picture 36" descr="Class El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lass El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Old</w:t>
            </w:r>
            <w:r w:rsidRPr="001C4D32">
              <w:rPr>
                <w:rFonts w:cs="Arial"/>
                <w:b/>
                <w:szCs w:val="22"/>
              </w:rPr>
              <w:br/>
              <w:t>colour</w:t>
            </w:r>
            <w:r w:rsidRPr="001C4D32">
              <w:rPr>
                <w:rFonts w:cs="Arial"/>
                <w:b/>
                <w:szCs w:val="22"/>
              </w:rPr>
              <w:br/>
              <w:t>BS5406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New</w:t>
            </w:r>
            <w:r w:rsidRPr="001C4D32">
              <w:rPr>
                <w:rFonts w:cs="Arial"/>
                <w:b/>
                <w:szCs w:val="22"/>
              </w:rPr>
              <w:br/>
              <w:t>colour</w:t>
            </w:r>
            <w:r w:rsidRPr="001C4D32">
              <w:rPr>
                <w:rFonts w:cs="Arial"/>
                <w:b/>
                <w:szCs w:val="22"/>
              </w:rPr>
              <w:br/>
              <w:t>BS EN3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Class A</w:t>
            </w:r>
            <w:r w:rsidRPr="001C4D32">
              <w:rPr>
                <w:rFonts w:cs="Arial"/>
                <w:b/>
                <w:szCs w:val="22"/>
              </w:rPr>
              <w:br/>
              <w:t>paper or</w:t>
            </w:r>
            <w:r w:rsidRPr="001C4D32">
              <w:rPr>
                <w:rFonts w:cs="Arial"/>
                <w:b/>
                <w:szCs w:val="22"/>
              </w:rPr>
              <w:br/>
              <w:t>wood, etc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Class B</w:t>
            </w:r>
            <w:r w:rsidRPr="001C4D32">
              <w:rPr>
                <w:rFonts w:cs="Arial"/>
                <w:b/>
                <w:szCs w:val="22"/>
              </w:rPr>
              <w:br/>
              <w:t>flammable</w:t>
            </w:r>
            <w:r w:rsidRPr="001C4D32">
              <w:rPr>
                <w:rFonts w:cs="Arial"/>
                <w:b/>
                <w:szCs w:val="22"/>
              </w:rPr>
              <w:br/>
              <w:t>liquids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Class C</w:t>
            </w:r>
            <w:r w:rsidRPr="001C4D32">
              <w:rPr>
                <w:rFonts w:cs="Arial"/>
                <w:b/>
                <w:szCs w:val="22"/>
              </w:rPr>
              <w:br/>
              <w:t>flammable</w:t>
            </w:r>
            <w:r w:rsidRPr="001C4D32">
              <w:rPr>
                <w:rFonts w:cs="Arial"/>
                <w:b/>
                <w:szCs w:val="22"/>
              </w:rPr>
              <w:br/>
              <w:t>gas fires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Class D</w:t>
            </w:r>
            <w:r w:rsidRPr="001C4D32">
              <w:rPr>
                <w:rFonts w:cs="Arial"/>
                <w:b/>
                <w:szCs w:val="22"/>
              </w:rPr>
              <w:br/>
              <w:t>metal fires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1C4D32">
              <w:rPr>
                <w:rFonts w:cs="Arial"/>
                <w:b/>
                <w:szCs w:val="22"/>
              </w:rPr>
              <w:t>Electrical</w:t>
            </w:r>
            <w:r w:rsidRPr="001C4D32">
              <w:rPr>
                <w:rFonts w:cs="Arial"/>
                <w:b/>
                <w:szCs w:val="22"/>
              </w:rPr>
              <w:br/>
              <w:t>fires</w:t>
            </w:r>
          </w:p>
        </w:tc>
      </w:tr>
      <w:tr w:rsidR="00F55AC5" w:rsidTr="00F012ED"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35" name="Picture 35" descr="Water 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Water 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34" name="Picture 34" descr="Water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Water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33" name="Picture 33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32" name="Picture 32" descr="Do not 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o not 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31" name="Picture 31" descr="Do not 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o not 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1922" w:type="dxa"/>
            <w:gridSpan w:val="2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1123950" cy="857250"/>
                  <wp:effectExtent l="0" t="0" r="0" b="0"/>
                  <wp:docPr id="30" name="Picture 30" descr="Hose Re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ose Re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9" name="Picture 29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8" name="Picture 28" descr="Do not 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o not 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7" name="Picture 27" descr="Do not 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o not 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26" name="Picture 26" descr="Foam 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oam 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25" name="Picture 25" descr="Foam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oam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4" name="Picture 24" descr="Note mul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ote mul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3" name="Picture 23" descr="Note specia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ote specia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22" name="Picture 22" descr="Do not 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o not 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21" name="Picture 21" descr="CO2 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2 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20" name="Picture 20" descr="CO2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2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9" name="Picture 19" descr="Tick second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Tick second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8" name="Picture 18" descr="Tick prim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Tick prim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17" name="Picture 17" descr="Powder 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owder 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16" name="Picture 16" descr="Powder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owder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5" name="Picture 15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4" name="Picture 14" descr="Note specialist 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e specialist 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3" name="Picture 13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2" name="Picture 12" descr="Note specialist Dry pow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ote specialist Dry pow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11" name="Picture 11" descr="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Tr="00F012ED">
        <w:tc>
          <w:tcPr>
            <w:tcW w:w="192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1123950" cy="857250"/>
                  <wp:effectExtent l="0" t="0" r="0" b="0"/>
                  <wp:docPr id="10" name="Picture 10" descr="Fire blan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re blan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809625" cy="857250"/>
                  <wp:effectExtent l="0" t="0" r="9525" b="0"/>
                  <wp:docPr id="9" name="Picture 9" descr="Tick prim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Tick prim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2552700" cy="400050"/>
                  <wp:effectExtent l="0" t="0" r="0" b="0"/>
                  <wp:docPr id="8" name="Picture 8" descr="General n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eneral 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AC5" w:rsidRPr="007831ED" w:rsidTr="00F012ED">
        <w:trPr>
          <w:trHeight w:val="70"/>
        </w:trPr>
        <w:tc>
          <w:tcPr>
            <w:tcW w:w="9286" w:type="dxa"/>
            <w:gridSpan w:val="7"/>
            <w:shd w:val="clear" w:color="auto" w:fill="D9D9D9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55AC5" w:rsidTr="00F012ED">
        <w:tc>
          <w:tcPr>
            <w:tcW w:w="1922" w:type="dxa"/>
            <w:gridSpan w:val="2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noProof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571500" cy="857250"/>
                  <wp:effectExtent l="0" t="0" r="0" b="0"/>
                  <wp:docPr id="7" name="Picture 7" descr="F Extinguis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 Extinguish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733425" cy="781050"/>
                  <wp:effectExtent l="0" t="0" r="9525" b="0"/>
                  <wp:docPr id="6" name="Picture 6" descr="Class 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lass 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8" w:type="dxa"/>
            <w:gridSpan w:val="4"/>
            <w:shd w:val="clear" w:color="auto" w:fill="auto"/>
            <w:vAlign w:val="center"/>
          </w:tcPr>
          <w:p w:rsidR="00F55AC5" w:rsidRPr="001C4D32" w:rsidRDefault="00F55AC5" w:rsidP="00F012ED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1C4D32">
              <w:rPr>
                <w:rFonts w:cs="Arial"/>
                <w:noProof/>
                <w:szCs w:val="22"/>
              </w:rPr>
              <w:drawing>
                <wp:inline distT="0" distB="0" distL="0" distR="0">
                  <wp:extent cx="3457575" cy="542925"/>
                  <wp:effectExtent l="0" t="0" r="9525" b="9525"/>
                  <wp:docPr id="2" name="Picture 2" descr="Specialist hot cook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pecialist hot cook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AB0" w:rsidRPr="00567DCD" w:rsidRDefault="009827C4" w:rsidP="008E5B2C">
      <w:pPr>
        <w:spacing w:after="0"/>
        <w:rPr>
          <w:szCs w:val="22"/>
        </w:rPr>
      </w:pPr>
      <w:r>
        <w:rPr>
          <w:szCs w:val="22"/>
        </w:rPr>
        <w:pict>
          <v:rect id="_x0000_i1026" style="width:0;height:1.5pt" o:hralign="center" o:hrstd="t" o:hr="t" fillcolor="#a0a0a0" stroked="f"/>
        </w:pict>
      </w:r>
    </w:p>
    <w:sectPr w:rsidR="003D1AB0" w:rsidRPr="00567DCD" w:rsidSect="00B3195B">
      <w:headerReference w:type="default" r:id="rId36"/>
      <w:footerReference w:type="default" r:id="rId3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784" w:rsidRDefault="00FE1784">
      <w:r>
        <w:separator/>
      </w:r>
    </w:p>
  </w:endnote>
  <w:endnote w:type="continuationSeparator" w:id="0">
    <w:p w:rsidR="00FE1784" w:rsidRDefault="00FE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D48" w:rsidRPr="00B06D48" w:rsidRDefault="00B06D48" w:rsidP="00B06D4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820"/>
        <w:tab w:val="right" w:pos="9638"/>
      </w:tabs>
      <w:spacing w:before="120" w:after="0"/>
      <w:rPr>
        <w:rFonts w:cs="Arial"/>
        <w:sz w:val="18"/>
        <w:szCs w:val="18"/>
      </w:rPr>
    </w:pPr>
    <w:r w:rsidRPr="00B06D48">
      <w:rPr>
        <w:rFonts w:cs="Arial"/>
        <w:sz w:val="18"/>
        <w:szCs w:val="18"/>
      </w:rPr>
      <w:t xml:space="preserve">© </w:t>
    </w:r>
    <w:r w:rsidRPr="00B06D48">
      <w:rPr>
        <w:rFonts w:cs="Arial"/>
        <w:sz w:val="18"/>
        <w:szCs w:val="18"/>
      </w:rPr>
      <w:fldChar w:fldCharType="begin"/>
    </w:r>
    <w:r w:rsidRPr="00B06D48">
      <w:rPr>
        <w:rFonts w:cs="Arial"/>
        <w:sz w:val="18"/>
        <w:szCs w:val="18"/>
      </w:rPr>
      <w:instrText xml:space="preserve"> DATE \@ "yyyy" \* MERGEFORMAT </w:instrText>
    </w:r>
    <w:r w:rsidRPr="00B06D48">
      <w:rPr>
        <w:rFonts w:cs="Arial"/>
        <w:sz w:val="18"/>
        <w:szCs w:val="18"/>
      </w:rPr>
      <w:fldChar w:fldCharType="separate"/>
    </w:r>
    <w:r w:rsidR="009827C4">
      <w:rPr>
        <w:rFonts w:cs="Arial"/>
        <w:noProof/>
        <w:sz w:val="18"/>
        <w:szCs w:val="18"/>
      </w:rPr>
      <w:t>2017</w:t>
    </w:r>
    <w:r w:rsidRPr="00B06D48">
      <w:rPr>
        <w:rFonts w:cs="Arial"/>
        <w:sz w:val="18"/>
        <w:szCs w:val="18"/>
      </w:rPr>
      <w:fldChar w:fldCharType="end"/>
    </w:r>
    <w:r w:rsidRPr="00B06D48">
      <w:rPr>
        <w:rFonts w:cs="Arial"/>
        <w:sz w:val="18"/>
        <w:szCs w:val="18"/>
      </w:rPr>
      <w:t xml:space="preserve"> City and Guilds of London Institute. All rights reserved.</w:t>
    </w:r>
    <w:r w:rsidRPr="00B06D48">
      <w:rPr>
        <w:rFonts w:cs="Arial"/>
        <w:sz w:val="18"/>
        <w:szCs w:val="18"/>
      </w:rPr>
      <w:tab/>
      <w:t xml:space="preserve">Page </w:t>
    </w:r>
    <w:r w:rsidRPr="00B06D48">
      <w:rPr>
        <w:rFonts w:cs="Arial"/>
        <w:sz w:val="18"/>
        <w:szCs w:val="18"/>
      </w:rPr>
      <w:fldChar w:fldCharType="begin"/>
    </w:r>
    <w:r w:rsidRPr="00B06D48">
      <w:rPr>
        <w:rFonts w:cs="Arial"/>
        <w:sz w:val="18"/>
        <w:szCs w:val="18"/>
      </w:rPr>
      <w:instrText xml:space="preserve"> PAGE   \* MERGEFORMAT </w:instrText>
    </w:r>
    <w:r w:rsidRPr="00B06D48">
      <w:rPr>
        <w:rFonts w:cs="Arial"/>
        <w:sz w:val="18"/>
        <w:szCs w:val="18"/>
      </w:rPr>
      <w:fldChar w:fldCharType="separate"/>
    </w:r>
    <w:r w:rsidR="009827C4">
      <w:rPr>
        <w:rFonts w:cs="Arial"/>
        <w:noProof/>
        <w:sz w:val="18"/>
        <w:szCs w:val="18"/>
      </w:rPr>
      <w:t>3</w:t>
    </w:r>
    <w:r w:rsidRPr="00B06D48">
      <w:rPr>
        <w:rFonts w:cs="Arial"/>
        <w:sz w:val="18"/>
        <w:szCs w:val="18"/>
      </w:rPr>
      <w:fldChar w:fldCharType="end"/>
    </w:r>
    <w:r w:rsidRPr="00B06D48">
      <w:rPr>
        <w:rFonts w:cs="Arial"/>
        <w:sz w:val="18"/>
        <w:szCs w:val="18"/>
      </w:rPr>
      <w:t xml:space="preserve"> of </w:t>
    </w:r>
    <w:r w:rsidRPr="00B06D48">
      <w:rPr>
        <w:rFonts w:cs="Arial"/>
        <w:sz w:val="18"/>
        <w:szCs w:val="18"/>
      </w:rPr>
      <w:fldChar w:fldCharType="begin"/>
    </w:r>
    <w:r w:rsidRPr="00B06D48">
      <w:rPr>
        <w:rFonts w:cs="Arial"/>
        <w:sz w:val="18"/>
        <w:szCs w:val="18"/>
      </w:rPr>
      <w:instrText xml:space="preserve"> NUMPAGES   \* MERGEFORMAT </w:instrText>
    </w:r>
    <w:r w:rsidRPr="00B06D48">
      <w:rPr>
        <w:rFonts w:cs="Arial"/>
        <w:sz w:val="18"/>
        <w:szCs w:val="18"/>
      </w:rPr>
      <w:fldChar w:fldCharType="separate"/>
    </w:r>
    <w:r w:rsidR="009827C4">
      <w:rPr>
        <w:rFonts w:cs="Arial"/>
        <w:noProof/>
        <w:sz w:val="18"/>
        <w:szCs w:val="18"/>
      </w:rPr>
      <w:t>3</w:t>
    </w:r>
    <w:r w:rsidRPr="00B06D48">
      <w:rPr>
        <w:rFonts w:cs="Arial"/>
        <w:sz w:val="18"/>
        <w:szCs w:val="18"/>
      </w:rPr>
      <w:fldChar w:fldCharType="end"/>
    </w:r>
  </w:p>
  <w:p w:rsidR="00B06D48" w:rsidRPr="00B06D48" w:rsidRDefault="00B06D48" w:rsidP="00B06D48">
    <w:pPr>
      <w:pStyle w:val="Footer"/>
      <w:tabs>
        <w:tab w:val="clear" w:pos="4153"/>
        <w:tab w:val="clear" w:pos="8306"/>
        <w:tab w:val="center" w:pos="4820"/>
        <w:tab w:val="right" w:pos="9638"/>
      </w:tabs>
      <w:spacing w:before="120" w:after="0"/>
      <w:rPr>
        <w:sz w:val="18"/>
        <w:szCs w:val="18"/>
      </w:rPr>
    </w:pPr>
    <w:r w:rsidRPr="00B06D48">
      <w:rPr>
        <w:sz w:val="18"/>
        <w:szCs w:val="18"/>
      </w:rPr>
      <w:t>www.SmartScreen.co.uk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784" w:rsidRDefault="00FE1784">
      <w:r>
        <w:separator/>
      </w:r>
    </w:p>
  </w:footnote>
  <w:footnote w:type="continuationSeparator" w:id="0">
    <w:p w:rsidR="00FE1784" w:rsidRDefault="00FE1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233" w:rsidRPr="00922233" w:rsidRDefault="00922233" w:rsidP="00B06D48">
    <w:pPr>
      <w:pStyle w:val="Header"/>
      <w:tabs>
        <w:tab w:val="clear" w:pos="4320"/>
        <w:tab w:val="clear" w:pos="8640"/>
        <w:tab w:val="center" w:pos="4820"/>
        <w:tab w:val="right" w:pos="9638"/>
      </w:tabs>
      <w:rPr>
        <w:sz w:val="18"/>
        <w:szCs w:val="18"/>
      </w:rPr>
    </w:pPr>
    <w:r w:rsidRPr="00922233">
      <w:rPr>
        <w:sz w:val="18"/>
        <w:szCs w:val="18"/>
      </w:rPr>
      <w:t>www.SmartScreen.co.uk</w:t>
    </w:r>
  </w:p>
  <w:p w:rsidR="00922233" w:rsidRPr="00922233" w:rsidRDefault="00922233" w:rsidP="00B3195B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820"/>
        <w:tab w:val="right" w:pos="9638"/>
      </w:tabs>
    </w:pPr>
    <w:r w:rsidRPr="00922233">
      <w:rPr>
        <w:sz w:val="18"/>
        <w:szCs w:val="18"/>
      </w:rPr>
      <w:t>Level 2 Diploma in Electrical Installations (Buildings and Structures)</w:t>
    </w:r>
    <w:r>
      <w:rPr>
        <w:sz w:val="18"/>
        <w:szCs w:val="18"/>
      </w:rPr>
      <w:tab/>
    </w:r>
    <w:r w:rsidRPr="00922233">
      <w:rPr>
        <w:sz w:val="18"/>
        <w:szCs w:val="18"/>
      </w:rPr>
      <w:t xml:space="preserve">Unit 201 Handout </w:t>
    </w:r>
    <w:r w:rsidR="009827C4">
      <w:rPr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814"/>
    <w:multiLevelType w:val="hybridMultilevel"/>
    <w:tmpl w:val="639480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D10ADA"/>
    <w:multiLevelType w:val="hybridMultilevel"/>
    <w:tmpl w:val="FA261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37CA"/>
    <w:multiLevelType w:val="hybridMultilevel"/>
    <w:tmpl w:val="1F36A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70300"/>
    <w:multiLevelType w:val="hybridMultilevel"/>
    <w:tmpl w:val="3830E22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7D1E8C5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0579A0"/>
    <w:multiLevelType w:val="hybridMultilevel"/>
    <w:tmpl w:val="704A3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966B4"/>
    <w:multiLevelType w:val="hybridMultilevel"/>
    <w:tmpl w:val="8D8EE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54582D0A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DD2F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92D4B"/>
    <w:multiLevelType w:val="hybridMultilevel"/>
    <w:tmpl w:val="B91C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05D49"/>
    <w:multiLevelType w:val="hybridMultilevel"/>
    <w:tmpl w:val="EEDC3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C0D4B"/>
    <w:multiLevelType w:val="hybridMultilevel"/>
    <w:tmpl w:val="2D0E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420DD"/>
    <w:multiLevelType w:val="hybridMultilevel"/>
    <w:tmpl w:val="E018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5D6E04"/>
    <w:multiLevelType w:val="hybridMultilevel"/>
    <w:tmpl w:val="324E2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5DF5FA6"/>
    <w:multiLevelType w:val="hybridMultilevel"/>
    <w:tmpl w:val="61FC8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27BB0"/>
    <w:multiLevelType w:val="hybridMultilevel"/>
    <w:tmpl w:val="ACF4B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9B1654"/>
    <w:multiLevelType w:val="hybridMultilevel"/>
    <w:tmpl w:val="AF5A81F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31"/>
  </w:num>
  <w:num w:numId="4">
    <w:abstractNumId w:val="14"/>
  </w:num>
  <w:num w:numId="5">
    <w:abstractNumId w:val="34"/>
  </w:num>
  <w:num w:numId="6">
    <w:abstractNumId w:val="21"/>
  </w:num>
  <w:num w:numId="7">
    <w:abstractNumId w:val="28"/>
  </w:num>
  <w:num w:numId="8">
    <w:abstractNumId w:val="0"/>
  </w:num>
  <w:num w:numId="9">
    <w:abstractNumId w:val="25"/>
  </w:num>
  <w:num w:numId="10">
    <w:abstractNumId w:val="26"/>
  </w:num>
  <w:num w:numId="11">
    <w:abstractNumId w:val="22"/>
  </w:num>
  <w:num w:numId="12">
    <w:abstractNumId w:val="12"/>
  </w:num>
  <w:num w:numId="13">
    <w:abstractNumId w:val="33"/>
  </w:num>
  <w:num w:numId="14">
    <w:abstractNumId w:val="36"/>
  </w:num>
  <w:num w:numId="15">
    <w:abstractNumId w:val="2"/>
  </w:num>
  <w:num w:numId="16">
    <w:abstractNumId w:val="20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11"/>
  </w:num>
  <w:num w:numId="22">
    <w:abstractNumId w:val="23"/>
  </w:num>
  <w:num w:numId="23">
    <w:abstractNumId w:val="16"/>
  </w:num>
  <w:num w:numId="24">
    <w:abstractNumId w:val="38"/>
  </w:num>
  <w:num w:numId="25">
    <w:abstractNumId w:val="32"/>
  </w:num>
  <w:num w:numId="26">
    <w:abstractNumId w:val="10"/>
  </w:num>
  <w:num w:numId="27">
    <w:abstractNumId w:val="13"/>
  </w:num>
  <w:num w:numId="28">
    <w:abstractNumId w:val="24"/>
  </w:num>
  <w:num w:numId="29">
    <w:abstractNumId w:val="9"/>
  </w:num>
  <w:num w:numId="30">
    <w:abstractNumId w:val="29"/>
  </w:num>
  <w:num w:numId="31">
    <w:abstractNumId w:val="18"/>
  </w:num>
  <w:num w:numId="32">
    <w:abstractNumId w:val="27"/>
  </w:num>
  <w:num w:numId="33">
    <w:abstractNumId w:val="19"/>
  </w:num>
  <w:num w:numId="34">
    <w:abstractNumId w:val="4"/>
  </w:num>
  <w:num w:numId="35">
    <w:abstractNumId w:val="17"/>
  </w:num>
  <w:num w:numId="36">
    <w:abstractNumId w:val="35"/>
  </w:num>
  <w:num w:numId="37">
    <w:abstractNumId w:val="3"/>
  </w:num>
  <w:num w:numId="38">
    <w:abstractNumId w:val="37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702A9"/>
    <w:rsid w:val="00095B50"/>
    <w:rsid w:val="000B2B3A"/>
    <w:rsid w:val="000B716E"/>
    <w:rsid w:val="00122BD7"/>
    <w:rsid w:val="00122C0A"/>
    <w:rsid w:val="001924D2"/>
    <w:rsid w:val="002531A4"/>
    <w:rsid w:val="0025798D"/>
    <w:rsid w:val="003215B4"/>
    <w:rsid w:val="003224C2"/>
    <w:rsid w:val="003D1AB0"/>
    <w:rsid w:val="00505C63"/>
    <w:rsid w:val="00540532"/>
    <w:rsid w:val="00567DCD"/>
    <w:rsid w:val="005F3C51"/>
    <w:rsid w:val="00604BC1"/>
    <w:rsid w:val="00604E57"/>
    <w:rsid w:val="00616CE4"/>
    <w:rsid w:val="00631F37"/>
    <w:rsid w:val="006503A8"/>
    <w:rsid w:val="00676C0B"/>
    <w:rsid w:val="00752165"/>
    <w:rsid w:val="0078013B"/>
    <w:rsid w:val="00780A60"/>
    <w:rsid w:val="007E0408"/>
    <w:rsid w:val="0085046A"/>
    <w:rsid w:val="008516DE"/>
    <w:rsid w:val="00894B5F"/>
    <w:rsid w:val="008C403F"/>
    <w:rsid w:val="008E0047"/>
    <w:rsid w:val="008E5B2C"/>
    <w:rsid w:val="00922233"/>
    <w:rsid w:val="00923A68"/>
    <w:rsid w:val="009375D9"/>
    <w:rsid w:val="009552EA"/>
    <w:rsid w:val="009827C4"/>
    <w:rsid w:val="009A74A5"/>
    <w:rsid w:val="009C0C93"/>
    <w:rsid w:val="009F081F"/>
    <w:rsid w:val="00A104DF"/>
    <w:rsid w:val="00A94243"/>
    <w:rsid w:val="00B06D48"/>
    <w:rsid w:val="00B3195B"/>
    <w:rsid w:val="00B321CF"/>
    <w:rsid w:val="00B32255"/>
    <w:rsid w:val="00B6304E"/>
    <w:rsid w:val="00BB3347"/>
    <w:rsid w:val="00BC5921"/>
    <w:rsid w:val="00BE2849"/>
    <w:rsid w:val="00C12EDB"/>
    <w:rsid w:val="00C505BE"/>
    <w:rsid w:val="00CA31B4"/>
    <w:rsid w:val="00CA405C"/>
    <w:rsid w:val="00CB5820"/>
    <w:rsid w:val="00D20E9C"/>
    <w:rsid w:val="00D812EA"/>
    <w:rsid w:val="00D90174"/>
    <w:rsid w:val="00DA688A"/>
    <w:rsid w:val="00DD4E7C"/>
    <w:rsid w:val="00DD7560"/>
    <w:rsid w:val="00DE60FB"/>
    <w:rsid w:val="00E74393"/>
    <w:rsid w:val="00EC117E"/>
    <w:rsid w:val="00EE1B5D"/>
    <w:rsid w:val="00F30A46"/>
    <w:rsid w:val="00F55AC5"/>
    <w:rsid w:val="00FC717F"/>
    <w:rsid w:val="00FD6F42"/>
    <w:rsid w:val="00FE1784"/>
    <w:rsid w:val="00FE3B2A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4A3E55F3"/>
  <w15:docId w15:val="{6CDF0524-B2EC-41B0-B152-6FBD1743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922233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780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01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222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33"/>
    <w:rPr>
      <w:color w:val="808080"/>
      <w:shd w:val="clear" w:color="auto" w:fill="E6E6E6"/>
    </w:rPr>
  </w:style>
  <w:style w:type="character" w:customStyle="1" w:styleId="FooterChar">
    <w:name w:val="Footer Char"/>
    <w:link w:val="Footer"/>
    <w:rsid w:val="00B06D48"/>
    <w:rPr>
      <w:rFonts w:ascii="Arial" w:hAnsi="Arial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2531A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E3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547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18</cp:revision>
  <cp:lastPrinted>2013-02-19T16:44:00Z</cp:lastPrinted>
  <dcterms:created xsi:type="dcterms:W3CDTF">2017-10-07T20:33:00Z</dcterms:created>
  <dcterms:modified xsi:type="dcterms:W3CDTF">2017-10-12T19:27:00Z</dcterms:modified>
</cp:coreProperties>
</file>